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Исключения и продвинутые паттерны ООП.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3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1. Обработка исключений.</w:t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1. Обработка исключений.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calculateSquareRoot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typeof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number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!==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Переданное значение не является числом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number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Нельзя вычислить корень из отрицательного числа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Квадратный корень: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Math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sqrt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number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));</w:t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Ошибка: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finally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Операция завершена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calculateSquareRoot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calculateSquareRoot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9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calculateSquareRoot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text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2. Паттерн "Фабрика".</w:t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2. Паттерн Фабрика.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radius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radius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radius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side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5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side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side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5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5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ShapeFactory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92672"/>
          <w:sz w:val="23"/>
          <w:szCs w:val="23"/>
          <w:rtl w:val="0"/>
        </w:rPr>
        <w:t xml:space="preserve">static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createShape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type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type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size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throw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Неизвестный тип фигуры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6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6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3. Применение паттерна и исключений.</w:t>
      </w:r>
    </w:p>
    <w:p w:rsidR="00000000" w:rsidDel="00000000" w:rsidP="00000000" w:rsidRDefault="00000000" w:rsidRPr="00000000" w14:paraId="0000007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3. Применение паттерна и исключений.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7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ShapeFactory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createShape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circle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ShapeFactory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createShape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square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10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Круг: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circle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Квадрат: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square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ShapeFactory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createShape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triangle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7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Треугольник: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triangle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catch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Ошибка: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error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message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ind w:left="0" w:firstLine="0"/>
        <w:rPr/>
      </w:pPr>
      <w:r w:rsidDel="00000000" w:rsidR="00000000" w:rsidRPr="00000000">
        <w:rPr>
          <w:rtl w:val="0"/>
        </w:rPr>
        <w:t xml:space="preserve">Результат:</w:t>
        <w:br w:type="textWrapping"/>
        <w:br w:type="textWrapping"/>
      </w:r>
      <w:r w:rsidDel="00000000" w:rsidR="00000000" w:rsidRPr="00000000">
        <w:rPr/>
        <w:drawing>
          <wp:inline distB="114300" distT="114300" distL="114300" distR="114300">
            <wp:extent cx="5133975" cy="287655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33975" cy="287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