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08" w:rsidRDefault="00F91308" w:rsidP="00F91308">
      <w:pPr>
        <w:pStyle w:val="BodyTextIndent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R</w:t>
      </w:r>
      <w:r>
        <w:rPr>
          <w:szCs w:val="24"/>
        </w:rPr>
        <w:t>ename one of the Attribute2-1 attributes. Probably renaming the second attribute is easier because it is not the PK.</w:t>
      </w:r>
    </w:p>
    <w:p w:rsidR="00F91308" w:rsidRDefault="00F91308" w:rsidP="00F91308">
      <w:pPr>
        <w:pStyle w:val="BodyTextIndent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The problem can be resolved by changing Entity4 to a weak entity or changing the relationship (Rel6) to regular (non-identifying).</w:t>
      </w:r>
    </w:p>
    <w:p w:rsidR="00F91308" w:rsidRDefault="00F91308" w:rsidP="00F91308">
      <w:pPr>
        <w:pStyle w:val="BodyTextIndent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The problem can be resolved by changing the weak entity type’s cardinality in Rel7 (near Entity7) to (1</w:t>
      </w:r>
      <w:proofErr w:type="gramStart"/>
      <w:r>
        <w:rPr>
          <w:szCs w:val="24"/>
        </w:rPr>
        <w:t>,1</w:t>
      </w:r>
      <w:proofErr w:type="gramEnd"/>
      <w:r>
        <w:rPr>
          <w:szCs w:val="24"/>
        </w:rPr>
        <w:t>). Alternately, Rel7 can be made non-identifying and Entity6 can be changed to strong (non-weak).</w:t>
      </w:r>
    </w:p>
    <w:p w:rsidR="00F91308" w:rsidRDefault="00F91308" w:rsidP="00F91308">
      <w:pPr>
        <w:pStyle w:val="BodyTextIndent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T</w:t>
      </w:r>
      <w:r>
        <w:rPr>
          <w:szCs w:val="24"/>
        </w:rPr>
        <w:t>he problem can be resolved by removing the redundant foreign keys (Entity2.Attribute1-1 and Entity2.Attribute4-1). If the attribu</w:t>
      </w:r>
      <w:bookmarkStart w:id="0" w:name="_GoBack"/>
      <w:bookmarkEnd w:id="0"/>
      <w:r>
        <w:rPr>
          <w:szCs w:val="24"/>
        </w:rPr>
        <w:t>tes do not represent foreign keys, they should be renamed instead of removed.</w:t>
      </w:r>
    </w:p>
    <w:p w:rsidR="00CB424A" w:rsidRDefault="00CB424A"/>
    <w:sectPr w:rsidR="00CB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08"/>
    <w:rsid w:val="00CB424A"/>
    <w:rsid w:val="00F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3871"/>
  <w15:chartTrackingRefBased/>
  <w15:docId w15:val="{F9D95825-BB52-41AA-B459-A00E0EE4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F91308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F91308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2018-05-15T05:10:00Z</dcterms:created>
  <dcterms:modified xsi:type="dcterms:W3CDTF">2018-05-15T05:12:00Z</dcterms:modified>
</cp:coreProperties>
</file>