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FC7B6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a6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Window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Page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Component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Button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ComboBox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Label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TextField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PasswordField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Date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AdvancedTable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VideoPlayer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customizedAction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jumpPanelAction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setFontAction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cleanAction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limitInputAction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useTipAction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showTableAction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showComboBoxAction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swipe2In1CardAction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playMediaAction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rwFingerPrintAction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openBrowserAction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runCommandAction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setPrinterAction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sendMsgAction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insertICardAction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writeICardAction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moveCursorAction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printPassbookAction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playVideoAction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showClockAction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FC7B61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System variable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FC7B61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</w:t>
      </w:r>
      <w:proofErr w:type="spellStart"/>
      <w:r w:rsidR="00C011BF" w:rsidRPr="00541B34">
        <w:rPr>
          <w:rFonts w:ascii="Times New Roman" w:hAnsi="Times New Roman" w:cs="Times New Roman"/>
        </w:rPr>
        <w:t>xml_window.xml</w:t>
      </w:r>
      <w:proofErr w:type="spellEnd"/>
      <w:r w:rsidR="00C011BF" w:rsidRPr="00541B34">
        <w:rPr>
          <w:rFonts w:ascii="Times New Roman" w:hAnsi="Times New Roman" w:cs="Times New Roman"/>
        </w:rPr>
        <w:t>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goodbye.wav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proofErr w:type="spell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 xml:space="preserve">they can develop customized action </w:t>
      </w:r>
      <w:proofErr w:type="spellStart"/>
      <w:r w:rsidR="00982885">
        <w:rPr>
          <w:rFonts w:ascii="Times New Roman" w:hAnsi="Times New Roman" w:cs="Times New Roman"/>
        </w:rPr>
        <w:t>plugin</w:t>
      </w:r>
      <w:proofErr w:type="spellEnd"/>
      <w:r w:rsidR="00982885">
        <w:rPr>
          <w:rFonts w:ascii="Times New Roman" w:hAnsi="Times New Roman" w:cs="Times New Roman"/>
        </w:rPr>
        <w:t xml:space="preserve">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bookmarkStart w:id="18" w:name="_GoBack"/>
      <w:bookmarkEnd w:id="18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36233013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36233014"/>
      <w:proofErr w:type="spellStart"/>
      <w:r w:rsidRPr="00541B34">
        <w:rPr>
          <w:rFonts w:ascii="Times New Roman" w:hAnsi="Times New Roman" w:cs="Times New Roman"/>
        </w:rPr>
        <w:lastRenderedPageBreak/>
        <w:t>cleanAction</w:t>
      </w:r>
      <w:bookmarkEnd w:id="20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36233015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1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1"/>
      <w:bookmarkStart w:id="23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2"/>
      <w:bookmarkEnd w:id="23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 w:hint="eastAsia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 w:hint="eastAsia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4" w:name="OLE_LINK13"/>
      <w:bookmarkStart w:id="25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4"/>
      <w:bookmarkEnd w:id="25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6" w:name="_Toc436233016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6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7" w:name="_Toc436233017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7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8" w:name="_Toc436233018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8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9" w:name="_Toc436233019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9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0" w:name="OLE_LINK1"/>
      <w:bookmarkStart w:id="31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0"/>
    <w:bookmarkEnd w:id="31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2" w:name="OLE_LINK3"/>
      <w:bookmarkStart w:id="33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2"/>
      <w:bookmarkEnd w:id="33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4" w:name="OLE_LINK5"/>
      <w:bookmarkStart w:id="35" w:name="OLE_LINK6"/>
      <w:bookmarkStart w:id="36" w:name="OLE_LINK9"/>
      <w:bookmarkStart w:id="37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4"/>
      <w:bookmarkEnd w:id="35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6"/>
      <w:bookmarkEnd w:id="37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8" w:name="_Toc436233020"/>
      <w:r w:rsidRPr="00922F45">
        <w:rPr>
          <w:rFonts w:ascii="Times New Roman" w:hAnsi="Times New Roman" w:cs="Times New Roman"/>
        </w:rPr>
        <w:t>swipe2In1CardAction</w:t>
      </w:r>
      <w:bookmarkEnd w:id="38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9" w:name="OLE_LINK7"/>
      <w:bookmarkStart w:id="40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9"/>
      <w:bookmarkEnd w:id="40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1" w:name="_Toc436233021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1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goodbye.wav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2" w:name="_Toc436233022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42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6233023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3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6233024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4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5" w:name="_Toc436233025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5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6" w:name="_Toc436233026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6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7" w:name="_Toc436233027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47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48" w:name="_Toc436233028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48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49" w:name="_Toc436233029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49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0" w:name="_Toc436233030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50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lastRenderedPageBreak/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1" w:name="_Toc436233031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1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6233032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2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6233033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53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lastRenderedPageBreak/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4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4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84C4E8-C68A-4B26-B87F-E84548D3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4690</Words>
  <Characters>26734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722</cp:revision>
  <dcterms:created xsi:type="dcterms:W3CDTF">2008-09-11T17:20:00Z</dcterms:created>
  <dcterms:modified xsi:type="dcterms:W3CDTF">2015-11-28T12:29:00Z</dcterms:modified>
</cp:coreProperties>
</file>