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>:张悦</w:t>
      </w:r>
      <w:r>
        <w:rPr>
          <w:rFonts w:hint="eastAsia"/>
        </w:rPr>
        <w:t xml:space="preserve">　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继续学习</w:t>
            </w:r>
            <w:r>
              <w:rPr>
                <w:rFonts w:hint="eastAsia"/>
                <w:lang w:val="en-US" w:eastAsia="zh-CN"/>
              </w:rPr>
              <w:t>ps中的调整图层及其他功能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提交报告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了解并学习写项目申报书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123</cp:lastModifiedBy>
  <dcterms:modified xsi:type="dcterms:W3CDTF">2014-07-21T15:24:26Z</dcterms:modified>
  <dc:title>Toyhouse个人工作计划表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