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2026/9/10 (資料庫最新期別: 115000220)</w:t>
        <w:br/>
      </w:r>
      <w:r>
        <w:rPr>
          <w:i/>
        </w:rPr>
        <w:t>本期分析輸入 (最新獎號): 04 14 30 35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27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13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28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35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115000206</w:t>
            </w:r>
          </w:p>
        </w:tc>
        <w:tc>
          <w:tcPr>
            <w:tcW w:type="dxa" w:w="2160"/>
          </w:tcPr>
          <w:p>
            <w:r>
              <w:t>2026/8/25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t xml:space="preserve">21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13 19 23 35 38</w:t>
            </w:r>
          </w:p>
        </w:tc>
      </w:tr>
      <w:tr>
        <w:tc>
          <w:tcPr>
            <w:tcW w:type="dxa" w:w="2160"/>
          </w:tcPr>
          <w:p>
            <w:r>
              <w:t>115000202</w:t>
            </w:r>
          </w:p>
        </w:tc>
        <w:tc>
          <w:tcPr>
            <w:tcW w:type="dxa" w:w="2160"/>
          </w:tcPr>
          <w:p>
            <w:r>
              <w:t>2026/8/20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27 </w:t>
            </w:r>
            <w: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11 12 18 20 29</w:t>
            </w:r>
          </w:p>
        </w:tc>
      </w:tr>
      <w:tr>
        <w:tc>
          <w:tcPr>
            <w:tcW w:type="dxa" w:w="2160"/>
          </w:tcPr>
          <w:p>
            <w:r>
              <w:t>115000198</w:t>
            </w:r>
          </w:p>
        </w:tc>
        <w:tc>
          <w:tcPr>
            <w:tcW w:type="dxa" w:w="2160"/>
          </w:tcPr>
          <w:p>
            <w:r>
              <w:t>2026/8/15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19 22 27 28 38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07 </w:t>
            </w:r>
            <w:r>
              <w:t xml:space="preserve">08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115000169</w:t>
            </w:r>
          </w:p>
        </w:tc>
        <w:tc>
          <w:tcPr>
            <w:tcW w:type="dxa" w:w="2160"/>
          </w:tcPr>
          <w:p>
            <w:r>
              <w:t>2026/7/13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05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01 06 13 15 37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25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115000163</w:t>
            </w:r>
          </w:p>
        </w:tc>
        <w:tc>
          <w:tcPr>
            <w:tcW w:type="dxa" w:w="2160"/>
          </w:tcPr>
          <w:p>
            <w:r>
              <w:t>2026/7/6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10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09 21 24 27 34</w:t>
            </w:r>
          </w:p>
        </w:tc>
      </w:tr>
      <w:tr>
        <w:tc>
          <w:tcPr>
            <w:tcW w:type="dxa" w:w="2160"/>
          </w:tcPr>
          <w:p>
            <w:r>
              <w:t>115000156</w:t>
            </w:r>
          </w:p>
        </w:tc>
        <w:tc>
          <w:tcPr>
            <w:tcW w:type="dxa" w:w="2160"/>
          </w:tcPr>
          <w:p>
            <w:r>
              <w:t>2026/6/27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21 </w:t>
            </w:r>
            <w:r>
              <w:t xml:space="preserve">31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11 15 30 34 36</w:t>
            </w:r>
          </w:p>
        </w:tc>
      </w:tr>
    </w:tbl>
    <w:p>
      <w:r>
        <w:br/>
        <w:t>歷史匹配總次數: 58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19, 07, 12, 23, 35, 30, 38, 06</w:t>
        <w:br/>
      </w:r>
      <w:r>
        <w:rPr>
          <w:b/>
        </w:rPr>
        <w:t xml:space="preserve">冷門號碼 (近30期開出次數最低後8名): </w:t>
      </w:r>
      <w:r>
        <w:t>20, 27, 39, 26, 01, 37, 36, 15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 個號碼</w:t>
        <w:br/>
      </w:r>
      <w:r>
        <w:t xml:space="preserve">  * 中 0 星: 56.7% (17次)</w:t>
        <w:br/>
      </w:r>
      <w:r>
        <w:t xml:space="preserve">  * 中 1 星: 36.7% (11次)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0.57 個號碼</w:t>
        <w:br/>
      </w:r>
      <w:r>
        <w:t xml:space="preserve">  * 中 0 星: 46.7% (14次)</w:t>
        <w:br/>
      </w:r>
      <w:r>
        <w:t xml:space="preserve">  * 中 1 星: 50.0% (15次)</w:t>
        <w:br/>
      </w:r>
      <w:r>
        <w:t xml:space="preserve">  * 中 2 星: 3.3% (1次)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