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77" w:rsidRDefault="00880F83">
      <w:bookmarkStart w:id="0" w:name="_GoBack"/>
      <w:bookmarkEnd w:id="0"/>
      <w:r>
        <w:t>This is a living will by {TestatorName}, residing at . In the event that I am unable to make medical decisions, I direct that the following treatments be administered or withheld: [details of medical treatments]. This living will is made to ensure my medical wishes are followed. Date: 2024-08-05 19:01:56.</w:t>
      </w:r>
    </w:p>
    <w:sectPr w:rsidR="0048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83"/>
    <w:rsid w:val="00485477"/>
    <w:rsid w:val="008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2024-08-05T19:04:00Z</dcterms:created>
  <dcterms:modified xsi:type="dcterms:W3CDTF">2024-08-05T19:04:00Z</dcterms:modified>
</cp:coreProperties>
</file>