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馬眼力 週末対応変更計画書</w:t>
      </w:r>
    </w:p>
    <w:p>
      <w:pPr>
        <w:pStyle w:val="Subtitle"/>
      </w:pPr>
      <w:r>
        <w:t>Laravel＋Flutter 実装指示版</w:t>
      </w:r>
    </w:p>
    <w:p>
      <w:r>
        <w:rPr>
          <w:b w:val="0"/>
          <w:sz w:val="19"/>
        </w:rPr>
        <w:t>作成日 2026年10月19日　文書版 1.2　採用方針と設計書を明記</w:t>
        <w:br/>
        <w:t>対象開催 2026年10月24日 土曜日 と25日 日曜日</w:t>
        <w:br/>
        <w:t>対象読者 開発担当者　依頼者 吉田様</w:t>
      </w:r>
    </w:p>
    <w:p>
      <w:pPr>
        <w:pStyle w:val="Heading1"/>
      </w:pPr>
      <w:r>
        <w:t>1 この計画で作るもの</w:t>
      </w:r>
    </w:p>
    <w:p>
      <w:r>
        <w:rPr>
          <w:b/>
        </w:rPr>
        <w:t>実装はLaravel＋Flutterに統一する。サーバー側の入力検証、傾向判定、配分、AI呼出し、保存、統合、公開をLaravelで実装し、既存MySQLとLaravel Queueを使う。画面はFlutterで実装する。追加の実行言語や外部計算プロセスを前提にしない。</w:t>
      </w:r>
    </w:p>
    <w:p>
      <w:r>
        <w:rPr>
          <w:b w:val="0"/>
        </w:rPr>
        <w:t>週末は「根拠のある人気薄を、決めた配分に沿って公開候補へ残す」経路を完成させる。購入推奨は無効、断層学習は記録のみとする。①X6はB、②取得猶予は＋30秒／＋120秒、③暫定配分はMIXED／VOLATILEを採用し、以下の指定で実装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2"/>
        <w:gridCol w:w="8288"/>
      </w:tblGrid>
      <w:tr>
        <w:trPr>
          <w:cantSplit/>
          <w:tblHeader/>
        </w:trPr>
        <w:tc>
          <w:tcPr>
            <w:tcW w:type="dxa" w:w="16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確認事項</w:t>
            </w:r>
          </w:p>
        </w:tc>
        <w:tc>
          <w:tcPr>
            <w:tcW w:type="dxa" w:w="8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今回の実装指定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実装構成</w:t>
            </w:r>
          </w:p>
        </w:tc>
        <w:tc>
          <w:tcPr>
            <w:tcW w:type="dxa" w:w="8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Laravel＋Flutter。既存DBの元値を改変せず、1stと2ndは全頭を独立評価する。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① X6</w:t>
            </w:r>
          </w:p>
        </w:tc>
        <w:tc>
          <w:tcPr>
            <w:tcW w:type="dxa" w:w="8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Bを採用。当面は過去類似成績を使わず、仕様書9章の例外として暫定規則を実装する。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② 取得期限</w:t>
            </w:r>
          </w:p>
        </w:tc>
        <w:tc>
          <w:tcPr>
            <w:tcW w:type="dxa" w:w="8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6分前は予定時刻＋30秒、その他の予想入力スロットは＋120秒まで採用する。第4章の実時刻で検査する。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③ 暫定配分</w:t>
            </w:r>
          </w:p>
        </w:tc>
        <w:tc>
          <w:tcPr>
            <w:tcW w:type="dxa" w:w="8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X6だけが不明の場合、S0＝1はMIXED相当、S0＝3はVOLATILE相当を採用する。正式modeはUNKNOWNを維持。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必須修正</w:t>
            </w:r>
          </w:p>
        </w:tc>
        <w:tc>
          <w:tcPr>
            <w:tcW w:type="dxa" w:w="8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取消の読込漏れ、出馬表欠落時の検査回避、1日分オッズ全欠損の集計漏れを直す。</w:t>
            </w:r>
          </w:p>
        </w:tc>
      </w:tr>
      <w:tr>
        <w:trPr>
          <w:cantSplit/>
        </w:trPr>
        <w:tc>
          <w:tcPr>
            <w:tcW w:type="dxa" w:w="160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今回の範囲外</w:t>
            </w:r>
          </w:p>
        </w:tc>
        <w:tc>
          <w:tcPr>
            <w:tcW w:type="dxa" w:w="8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X6の実履歴判定、学習結果の自動適用、購入戦略、回収率100％達成の認定。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pPr>
        <w:pStyle w:val="Heading2"/>
      </w:pPr>
      <w:r>
        <w:t>現在地と週末の扱い</w:t>
      </w:r>
    </w:p>
    <w:p>
      <w:r>
        <w:rPr>
          <w:b w:val="0"/>
        </w:rPr>
        <w:t>確認済みの72レースは傾向確定39、X6不明による判定不能33、計算不能0。入力922頭のうち凍結前取消2頭を除く920頭で計算は一致した。一方、本体の移植は未着手、本番受入14項目は未完了である。</w:t>
      </w:r>
    </w:p>
    <w:p>
      <w:r>
        <w:rPr>
          <w:b w:val="0"/>
        </w:rPr>
        <w:t>10月23日は保存データ再生と実環境接続までの判定日とする。新しい開催の実取得時刻は24日に確認するため、初動は非公開検証とし、合格後のレースから段階導入する。変更計画の確定だけで週末の全面稼働を保証しない。</w:t>
      </w:r>
    </w:p>
    <w:p>
      <w:pPr>
        <w:pStyle w:val="Heading1"/>
        <w:pageBreakBefore/>
      </w:pPr>
      <w:r>
        <w:t>2 X6不明時の暫定選出</w:t>
      </w:r>
    </w:p>
    <w:p>
      <w:r>
        <w:rPr>
          <w:b w:val="0"/>
        </w:rPr>
        <w:t>①はBを採用する。今週は過去類似成績によるX6を使わず、既存仕様書9章の例外として本章の暫定規則を実装する。Nが7以上ならX6=null、7未満ならfalseを維持する。X1〜X5とZの計算は変更しない。③はS0＝1でMIXED相当、S0＝3でVOLATILE相当の配分を採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70"/>
        <w:gridCol w:w="1741"/>
        <w:gridCol w:w="1880"/>
        <w:gridCol w:w="2298"/>
      </w:tblGrid>
      <w:tr>
        <w:trPr>
          <w:cantSplit/>
          <w:tblHeader/>
        </w:trPr>
        <w:tc>
          <w:tcPr>
            <w:tcW w:type="dxa" w:w="39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17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正式なmode</w:t>
            </w:r>
          </w:p>
        </w:tc>
        <w:tc>
          <w:tcPr>
            <w:tcW w:type="dxa" w:w="18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配分用mode</w:t>
            </w:r>
          </w:p>
        </w:tc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扱い</w:t>
            </w:r>
          </w:p>
        </w:tc>
      </w:tr>
      <w:tr>
        <w:trPr>
          <w:cantSplit/>
        </w:trPr>
        <w:tc>
          <w:tcPr>
            <w:tcW w:type="dxa" w:w="39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全ての可能なSが同じmode</w:t>
            </w:r>
          </w:p>
        </w:tc>
        <w:tc>
          <w:tcPr>
            <w:tcW w:type="dxa" w:w="17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そのmode</w:t>
            </w:r>
          </w:p>
        </w:tc>
        <w:tc>
          <w:tcPr>
            <w:tcW w:type="dxa" w:w="18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正式modeと同じ</w:t>
            </w:r>
          </w:p>
        </w:tc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CONFIRMED</w:t>
            </w:r>
          </w:p>
        </w:tc>
      </w:tr>
      <w:tr>
        <w:trPr>
          <w:cantSplit/>
        </w:trPr>
        <w:tc>
          <w:tcPr>
            <w:tcW w:type="dxa" w:w="39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不明がX6だけでS0＝1</w:t>
            </w:r>
          </w:p>
        </w:tc>
        <w:tc>
          <w:tcPr>
            <w:tcW w:type="dxa" w:w="17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18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MIXED</w:t>
            </w:r>
          </w:p>
        </w:tc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PROVISIONAL</w:t>
            </w:r>
          </w:p>
        </w:tc>
      </w:tr>
      <w:tr>
        <w:trPr>
          <w:cantSplit/>
        </w:trPr>
        <w:tc>
          <w:tcPr>
            <w:tcW w:type="dxa" w:w="39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不明がX6だけでS0＝3</w:t>
            </w:r>
          </w:p>
        </w:tc>
        <w:tc>
          <w:tcPr>
            <w:tcW w:type="dxa" w:w="17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18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VOLATILE</w:t>
            </w:r>
          </w:p>
        </w:tc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PROVISIONAL</w:t>
            </w:r>
          </w:p>
        </w:tc>
      </w:tr>
      <w:tr>
        <w:trPr>
          <w:cantSplit/>
        </w:trPr>
        <w:tc>
          <w:tcPr>
            <w:tcW w:type="dxa" w:w="39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上記以外で複数modeにまたがる</w:t>
            </w:r>
          </w:p>
        </w:tc>
        <w:tc>
          <w:tcPr>
            <w:tcW w:type="dxa" w:w="174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18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null</w:t>
            </w:r>
          </w:p>
        </w:tc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UNRESOLVED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r>
        <w:rPr>
          <w:b w:val="0"/>
        </w:rPr>
        <w:t>S0はX6を除いた合計。処理順は、必須入力検証、信号算出、可能なmodeの列挙、上表の決定、構造配分、role別配分とする。他の信号も不明でもmodeが一意なら従来どおり選出可能。追加例外を使えるのは「不明がX6だけ」の2行に限定する。</w:t>
      </w:r>
    </w:p>
    <w:p>
      <w:pPr>
        <w:pStyle w:val="Heading2"/>
      </w:pPr>
      <w:r>
        <w:t>保存する値と意味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8"/>
        <w:gridCol w:w="7591"/>
      </w:tblGrid>
      <w:tr>
        <w:trPr>
          <w:cantSplit/>
          <w:tblHeader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キー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指定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mode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信号から確定した傾向。暫定時はUNKNOWNのまま。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mode_status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CONFIRMED／PROVISIONAL／UNRESOLVED。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allocation_mode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配分計算に使うFIRM／MIXED／VOLATILE。停止時はnull。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mode_policy_id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通常はBASE_TRI_STATE_V1。暫定はX6_ONLY_UPPER_MODE_V1。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selection_enabled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CONFIRMEDとPROVISIONALはtrue。UNRESOLVEDはfalse。公開成功を意味しない。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signals と Sの範囲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元値とS_min／S_maxを保持。暫定時はX6=null、S=null、星=null。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pPr>
        <w:pStyle w:val="Heading2"/>
      </w:pPr>
      <w:r>
        <w:t>AIと画面の統一</w:t>
      </w:r>
    </w:p>
    <w:p>
      <w:r>
        <w:rPr>
          <w:b w:val="0"/>
        </w:rPr>
        <w:t>mode_status、allocation_mode、mode_policy_idを入力・応答・保存・APIへ追加し、応答では入力と完全一致させる。AIが暫定modeを確定modeへ書き換えることを禁止する。配分はallocation_modeからLaravelが確定する。</w:t>
      </w:r>
    </w:p>
    <w:p>
      <w:r>
        <w:rPr>
          <w:b w:val="0"/>
        </w:rPr>
        <w:t>画面は「混戦として暫定選出」または「波乱として暫定選出」と表示し、補足に「過去類似判定が未確定のため」を示す。確定した波乱度や星として表示しない。</w:t>
      </w:r>
    </w:p>
    <w:p>
      <w:r>
        <w:rPr>
          <w:b w:val="0"/>
        </w:rPr>
        <w:t>今回の72レースでは、確定39件を維持し、S0＝1の21件とS0＝3の12件を暫定選出の対象にする。根拠不足、入力・応答不正、期限超過は別に検査するため、33件の公開成功を保証するものではない。</w:t>
      </w:r>
    </w:p>
    <w:p>
      <w:r>
        <w:rPr>
          <w:b w:val="0"/>
          <w:sz w:val="19"/>
        </w:rPr>
        <w:t>X6の将来有効化は、類似レースの定義、必要母数50件の数え方、検証方法、切替条件を別途確定してから行う。50件に達しただけでは自動切替しない。断層・オッズ等の記録は継続する。</w:t>
      </w:r>
    </w:p>
    <w:p>
      <w:pPr>
        <w:pStyle w:val="Heading1"/>
        <w:pageBreakBefore/>
      </w:pPr>
      <w:r>
        <w:t>3 人気帯の配分と候補保持</w:t>
      </w:r>
    </w:p>
    <w:p>
      <w:r>
        <w:rPr>
          <w:b w:val="0"/>
        </w:rPr>
        <w:t>Aは凍結単勝1〜6番人気、Bは7〜10番人気、Dは11番人気以下。N＝1〜3は目標C＝N、4〜8はC＝4、9〜13はC＝5、14〜15はC＝6、16〜18はC＝7。全頭取消はC＝0としてAIを呼ばない。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3"/>
        <w:gridCol w:w="2786"/>
        <w:gridCol w:w="2855"/>
        <w:gridCol w:w="2855"/>
      </w:tblGrid>
      <w:tr>
        <w:trPr>
          <w:cantSplit/>
          <w:tblHeader/>
        </w:trPr>
        <w:tc>
          <w:tcPr>
            <w:tcW w:type="dxa" w:w="139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21"/>
              </w:rPr>
              <w:t>目標C</w:t>
            </w:r>
          </w:p>
        </w:tc>
        <w:tc>
          <w:tcPr>
            <w:tcW w:type="dxa" w:w="27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21"/>
              </w:rPr>
              <w:t>FIRM</w:t>
            </w:r>
          </w:p>
        </w:tc>
        <w:tc>
          <w:tcPr>
            <w:tcW w:type="dxa" w:w="2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21"/>
              </w:rPr>
              <w:t>MIXED</w:t>
            </w:r>
          </w:p>
        </w:tc>
        <w:tc>
          <w:tcPr>
            <w:tcW w:type="dxa" w:w="2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21"/>
              </w:rPr>
              <w:t>VOLATILE</w:t>
            </w:r>
          </w:p>
        </w:tc>
      </w:tr>
      <w:tr>
        <w:trPr>
          <w:cantSplit/>
        </w:trPr>
        <w:tc>
          <w:tcPr>
            <w:tcW w:type="dxa" w:w="139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7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3／1／0</w:t>
            </w:r>
          </w:p>
        </w:tc>
        <w:tc>
          <w:tcPr>
            <w:tcW w:type="dxa" w:w="2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2／2／0</w:t>
            </w:r>
          </w:p>
        </w:tc>
        <w:tc>
          <w:tcPr>
            <w:tcW w:type="dxa" w:w="2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2／1／1</w:t>
            </w:r>
          </w:p>
        </w:tc>
      </w:tr>
      <w:tr>
        <w:trPr>
          <w:cantSplit/>
        </w:trPr>
        <w:tc>
          <w:tcPr>
            <w:tcW w:type="dxa" w:w="139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7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4／1／0</w:t>
            </w:r>
          </w:p>
        </w:tc>
        <w:tc>
          <w:tcPr>
            <w:tcW w:type="dxa" w:w="2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3／2／0</w:t>
            </w:r>
          </w:p>
        </w:tc>
        <w:tc>
          <w:tcPr>
            <w:tcW w:type="dxa" w:w="2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2／2／1</w:t>
            </w:r>
          </w:p>
        </w:tc>
      </w:tr>
      <w:tr>
        <w:trPr>
          <w:cantSplit/>
        </w:trPr>
        <w:tc>
          <w:tcPr>
            <w:tcW w:type="dxa" w:w="139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7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4／2／0</w:t>
            </w:r>
          </w:p>
        </w:tc>
        <w:tc>
          <w:tcPr>
            <w:tcW w:type="dxa" w:w="2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3／2／1</w:t>
            </w:r>
          </w:p>
        </w:tc>
        <w:tc>
          <w:tcPr>
            <w:tcW w:type="dxa" w:w="2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3／2／1</w:t>
            </w:r>
          </w:p>
        </w:tc>
      </w:tr>
      <w:tr>
        <w:trPr>
          <w:cantSplit/>
        </w:trPr>
        <w:tc>
          <w:tcPr>
            <w:tcW w:type="dxa" w:w="139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78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5／2／0</w:t>
            </w:r>
          </w:p>
        </w:tc>
        <w:tc>
          <w:tcPr>
            <w:tcW w:type="dxa" w:w="2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3／3／1</w:t>
            </w:r>
          </w:p>
        </w:tc>
        <w:tc>
          <w:tcPr>
            <w:tcW w:type="dxa" w:w="2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94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1"/>
              </w:rPr>
              <w:t>3／3／1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r>
        <w:rPr>
          <w:b w:val="0"/>
        </w:rPr>
        <w:t>表記はA／B／D。Cが3以下の基本配分はC／0／0。暫定時も同じ表をallocation_modeで引く。新たな人気帯配分の再調整は今回行わない。</w:t>
      </w:r>
    </w:p>
    <w:p>
      <w:pPr>
        <w:pStyle w:val="Heading2"/>
      </w:pPr>
      <w:r>
        <w:t>両AIへ必ず渡す指示</w:t>
      </w:r>
    </w:p>
    <w:p>
      <w:r>
        <w:rPr>
          <w:b/>
        </w:rPr>
        <w:t>指定帯に有効な根拠を持つ馬が必要数以上いる場合は、決めたrole_quotaを必ず満たす。人気順、安全策、主観的な自信、旧資格を理由に穴枠を減らしてはならない。根拠が足りない場合は不足理由を返し、数合わせの馬を追加しない。</w:t>
      </w:r>
    </w:p>
    <w:p>
      <w:r>
        <w:rPr>
          <w:b w:val="0"/>
        </w:rPr>
        <w:t>1stの上限はC、2ndはmin(5,C)。どちらも全N頭の評価と全適格馬の帯別順位を返す。構造調整後にCが6以上なら、2ndはBとDの枠を維持してAを5−B−Dとする。C7の混戦・波乱は1st＝3／3／1、2nd＝1／3／1。</w:t>
      </w:r>
    </w:p>
    <w:p>
      <w:pPr>
        <w:pStyle w:val="Heading2"/>
      </w:pPr>
      <w:r>
        <w:t>構造上の不足と評価後の不足を区別する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8"/>
        <w:gridCol w:w="7591"/>
      </w:tblGrid>
      <w:tr>
        <w:trPr>
          <w:cantSplit/>
          <w:tblHeader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不足の種類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Laravelの補充順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その帯に実在する馬が少ない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全帯を先に予約し、不足をD、B、Aの順に処理。D不足はB→A、B不足はD→A、A不足はB→D。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評価後に適格馬が足りない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全帯を先に予約し、D不足はBのみ、B不足はDのみ、A不足はB→D。B／Dの不足をAで埋めない。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pPr>
        <w:pStyle w:val="Heading2"/>
      </w:pPr>
      <w:r>
        <w:t>残す根拠と禁止する足切り</w:t>
      </w:r>
    </w:p>
    <w:p>
      <w:r>
        <w:rPr>
          <w:b w:val="0"/>
        </w:rPr>
        <w:t>当該馬に適用できる確認済み個別SIGNALが1系統あれば候補資格を維持する。旧F AND (R OR O)、OPI必須、複勝短縮必須、Tier A必須、低配当、回収率40％、旧最低点、部分欠損を単独の除外条件にしない。RACE情報やCONTEXTだけでは個別資格にしない。</w:t>
      </w:r>
    </w:p>
    <w:p>
      <w:r>
        <w:rPr>
          <w:b w:val="0"/>
        </w:rPr>
        <w:t>H／Vの採点上限、complete帯の得点順位、partialを含む適格帯の根拠順位、原公開候補の一致証明がある場合だけの加点はr12.1を維持する。統合順位点を勝率・期待値として表示しない。</w:t>
      </w:r>
    </w:p>
    <w:p>
      <w:pPr>
        <w:pStyle w:val="Heading1"/>
        <w:pageBreakBefore/>
      </w:pPr>
      <w:r>
        <w:t>4 取得時刻と入力固定</w:t>
      </w:r>
    </w:p>
    <w:p>
      <w:r>
        <w:rPr>
          <w:b/>
        </w:rPr>
        <w:t>②は6分前＋30秒、その他の予想入力スロット＋120秒を採用する。既存DBのラベルと検証データは発走時刻基準なので、anchor_kind＝POST_TIME、anchor_at＝正本の発走時刻とする。投票締切時刻は別に管理する。</w:t>
      </w:r>
    </w:p>
    <w:p>
      <w:r>
        <w:rPr>
          <w:b w:val="0"/>
        </w:rPr>
        <w:t>旧契約の取得期限を本章の定義へ改訂する。「投票締切6分前の確定値」という表示にはしない。画面・説明は「発走6分前の取得データを基準」とし、実際の取得完了時刻も表示する。投票締切基準へ変える場合は、取得スロットを含めて別改訂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7"/>
        <w:gridCol w:w="7313"/>
      </w:tblGrid>
      <w:tr>
        <w:trPr>
          <w:cantSplit/>
          <w:tblHeader/>
        </w:trPr>
        <w:tc>
          <w:tcPr>
            <w:tcW w:type="dxa" w:w="25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時刻または項目</w:t>
            </w:r>
          </w:p>
        </w:tc>
        <w:tc>
          <w:tcPr>
            <w:tcW w:type="dxa" w:w="73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25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slot_scheduled_at</w:t>
            </w:r>
          </w:p>
        </w:tc>
        <w:tc>
          <w:tcPr>
            <w:tcW w:type="dxa" w:w="73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anchor_atから当該スロットの分数を引いた予定時刻。実時刻の代用にしない。</w:t>
            </w:r>
          </w:p>
        </w:tc>
      </w:tr>
      <w:tr>
        <w:trPr>
          <w:cantSplit/>
        </w:trPr>
        <w:tc>
          <w:tcPr>
            <w:tcW w:type="dxa" w:w="25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source_updated_at</w:t>
            </w:r>
          </w:p>
        </w:tc>
        <w:tc>
          <w:tcPr>
            <w:tcW w:type="dxa" w:w="73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取得元が示した更新時刻。取得できなければnull。推定で埋めない。</w:t>
            </w:r>
          </w:p>
        </w:tc>
      </w:tr>
      <w:tr>
        <w:trPr>
          <w:cantSplit/>
        </w:trPr>
        <w:tc>
          <w:tcPr>
            <w:tcW w:type="dxa" w:w="25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request_started_at</w:t>
            </w:r>
          </w:p>
        </w:tc>
        <w:tc>
          <w:tcPr>
            <w:tcW w:type="dxa" w:w="73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取得要求を開始した実サーバー時刻。</w:t>
            </w:r>
          </w:p>
        </w:tc>
      </w:tr>
      <w:tr>
        <w:trPr>
          <w:cantSplit/>
        </w:trPr>
        <w:tc>
          <w:tcPr>
            <w:tcW w:type="dxa" w:w="25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response_received_at</w:t>
            </w:r>
          </w:p>
        </w:tc>
        <w:tc>
          <w:tcPr>
            <w:tcW w:type="dxa" w:w="73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応答を受信し終えた実サーバー時刻。オッズのobserved_atはこの値。</w:t>
            </w:r>
          </w:p>
        </w:tc>
      </w:tr>
      <w:tr>
        <w:trPr>
          <w:cantSplit/>
        </w:trPr>
        <w:tc>
          <w:tcPr>
            <w:tcW w:type="dxa" w:w="25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available_at</w:t>
            </w:r>
          </w:p>
        </w:tc>
        <w:tc>
          <w:tcPr>
            <w:tcW w:type="dxa" w:w="73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対象データがcommitされ、予想処理から読めることを確認した実時刻。</w:t>
            </w:r>
          </w:p>
        </w:tc>
      </w:tr>
      <w:tr>
        <w:trPr>
          <w:cantSplit/>
        </w:trPr>
        <w:tc>
          <w:tcPr>
            <w:tcW w:type="dxa" w:w="25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cutoff_at</w:t>
            </w:r>
          </w:p>
        </w:tc>
        <w:tc>
          <w:tcPr>
            <w:tcW w:type="dxa" w:w="73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名目の6分前時刻＝anchor_at−360秒。</w:t>
            </w:r>
          </w:p>
        </w:tc>
      </w:tr>
      <w:tr>
        <w:trPr>
          <w:cantSplit/>
        </w:trPr>
        <w:tc>
          <w:tcPr>
            <w:tcW w:type="dxa" w:w="25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input_freeze_at</w:t>
            </w:r>
          </w:p>
        </w:tc>
        <w:tc>
          <w:tcPr>
            <w:tcW w:type="dxa" w:w="73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利用可能情報の上限＝cutoff_at＋30秒。旧cutoff上限検査を明示改訂する。</w:t>
            </w:r>
          </w:p>
        </w:tc>
      </w:tr>
      <w:tr>
        <w:trPr>
          <w:cantSplit/>
        </w:trPr>
        <w:tc>
          <w:tcPr>
            <w:tcW w:type="dxa" w:w="25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frozen_at</w:t>
            </w:r>
          </w:p>
        </w:tc>
        <w:tc>
          <w:tcPr>
            <w:tcW w:type="dxa" w:w="73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実際にsnapshotを保存した時刻。情報上限のinput_freeze_atと区別する。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pPr>
        <w:pStyle w:val="Heading2"/>
      </w:pPr>
      <w:r>
        <w:t>採用できる観測</w:t>
      </w:r>
    </w:p>
    <w:p>
      <w:r>
        <w:rPr>
          <w:b w:val="0"/>
        </w:rPr>
        <w:t>21・18・15・12・9分前の取得猶予は120秒、6分前は30秒。要求開始は予定時刻以降とし、受信完了が要求開始以降、available_atが受信完了以降かつ当該スロット期限以内であることを検査する。全採用元データのavailable_atはinput_freeze_at以下とする。期限ちょうどは許容、直後は不採用。</w:t>
      </w:r>
    </w:p>
    <w:p>
      <w:r>
        <w:rPr>
          <w:b w:val="0"/>
        </w:rPr>
        <w:t>検証済みバッチをavailable_at、受信時刻、batch_idの順に並べ、最初を採用してIDを固定する。6分前は同じバッチ内で全活動馬の単勝が必要。期限内にそろわなければ計算不能。その他の部分欠損はnullとして信号へ伝播し、全スロット完備という新しい足切りを加えない。</w:t>
      </w:r>
    </w:p>
    <w:p>
      <w:r>
        <w:rPr>
          <w:b w:val="0"/>
          <w:sz w:val="19"/>
        </w:rPr>
        <w:t>source_updated_atが不明なら更新時刻不明を記録し、受信した時刻と混同しない。過去のget_datetimeは保存完了記録として保持し、存在しない要求・受信時刻を遡って作らない。旧データの再生と、新契約を満たす本番入力を区別する。</w:t>
      </w:r>
    </w:p>
    <w:p>
      <w:pPr>
        <w:pStyle w:val="Heading1"/>
        <w:pageBreakBefore/>
      </w:pPr>
      <w:r>
        <w:t>5 応答期限と公開期限</w:t>
      </w:r>
    </w:p>
    <w:p>
      <w:r>
        <w:rPr>
          <w:b w:val="0"/>
        </w:rPr>
        <w:t>取得猶予と公開前の安全余裕は別の設定にする。名目cutoffを動かして旧検査を通す修正は行わない。入力Schema、時刻検証、凍結処理、AI本文、API表示を同じ新契約へ変更する。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68"/>
        <w:gridCol w:w="7522"/>
      </w:tblGrid>
      <w:tr>
        <w:trPr>
          <w:cantSplit/>
          <w:tblHeader/>
        </w:trPr>
        <w:tc>
          <w:tcPr>
            <w:tcW w:type="dxa" w:w="23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設定</w:t>
            </w:r>
          </w:p>
        </w:tc>
        <w:tc>
          <w:tcPr>
            <w:tcW w:type="dxa" w:w="752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本計画の初期指定値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safety_margin_ms</w:t>
            </w:r>
          </w:p>
        </w:tc>
        <w:tc>
          <w:tcPr>
            <w:tcW w:type="dxa" w:w="752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60,000。投票締切の60秒前までに公開commitを終える。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publish_deadline</w:t>
            </w:r>
          </w:p>
        </w:tc>
        <w:tc>
          <w:tcPr>
            <w:tcW w:type="dxa" w:w="752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凍結時に確認したsales_close_atから60秒を引いた時刻。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reply_deadline</w:t>
            </w:r>
          </w:p>
        </w:tc>
        <w:tc>
          <w:tcPr>
            <w:tcW w:type="dxa" w:w="752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publish_deadlineから30秒を引いた時刻。初回・訂正とも同じ受領上限。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実効公開期限</w:t>
            </w:r>
          </w:p>
        </w:tc>
        <w:tc>
          <w:tcPr>
            <w:tcW w:type="dxa" w:w="752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凍結publish_deadlineと、最新live_close−60秒の早い方。</w:t>
            </w:r>
          </w:p>
        </w:tc>
      </w:tr>
      <w:tr>
        <w:trPr>
          <w:cantSplit/>
        </w:trPr>
        <w:tc>
          <w:tcPr>
            <w:tcW w:type="dxa" w:w="23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実効応答期限</w:t>
            </w:r>
          </w:p>
        </w:tc>
        <w:tc>
          <w:tcPr>
            <w:tcW w:type="dxa" w:w="752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凍結reply_deadlineと、実効公開期限−30秒の早い方。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r>
        <w:rPr>
          <w:b w:val="0"/>
        </w:rPr>
        <w:t>sales_close_atは既存システムの検証済み正本と取得元を10月20日に特定する。発走時刻と同じ値を入れたり、根拠なく一定秒数を差し引いて作らない。正本が特定できないレースは公開しない。締切の前倒しは即反映し、凍結後の延長で猶予を増やさない。</w:t>
      </w:r>
    </w:p>
    <w:p>
      <w:pPr>
        <w:pStyle w:val="Heading2"/>
      </w:pPr>
      <w:r>
        <w:t>時間配分の例</w:t>
      </w:r>
    </w:p>
    <w:p>
      <w:r>
        <w:rPr>
          <w:b w:val="0"/>
        </w:rPr>
        <w:t>下表は試験用の例であり、実レースの投票締切時刻を示すものではない。発走15時00分、正本の投票締切14時59分を与えた場合。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77"/>
        <w:gridCol w:w="3413"/>
      </w:tblGrid>
      <w:tr>
        <w:trPr>
          <w:cantSplit/>
          <w:tblHeader/>
        </w:trPr>
        <w:tc>
          <w:tcPr>
            <w:tcW w:type="dxa" w:w="64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20"/>
              </w:rPr>
              <w:t>工程</w:t>
            </w:r>
          </w:p>
        </w:tc>
        <w:tc>
          <w:tcPr>
            <w:tcW w:type="dxa" w:w="34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20"/>
              </w:rPr>
              <w:t>時刻</w:t>
            </w:r>
          </w:p>
        </w:tc>
      </w:tr>
      <w:tr>
        <w:trPr>
          <w:cantSplit/>
        </w:trPr>
        <w:tc>
          <w:tcPr>
            <w:tcW w:type="dxa" w:w="64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8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0"/>
              </w:rPr>
              <w:t>6分前スロットの予定</w:t>
            </w:r>
          </w:p>
        </w:tc>
        <w:tc>
          <w:tcPr>
            <w:tcW w:type="dxa" w:w="34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0"/>
              </w:rPr>
              <w:t>14時54分00秒</w:t>
            </w:r>
          </w:p>
        </w:tc>
      </w:tr>
      <w:tr>
        <w:trPr>
          <w:cantSplit/>
        </w:trPr>
        <w:tc>
          <w:tcPr>
            <w:tcW w:type="dxa" w:w="64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8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0"/>
              </w:rPr>
              <w:t>入力の情報上限</w:t>
            </w:r>
          </w:p>
        </w:tc>
        <w:tc>
          <w:tcPr>
            <w:tcW w:type="dxa" w:w="34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0"/>
              </w:rPr>
              <w:t>14時54分30秒</w:t>
            </w:r>
          </w:p>
        </w:tc>
      </w:tr>
      <w:tr>
        <w:trPr>
          <w:cantSplit/>
        </w:trPr>
        <w:tc>
          <w:tcPr>
            <w:tcW w:type="dxa" w:w="64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8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0"/>
              </w:rPr>
              <w:t>AI初回と訂正の受領上限</w:t>
            </w:r>
          </w:p>
        </w:tc>
        <w:tc>
          <w:tcPr>
            <w:tcW w:type="dxa" w:w="34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0"/>
              </w:rPr>
              <w:t>14時57分30秒</w:t>
            </w:r>
          </w:p>
        </w:tc>
      </w:tr>
      <w:tr>
        <w:trPr>
          <w:cantSplit/>
        </w:trPr>
        <w:tc>
          <w:tcPr>
            <w:tcW w:type="dxa" w:w="64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8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0"/>
              </w:rPr>
              <w:t>統合と公開commitの上限</w:t>
            </w:r>
          </w:p>
        </w:tc>
        <w:tc>
          <w:tcPr>
            <w:tcW w:type="dxa" w:w="34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0"/>
              </w:rPr>
              <w:t>14時58分00秒</w:t>
            </w:r>
          </w:p>
        </w:tc>
      </w:tr>
      <w:tr>
        <w:trPr>
          <w:cantSplit/>
        </w:trPr>
        <w:tc>
          <w:tcPr>
            <w:tcW w:type="dxa" w:w="64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8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0"/>
              </w:rPr>
              <w:t>正本の投票締切</w:t>
            </w:r>
          </w:p>
        </w:tc>
        <w:tc>
          <w:tcPr>
            <w:tcW w:type="dxa" w:w="34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20"/>
              </w:rPr>
              <w:t>14時59分00秒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r>
        <w:rPr>
          <w:b w:val="0"/>
        </w:rPr>
        <w:t>この例では入力上限から応答上限まで180秒。1st・2ndは並行して呼び、各roleの訂正は必要な場合だけ1回までとする。最大18頭の初回と訂正がこの予算に収まるかを実AIで測る。収まらない場合は期限を黙って延長せず、設定改訂か公開見送りを判断する。</w:t>
      </w:r>
    </w:p>
    <w:p>
      <w:pPr>
        <w:pStyle w:val="Heading2"/>
      </w:pPr>
      <w:r>
        <w:t>期限で止める位置</w:t>
      </w:r>
    </w:p>
    <w:p>
      <w:pPr>
        <w:ind w:left="144" w:hanging="144"/>
      </w:pPr>
      <w:r>
        <w:rPr>
          <w:b w:val="0"/>
        </w:rPr>
        <w:t>・新規AI送信前と訂正予約前に実効応答期限を確認する。SDK内の自動再試行は0。</w:t>
      </w:r>
    </w:p>
    <w:p>
      <w:pPr>
        <w:ind w:left="144" w:hanging="144"/>
      </w:pPr>
      <w:r>
        <w:rPr>
          <w:b w:val="0"/>
        </w:rPr>
        <w:t>・受信時刻をサーバーで記録し、期限後の応答は監査保存だけにする。正常な初回やもう片側を残す。</w:t>
      </w:r>
    </w:p>
    <w:p>
      <w:pPr>
        <w:ind w:left="144" w:hanging="144"/>
      </w:pPr>
      <w:r>
        <w:rPr>
          <w:b w:val="0"/>
        </w:rPr>
        <w:t>・公開の検証完了時とcommit直前に実効公開期限を確認する。期限後は新しい候補を公開しない。</w:t>
      </w:r>
    </w:p>
    <w:p>
      <w:pPr>
        <w:ind w:left="144" w:hanging="144"/>
      </w:pPr>
      <w:r>
        <w:rPr>
          <w:b w:val="0"/>
        </w:rPr>
        <w:t>・片側の有効応答だけでも期限内に公開可能。両側を無期限に待たず、応答・失敗保存後と応答期限到達時に統合する。</w:t>
      </w:r>
    </w:p>
    <w:p>
      <w:pPr>
        <w:pStyle w:val="Heading1"/>
        <w:pageBreakBefore/>
      </w:pPr>
      <w:r>
        <w:t>6 DB読込と取消の修正</w:t>
      </w:r>
    </w:p>
    <w:p>
      <w:r>
        <w:rPr>
          <w:b w:val="0"/>
        </w:rPr>
        <w:t>既存のオッズ・出馬表・レース情報は正本として読み取る。AIの返答や検証都合で元値を書き換えない。新しい監査・snapshot・公開履歴は、既存MySQL内の専用テーブルへ保存する。</w:t>
      </w:r>
    </w:p>
    <w:p>
      <w:pPr>
        <w:pStyle w:val="Heading2"/>
      </w:pPr>
      <w:r>
        <w:t>修正A 凍結後の取消を取り込む</w:t>
      </w:r>
    </w:p>
    <w:p>
      <w:r>
        <w:rPr>
          <w:b w:val="0"/>
        </w:rPr>
        <w:t>検証用runModeCheckの読込対象には3分前・発走時が無く、後の取消が関数に届かない。事後監査は全時点を読んで取消を記録する。本番予想用オッズは21〜6分前の採用バッチだけとし、後の数値オッズを信号計算へ混ぜない。取消更新はLaravelの別処理へ渡す。</w:t>
      </w:r>
    </w:p>
    <w:p>
      <w:r>
        <w:rPr>
          <w:b w:val="0"/>
        </w:rPr>
        <w:t>入力固定前に利用可能となった正式取消・除外は出走集合から外す。固定後に利用可能となった取消はlive_stateへ追加する。後から届いた取消を、発生日だけを根拠に凍結前へ遡らせない。順位・帯・信号・mode・snapshotは固定後に作り直さない。</w:t>
      </w:r>
    </w:p>
    <w:p>
      <w:pPr>
        <w:pStyle w:val="Heading2"/>
      </w:pPr>
      <w:r>
        <w:t>修正B 出馬表の欠落で照合を迂回させない</w:t>
      </w:r>
    </w:p>
    <w:p>
      <w:r>
        <w:rPr>
          <w:b w:val="0"/>
        </w:rPr>
        <w:t>DB経路では出馬表を必須にする。出馬表が無い場合にnullを渡して照合を省略してはならない。レース情報の宣言頭数、出馬表の馬番集合、採用オッズの馬番集合を独立して照合し、出馬表欠損や6分前単勝欠損は計算不能にする。</w:t>
      </w:r>
    </w:p>
    <w:p>
      <w:r>
        <w:rPr>
          <w:b w:val="0"/>
        </w:rPr>
        <w:t>entry_count、acquired_count、frozen_count、active_countの意味を分離する。取消情報が矛盾して実出走頭数を確定できない場合、active_countはnullにする。取消後の実数値、出馬表に無い馬、同一キーの矛盾値も診断する。</w:t>
      </w:r>
    </w:p>
    <w:p>
      <w:pPr>
        <w:pStyle w:val="Heading2"/>
      </w:pPr>
      <w:r>
        <w:t>修正C 対象レースを集計から消さない</w:t>
      </w:r>
    </w:p>
    <w:p>
      <w:r>
        <w:rPr>
          <w:b w:val="0"/>
        </w:rPr>
        <w:t>対象日・レース一覧をracesテーブルから先に確定し、出馬表・オッズが無くてもレースごとの結果を残す。1日分のオッズが無いという理由でcontinueして分母を減らさない。「開催がない」「レース中止」「レースはあるがデータ欠損」を別状態で記録する。</w:t>
      </w:r>
    </w:p>
    <w:p>
      <w:pPr>
        <w:pStyle w:val="Heading2"/>
      </w:pPr>
      <w:r>
        <w:t>公開前後の取消</w:t>
      </w:r>
    </w:p>
    <w:p>
      <w:r>
        <w:rPr>
          <w:b w:val="0"/>
        </w:rPr>
        <w:t>公開期限前の取消は、固定済みの全頭評価と凍結帯を使って再統合する。現在の活動頭数から公開用配分を構造調整するが、人気順位を詰め直さず追加AIも呼ばない。期限後は取消表示だけを更新し、正式候補の追加・補充・入替をしない。正式公開履歴と現在状態は別に保持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36"/>
        <w:gridCol w:w="5154"/>
      </w:tblGrid>
      <w:tr>
        <w:trPr>
          <w:cantSplit/>
          <w:tblHeader/>
        </w:trPr>
        <w:tc>
          <w:tcPr>
            <w:tcW w:type="dxa" w:w="473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接続試験</w:t>
            </w:r>
          </w:p>
        </w:tc>
        <w:tc>
          <w:tcPr>
            <w:tcW w:type="dxa" w:w="5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期待結果</w:t>
            </w:r>
          </w:p>
        </w:tc>
      </w:tr>
      <w:tr>
        <w:trPr>
          <w:cantSplit/>
        </w:trPr>
        <w:tc>
          <w:tcPr>
            <w:tcW w:type="dxa" w:w="473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6分前数値から3分前または発走時に取消</w:t>
            </w:r>
          </w:p>
        </w:tc>
        <w:tc>
          <w:tcPr>
            <w:tcW w:type="dxa" w:w="5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取消の後リストへ入り、凍結時の信号・順位は同じ。</w:t>
            </w:r>
          </w:p>
        </w:tc>
      </w:tr>
      <w:tr>
        <w:trPr>
          <w:cantSplit/>
        </w:trPr>
        <w:tc>
          <w:tcPr>
            <w:tcW w:type="dxa" w:w="473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宣言10頭 出馬表欠落 オッズ9頭</w:t>
            </w:r>
          </w:p>
        </w:tc>
        <w:tc>
          <w:tcPr>
            <w:tcW w:type="dxa" w:w="5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出馬表欠損で停止し、9頭立ての計算へ進まない。</w:t>
            </w:r>
          </w:p>
        </w:tc>
      </w:tr>
      <w:tr>
        <w:trPr>
          <w:cantSplit/>
        </w:trPr>
        <w:tc>
          <w:tcPr>
            <w:tcW w:type="dxa" w:w="473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2日中1日のオッズ全欠損</w:t>
            </w:r>
          </w:p>
        </w:tc>
        <w:tc>
          <w:tcPr>
            <w:tcW w:type="dxa" w:w="5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両日の対象レースを残し、欠損を計算不能として数える。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pPr>
        <w:pStyle w:val="Heading1"/>
        <w:pageBreakBefore/>
      </w:pPr>
      <w:r>
        <w:t>7 Laravelの処理構成と保存</w:t>
      </w:r>
    </w:p>
    <w:p>
      <w:r>
        <w:rPr>
          <w:b w:val="0"/>
        </w:rPr>
        <w:t>新経路はLaravelのサービス層と専用Queue Jobで構成する。既存認証を使う新しい読取APIを用意し、旧候補フィルター・旧マージ・旧brain追記へ戻さない。以下は責務の指定であり、クラス名は既存命名へ対応づけてよい。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8"/>
        <w:gridCol w:w="7591"/>
      </w:tblGrid>
      <w:tr>
        <w:trPr>
          <w:cantSplit/>
          <w:tblHeader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担当処理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入力と責務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入力収集と時刻監査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レース一覧、出馬表、オッズ、7区分coverageを読み、採用バッチと実時刻を記録する。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凍結と判定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必須照合、凍結順位、X1〜X6・Z、正式mode、暫定規則、配分、共通hashを確定する。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role別Queue Job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同一snapshotで1st・2ndを独立送信。予約、応答原文、受領時刻、終了状態を永続保存する。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応答検証と統合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参照、適格資格、採点、順位、訂正、候補、配分を検証し、有効部分だけ統合する。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公開と読取API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期限・revisionを再確認して公開し、正式履歴と最新取消状態をFlutterへ返す。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pPr>
        <w:pStyle w:val="Heading2"/>
      </w:pPr>
      <w:r>
        <w:t>MySQLへ残す最小記録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8"/>
        <w:gridCol w:w="7591"/>
      </w:tblGrid>
      <w:tr>
        <w:trPr>
          <w:cantSplit/>
          <w:tblHeader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記録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一意性と保持事項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取得監査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race_id、slot、batch_id、元値、要求・受信・利用可能時刻、採用／不採用理由。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snapshot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race_id＋generationを一意にし、原入力JSON、版、hash、凍結集合、時刻契約を不変保存。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AI呼出枠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race_id＋generation＋role＋attempt_noを一意にする。attempt_noは0と1のみ。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応答と公開履歴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原応答・完了フラグ・受領時刻、検証結果、公開ID、intent、3つのrevisionを保存。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ライブ状態</w:t>
            </w:r>
          </w:p>
        </w:tc>
        <w:tc>
          <w:tcPr>
            <w:tcW w:type="dxa" w:w="759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累積取消、現在頭数、最新締切、state_revision。正式公開と別に更新する。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r>
        <w:rPr>
          <w:b w:val="0"/>
        </w:rPr>
        <w:t>予約をcommitしてからAPIを1回だけ呼ぶ。Queue再実行で予約を作り直さない。通信途中の停止など結果不明の枠は、期限切れを理由に再送しない。SDKの再送とQueueの再実行を混同しない。</w:t>
      </w:r>
    </w:p>
    <w:p>
      <w:r>
        <w:rPr>
          <w:b w:val="0"/>
        </w:rPr>
        <w:t>重い検証中に書込みロックを保持しない。公開保存直前の短いトランザクションでstate_revision、response_revision、publication_revisionと期限を再確認する。同一intentの再実行は同じ公開ID。古い処理は拒否し、新しい状態での統合は新しいintentを使う。</w:t>
      </w:r>
    </w:p>
    <w:p>
      <w:r>
        <w:rPr>
          <w:b w:val="0"/>
          <w:sz w:val="19"/>
        </w:rPr>
        <w:t>元JSONと十進数は桁を保持する。PHP floatへの往復や、Flutter側での一律double変換を禁止する。閾値は任意精度の整数・十進数による正確な比較とし、表示用に丸めた比率を使わない。厳密JSON・任意精度の数値処理はLaravel側に用意する。</w:t>
      </w:r>
    </w:p>
    <w:p>
      <w:pPr>
        <w:pStyle w:val="Heading1"/>
        <w:pageBreakBefore/>
      </w:pPr>
      <w:r>
        <w:t>8 AI本文とFlutter画面と版管理</w:t>
      </w:r>
    </w:p>
    <w:p>
      <w:pPr>
        <w:pStyle w:val="Heading2"/>
      </w:pPr>
      <w:r>
        <w:t>両AIの本文を同時に更新する</w:t>
      </w:r>
    </w:p>
    <w:p>
      <w:r>
        <w:rPr>
          <w:b w:val="0"/>
        </w:rPr>
        <w:t>旧本文へ例外文だけを足さず、UNKNOWN時の停止規則と時刻上限の規則を置換する。更新対象は両roleの最優先規則、入力の読み方、公開候補、出力キー。従来の根拠検証・採点・局所訂正・独立評価は維持する。</w:t>
      </w:r>
    </w:p>
    <w:p>
      <w:r>
        <w:rPr>
          <w:b/>
        </w:rPr>
        <w:t>両AIに渡す共通指示：modeは信号で確定した傾向、allocation_modeはLaravelが指定した配分用の傾向である。mode_statusがPROVISIONALでも、selection_enabled=trueなら指定されたrole_quotaを必ず守る。X6、mode、配分、元値を変更しない。選出停止の判定を自分で追加しない。利用可能情報の上限はinput_freeze_atとし、後のオッズ・結果・払戻を使わない。</w:t>
      </w:r>
    </w:p>
    <w:p>
      <w:r>
        <w:rPr>
          <w:b w:val="0"/>
        </w:rPr>
        <w:t>全頭の5系統レビューと10項目採点、通常順位と予備根拠順位、公開候補と不足理由を必須とする。不正な一頭や片側応答だけを理由に、正常な他馬・もう片側を一括で捨てない。訂正は各roleで最大1回。正常根拠を失う訂正は採用せず、初回を保持する。</w:t>
      </w:r>
    </w:p>
    <w:p>
      <w:pPr>
        <w:pStyle w:val="Heading2"/>
      </w:pPr>
      <w:r>
        <w:t>Flutterは表示に専念する</w:t>
      </w:r>
    </w:p>
    <w:p>
      <w:pPr>
        <w:ind w:left="144" w:hanging="144"/>
      </w:pPr>
      <w:r>
        <w:rPr>
          <w:b w:val="0"/>
        </w:rPr>
        <w:t>・確定／暫定／判定不能、候補、不足数と理由、取得完了時刻、取消を表示する。</w:t>
      </w:r>
    </w:p>
    <w:p>
      <w:pPr>
        <w:ind w:left="144" w:hanging="144"/>
      </w:pPr>
      <w:r>
        <w:rPr>
          <w:b w:val="0"/>
        </w:rPr>
        <w:t>・候補と購入推奨を分ける。buy_recommended=falseを維持し、購入推奨表示を出さない。</w:t>
      </w:r>
    </w:p>
    <w:p>
      <w:pPr>
        <w:ind w:left="144" w:hanging="144"/>
      </w:pPr>
      <w:r>
        <w:rPr>
          <w:b w:val="0"/>
        </w:rPr>
        <w:t>・統合後の再選出、人気による再ソート、独自の穴馬削除、枠の上位人気補充を行わない。</w:t>
      </w:r>
    </w:p>
    <w:p>
      <w:pPr>
        <w:ind w:left="144" w:hanging="144"/>
      </w:pPr>
      <w:r>
        <w:rPr>
          <w:b w:val="0"/>
        </w:rPr>
        <w:t>・正式公開時の頭数と現在頭数を区別する。候補数が減った場合も取消理由を示す。</w:t>
      </w:r>
    </w:p>
    <w:p>
      <w:pPr>
        <w:pStyle w:val="Heading2"/>
      </w:pPr>
      <w:r>
        <w:t>新契約の版を一括でそろえる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3"/>
        <w:gridCol w:w="6477"/>
      </w:tblGrid>
      <w:tr>
        <w:trPr>
          <w:cantSplit/>
          <w:tblHeader/>
        </w:trPr>
        <w:tc>
          <w:tcPr>
            <w:tcW w:type="dxa" w:w="34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識別子</w:t>
            </w:r>
          </w:p>
        </w:tc>
        <w:tc>
          <w:tcPr>
            <w:tcW w:type="dxa" w:w="64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本計画の実装指定</w:t>
            </w:r>
          </w:p>
        </w:tc>
      </w:tr>
      <w:tr>
        <w:trPr>
          <w:cantSplit/>
        </w:trPr>
        <w:tc>
          <w:tcPr>
            <w:tcW w:type="dxa" w:w="34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implementation_version と prompt_version</w:t>
            </w:r>
          </w:p>
        </w:tc>
        <w:tc>
          <w:tcPr>
            <w:tcW w:type="dxa" w:w="64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baganriki-v041-r12-2-20261020</w:t>
            </w:r>
          </w:p>
        </w:tc>
      </w:tr>
      <w:tr>
        <w:trPr>
          <w:cantSplit/>
        </w:trPr>
        <w:tc>
          <w:tcPr>
            <w:tcW w:type="dxa" w:w="34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schema_version</w:t>
            </w:r>
          </w:p>
        </w:tc>
        <w:tc>
          <w:tcPr>
            <w:tcW w:type="dxa" w:w="64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baganriki-v041-r12-2</w:t>
            </w:r>
          </w:p>
        </w:tc>
      </w:tr>
      <w:tr>
        <w:trPr>
          <w:cantSplit/>
        </w:trPr>
        <w:tc>
          <w:tcPr>
            <w:tcW w:type="dxa" w:w="34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time_contract.version</w:t>
            </w:r>
          </w:p>
        </w:tc>
        <w:tc>
          <w:tcPr>
            <w:tcW w:type="dxa" w:w="64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baganriki-post-slot-grace-v1</w:t>
            </w:r>
          </w:p>
        </w:tc>
      </w:tr>
      <w:tr>
        <w:trPr>
          <w:cantSplit/>
        </w:trPr>
        <w:tc>
          <w:tcPr>
            <w:tcW w:type="dxa" w:w="34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sampling_policy_id</w:t>
            </w:r>
          </w:p>
        </w:tc>
        <w:tc>
          <w:tcPr>
            <w:tcW w:type="dxa" w:w="64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SLOT_FIRST_VALID_COMMITTED_V1</w:t>
            </w:r>
          </w:p>
        </w:tc>
      </w:tr>
      <w:tr>
        <w:trPr>
          <w:cantSplit/>
        </w:trPr>
        <w:tc>
          <w:tcPr>
            <w:tcW w:type="dxa" w:w="341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維持するもの</w:t>
            </w:r>
          </w:p>
        </w:tc>
        <w:tc>
          <w:tcPr>
            <w:tcW w:type="dxa" w:w="64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BEGIN／END marker、正確な共通JSONのSHA-256方式、PHP互換クラス名。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r>
        <w:rPr>
          <w:b w:val="0"/>
        </w:rPr>
        <w:t>Schemaの追加項目・条件を正式に改訂する。特にselection_enabled=trueでもmode=UNKNOWNが許されるのは、指定されたPROVISIONALの2条件だけ。新しいmode・時刻項目も共通hashに含める。旧版snapshotと応答を新版へ付け替えない。</w:t>
      </w:r>
    </w:p>
    <w:p>
      <w:r>
        <w:rPr>
          <w:b w:val="0"/>
          <w:sz w:val="19"/>
        </w:rPr>
        <w:t>旧仕様の実装環境・起動手順は本書のLaravel＋Flutter構成へ置き換える。入出力、プロンプト、Laravel、設定、API、Flutter、受入データを同じ版として納品する。旧本文・新Schemaなどの混在は不合格。</w:t>
      </w:r>
    </w:p>
    <w:p>
      <w:pPr>
        <w:pStyle w:val="Heading1"/>
        <w:pageBreakBefore/>
      </w:pPr>
      <w:r>
        <w:t>9 受入試験と33レースの比較</w:t>
      </w:r>
    </w:p>
    <w:p>
      <w:r>
        <w:rPr>
          <w:b w:val="0"/>
        </w:rPr>
        <w:t>試験はLaravelの自動試験、DBとQueueの接続試験、実AI試験、Flutterの表示試験で実施する。実行可能な固定入力と期待値をJSONで納品し、追加の実行言語を必要条件にしない。既存AC01〜AC14は本書の変更後契約に更新して全項目を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20"/>
        <w:gridCol w:w="7870"/>
      </w:tblGrid>
      <w:tr>
        <w:trPr>
          <w:cantSplit/>
          <w:tblHeader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試験群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必須の合格条件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X6と配分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X6単独不明のS0＝1／3、他信号も不明、N＜7を区別。C4〜C7全mode、C7の3／3／1と1／3／1。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根拠の保持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個別SIGNAL1系統を残す。旧資格・低配当・部分欠損の一律削除なし。評価後B／D不足をAで埋めない。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DB入口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取消後スロット、出馬表欠落、1日全欠損、レース情報だけ存在、取消矛盾＋馬キー欠落。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時刻境界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30秒／120秒のちょうどと直後、固定後取得、締切前倒し、時計逆行、応答期限と公開commit期限。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AIと局所回復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最大18頭、1st／2nd独立、必要時訂正1回、未完了・未知参照・重複馬・片側失敗でも正常部分を保持。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永続性と競合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重複Queue、API中停止、訂正中停止、再起動、取消と同時公開、古いrevision、同じintentの再実行。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数値と画面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DBからHTTP・Flutterまで元の桁を保持。暫定表示、取消、正式と現在の頭数、購入推奨無効。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運用範囲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COLLECT_ONLY、model_version=null、未検証X6=null、buy_recommended=false、旧経路との分離。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pPr>
        <w:pStyle w:val="Heading2"/>
      </w:pPr>
      <w:r>
        <w:t>33レースで提出する比較</w:t>
      </w:r>
    </w:p>
    <w:p>
      <w:r>
        <w:rPr>
          <w:b w:val="0"/>
        </w:rPr>
        <w:t>S0＝1はFIRM対MIXED、S0＝3はMIXED対VOLATILEを比較する。候補を並べる機械比較は、同じ検証済み全頭評価・根拠・帯別順位を両側へ適用して配分差だけを確認する。role別候補、最終候補、順序、根拠ID、不足理由、旧フィルターによる脱落の有無を全33レースに残す。</w:t>
      </w:r>
    </w:p>
    <w:p>
      <w:r>
        <w:rPr>
          <w:b w:val="0"/>
        </w:rPr>
        <w:t>必要な全頭評価が保存されていなければ推測で補わない。保存済みの事前入力を使う別枠の再生評価として作成し、費用・実行日時・モデル設定・原応答を記録する。当時の実予想や事前成績として扱わない。新しい両AI本文を使う実API接続試験も別に実施する。</w:t>
      </w:r>
    </w:p>
    <w:p>
      <w:r>
        <w:rPr>
          <w:b w:val="0"/>
        </w:rPr>
        <w:t>配分が同じ6件も対象から外さない。提出欄はrace_id、N、S0、両側mode、1st／2nd枠、候補馬番と順序、採用・除外根拠、不足理由、機械比較か再生評価かを必須とする。配分一致のみで候補比較済みにはしない。</w:t>
      </w:r>
    </w:p>
    <w:p>
      <w:r>
        <w:rPr>
          <w:b w:val="0"/>
          <w:sz w:val="19"/>
        </w:rPr>
        <w:t>10／17・18の72レースについて、信号・Sの範囲・元の正式modeの一致を回帰条件にする。追加後の分類は確定39／暫定33。ただしこれは取得時刻の新契約適合や、72レース公開成功を意味しない。</w:t>
      </w:r>
    </w:p>
    <w:p>
      <w:pPr>
        <w:pStyle w:val="Heading1"/>
        <w:pageBreakBefore/>
      </w:pPr>
      <w:r>
        <w:t>10 工程と公開開始の判定</w:t>
      </w:r>
    </w:p>
    <w:p>
      <w:r>
        <w:rPr>
          <w:b w:val="0"/>
        </w:rPr>
        <w:t>①〜③の方針は本書の指定を採用し、10月20日に担当工数と実装日程を確認する。以下は目標工程。エンジニアは各日の担当、必要時間、達成可否を同日に返答する。未達を口頭の見込みで合格扱いしない。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20"/>
        <w:gridCol w:w="7870"/>
      </w:tblGrid>
      <w:tr>
        <w:trPr>
          <w:cantSplit/>
          <w:tblHeader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期限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0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必ず完了させるもの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10月20日 火 午前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①〜③の実装指定を共有。投票締切の正本、実API、数値部品、Flutter配布方法と担当工数を特定。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10月20日 火 夕方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読込3件を修正。新Schema・共通設定を固定。取得の実時刻と洗い替え前の保存を実装。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10月21日 水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Laravelの判定・配分・凍結・保存・Queue・統合を接続。72件回帰と境界試験を完了。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10月22日 木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33件の比較を提出。保存済み入力を使う実AI18頭試験とFlutter表示試験。取消・再起動・競合を確認。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10月23日 金 18時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AC01〜AC14の再生・実環境接続証跡、版一覧、差分、切戻し手順を提出。週末の検証対象を確定。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10月24日 土 初動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選定した最初の2レースで、新取得の実時刻と非公開の全経路を確認。合格後に未凍結のレースから公開。</w:t>
            </w:r>
          </w:p>
        </w:tc>
      </w:tr>
      <w:tr>
        <w:trPr>
          <w:cantSplit/>
        </w:trPr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10月25日 日</w:t>
            </w:r>
          </w:p>
        </w:tc>
        <w:tc>
          <w:tcPr>
            <w:tcW w:type="dxa" w:w="787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0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8"/>
              </w:rPr>
              <w:t>24日の障害・不足・期限超過を確認。問題が残れば限定運用を維持し、無断で対象を拡大しない。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pPr>
        <w:pStyle w:val="Heading2"/>
      </w:pPr>
      <w:r>
        <w:t>公開を開始できる条件</w:t>
      </w:r>
    </w:p>
    <w:p>
      <w:r>
        <w:rPr>
          <w:b w:val="0"/>
        </w:rPr>
        <w:t>①指定版がそろい、配分・根拠保持・読込の必須試験が合格。②実AI18頭と必要な訂正が期限内。③新取得の要求・受信・利用可能時刻が実測でき、実効締切が正本と一致。④Flutterの暫定・不足・取消表示を確認。⑤重複呼出し防止と切戻しが確認できる。全て満たした対象だけを公開する。</w:t>
      </w:r>
    </w:p>
    <w:p>
      <w:r>
        <w:rPr>
          <w:b w:val="0"/>
        </w:rPr>
        <w:t>金曜に合格した再生試験だけで、新しい開催の取得経路まで実測済みとしない。最初の2レースは、予定時刻・取得・固定・AI受領・公開判定までを非公開で通す。2件だけで将来の遅延が無いとは判断せず、以降もレースごとに期限検査を続ける。</w:t>
      </w:r>
    </w:p>
    <w:p>
      <w:pPr>
        <w:pStyle w:val="Heading2"/>
      </w:pPr>
      <w:r>
        <w:t>未達時の動作と切戻し</w:t>
      </w:r>
    </w:p>
    <w:p>
      <w:r>
        <w:rPr>
          <w:b w:val="0"/>
        </w:rPr>
        <w:t>機能フラグをOFFにし、新経路で公開を開始しない。稼働後の不具合では、これから凍結するレースの新経路を停止する。既に固定したsnapshotを旧版へ変換したり、同じレースを自動で旧AIへ再送したりしない。新経路で有効候補が無ければ見送りを表示し、既存履歴は保持する。</w:t>
      </w:r>
    </w:p>
    <w:p>
      <w:r>
        <w:rPr>
          <w:b w:val="0"/>
          <w:sz w:val="19"/>
        </w:rPr>
        <w:t>断層・原オッズ・実時刻・全頭評価・原応答・選出理由を週次洗い替えの前に永続保存する。保存と照合が確認できないまま対象データを削除しない。今週は記録のみを継続し、成績を見て事前根拠や候補を書き換えない。</w:t>
      </w:r>
    </w:p>
    <w:p>
      <w:pPr>
        <w:pStyle w:val="Heading1"/>
        <w:pageBreakBefore/>
      </w:pPr>
      <w:r>
        <w:t>付録A 33レースの配分指定</w:t>
      </w:r>
    </w:p>
    <w:p>
      <w:r>
        <w:rPr>
          <w:b w:val="0"/>
        </w:rPr>
        <w:t>提出v8のCSVから再計算した構造調整後の配分。表記はA／B／D。F＝FIRM、M＝MIXED、V＝VOLATILE。採用配分は本書の暫定規則を適用したもの。実候補と根拠不足を適用する前の指定枠である。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7"/>
        <w:gridCol w:w="627"/>
        <w:gridCol w:w="696"/>
        <w:gridCol w:w="2020"/>
        <w:gridCol w:w="2020"/>
        <w:gridCol w:w="2020"/>
      </w:tblGrid>
      <w:tr>
        <w:trPr>
          <w:cantSplit/>
          <w:tblHeader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レース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N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S0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比較側 1st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採用配分 1st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採用配分 2nd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新潟2R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V 2/2/1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新潟5R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4/2/0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新潟6R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V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新潟7R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V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新潟10R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4/2/0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東京1R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4/1/0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3/2/0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東京3R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V 2/2/1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東京5R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3/1/0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2/2/0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2/2/0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東京7R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V 2/2/1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東京10R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4/2/0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東京11R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4/2/0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京都4R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3/1/0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2/2/0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2/2/0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京都6R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5/2/0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3/3/1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1/3/1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京都7R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V 2/3/0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2/3/0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京都8R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3/1/0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V 3/1/0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3/1/0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京都9R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5/2/0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3/3/1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1/3/1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10/17 京都11R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4/2/0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r>
        <w:rPr>
          <w:b w:val="0"/>
        </w:rPr>
        <w:t>基本配分が同じものは5件。構造調整後の両role配分が同じものは6件、異なるものは27件。配分が同じレースも、暫定表示と選出を許可する契約変更が必要である。</w:t>
      </w:r>
    </w:p>
    <w:p>
      <w:r>
        <w:rPr>
          <w:b/>
        </w:rPr>
        <w:t>この表は配分の確認結果であり、候補馬番の比較結果ではない。開発担当者は第9章の同一評価による候補比較を全33件に追加する。</w:t>
      </w:r>
    </w:p>
    <w:p>
      <w:pPr>
        <w:pStyle w:val="Heading1"/>
        <w:pageBreakBefore/>
      </w:pPr>
      <w:r>
        <w:t>付録A 配分指定の続き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7"/>
        <w:gridCol w:w="627"/>
        <w:gridCol w:w="696"/>
        <w:gridCol w:w="2020"/>
        <w:gridCol w:w="2020"/>
        <w:gridCol w:w="2020"/>
      </w:tblGrid>
      <w:tr>
        <w:trPr>
          <w:cantSplit/>
          <w:tblHeader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レース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N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S0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比較側 1st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採用配分 1st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253B50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9"/>
              </w:rPr>
              <w:t>採用配分 2nd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新潟1R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V 2/2/1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新潟2R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4/2/0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新潟4R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4/2/0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新潟5R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4/2/0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新潟10R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5/2/0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3/3/1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1/3/1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新潟11R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4/1/0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3/2/0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東京5R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3/1/0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2/2/0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2/2/0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東京8R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3/3/1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V 3/3/1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1/3/1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東京9R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4/1/0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3/2/0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東京12R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5/2/0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3/3/1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1/3/1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京都3R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4/1/0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3/2/0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京都4R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V 3/2/1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京都6R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3/3/1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V 3/3/1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1/3/1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京都9R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3/1/0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2/2/0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2/2/0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京都10R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V 2/3/0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5F8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2/3/0</w:t>
            </w:r>
          </w:p>
        </w:tc>
      </w:tr>
      <w:tr>
        <w:trPr>
          <w:cantSplit/>
        </w:trPr>
        <w:tc>
          <w:tcPr>
            <w:tcW w:type="dxa" w:w="250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10/18 京都11R</w:t>
            </w:r>
          </w:p>
        </w:tc>
        <w:tc>
          <w:tcPr>
            <w:tcW w:type="dxa" w:w="62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69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F 5/2/0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M 3/3/1</w:t>
            </w:r>
          </w:p>
        </w:tc>
        <w:tc>
          <w:tcPr>
            <w:tcW w:type="dxa" w:w="202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266" w:lineRule="exact"/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000000"/>
                <w:sz w:val="19"/>
              </w:rPr>
              <w:t>1/3/1</w:t>
            </w:r>
          </w:p>
        </w:tc>
      </w:tr>
    </w:tbl>
    <w:p>
      <w:pPr>
        <w:spacing w:line="40" w:lineRule="exact" w:after="60"/>
      </w:pPr>
      <w:r>
        <w:rPr>
          <w:b w:val="0"/>
        </w:rPr>
      </w:r>
    </w:p>
    <w:p>
      <w:pPr>
        <w:pStyle w:val="Heading2"/>
      </w:pPr>
      <w:r>
        <w:t>10月20日に返答する事項</w:t>
      </w:r>
    </w:p>
    <w:p>
      <w:r>
        <w:rPr>
          <w:b w:val="0"/>
        </w:rPr>
        <w:t>①B、②6分前＋30秒／その他＋120秒、③S0＝1はMIXED／S0＝3はVOLATILE、実装構成Laravel＋Flutterで進める。担当と工数、投票締切の正本、取得ログの追加箇所、実AIの時間予算、Flutterの配布方法を返答する。実装上の阻害要因がある場合は、該当章と必要な変更を具体的に示す。</w:t>
      </w:r>
    </w:p>
    <w:p>
      <w:pPr>
        <w:pStyle w:val="Heading2"/>
      </w:pPr>
      <w:r>
        <w:t>参照した基準資料</w:t>
      </w:r>
    </w:p>
    <w:p>
      <w:r>
        <w:rPr>
          <w:b w:val="0"/>
          <w:sz w:val="18"/>
        </w:rPr>
        <w:t>1　r12.1 エンジニア向け実装仕様書 20261017　文書版 r12.1-quota-handoff-1</w:t>
        <w:br/>
        <w:t>2　r12.1 引継ぎ確認事項 20261017　更新版</w:t>
        <w:br/>
        <w:t>3　2026-10-19_07.zip　実装チェックリスト rev.30 とv8出力</w:t>
        <w:br/>
        <w:t>4　馬眼力_20261019_07_確認結果.txt</w:t>
        <w:br/>
        <w:t>5　r12.1 実装一式の配分設定と確定計算結果</w:t>
      </w:r>
    </w:p>
    <w:p>
      <w:r>
        <w:rPr>
          <w:b w:val="0"/>
          <w:sz w:val="19"/>
        </w:rPr>
        <w:t>優先順位は、ユーザーが確定した方針、本書で採用する明示変更、既存r12.1の維持契約の順。本書が変えるのは実装構成、暫定mode、時刻契約、読込の接続、必要な版と表示である。それ以外の採点・根拠・順位・訂正・監査契約は維持する。</w:t>
      </w:r>
    </w:p>
    <w:p>
      <w:pPr>
        <w:pStyle w:val="Heading1"/>
        <w:pageBreakBefore/>
      </w:pPr>
      <w:r>
        <w:t>付録B 基本設計書と詳細設計書</w:t>
      </w:r>
    </w:p>
    <w:p>
      <w:r>
        <w:t>基本設計書と詳細設計書をMarkdown形式で作成し、本変更計画書と同じLaravel＋Flutterの構成・採用方針にそろえる。設計書は実装差分と同時に更新し、判定規則や公開動作を文書ごとに変えない。</w:t>
      </w:r>
    </w:p>
    <w:p>
      <w:pPr>
        <w:pStyle w:val="Heading2"/>
      </w:pPr>
      <w:r>
        <w:t>基本設計書に記載する内容</w:t>
      </w:r>
    </w:p>
    <w:p>
      <w:r>
        <w:t>全体構成、Laravel・Queue・MySQL・Flutterの役割、入力固定から両AI・統合・画面までの流れ、対象範囲、画面状態、保存方針、導入条件を記載する。</w:t>
      </w:r>
    </w:p>
    <w:p>
      <w:pPr>
        <w:pStyle w:val="Heading2"/>
      </w:pPr>
      <w:r>
        <w:t>詳細設計書に記載する内容</w:t>
      </w:r>
    </w:p>
    <w:p>
      <w:r>
        <w:t>X1〜X6・Zの式、X6の暫定例外、30秒／120秒の境界、配分と補充順、Schemaとhash、DB項目・一意制約、AI呼出枠、局所訂正、revision競合、取消、API、Flutterの表示、固定試験と実AI受入条件を記載する。</w:t>
      </w:r>
    </w:p>
    <w:p>
      <w:pPr>
        <w:pStyle w:val="Heading2"/>
      </w:pPr>
      <w:r>
        <w:t>今回の設計書ファイル</w:t>
      </w:r>
    </w:p>
    <w:p>
      <w:r>
        <w:rPr>
          <w:sz w:val="20"/>
        </w:rPr>
        <w:t>馬眼力_基本設計書_Laravel_Flutter_20261019.md</w:t>
      </w:r>
    </w:p>
    <w:p>
      <w:r>
        <w:rPr>
          <w:sz w:val="20"/>
        </w:rPr>
        <w:t>馬眼力_詳細設計書_Laravel_Flutter_20261019.md</w:t>
      </w:r>
    </w:p>
    <w:p>
      <w:r>
        <w:t>両設計書の文書版は1.0。本変更計画書は文書版1.2。対象リリースは全てbaganriki-v041-r12-2-20261020とする。実装・Schema・プロンプトの版をそろえ、旧版の保存データは付け替えない。</w:t>
      </w:r>
    </w:p>
    <w:p>
      <w:pPr>
        <w:pStyle w:val="Heading2"/>
      </w:pPr>
      <w:r>
        <w:t>開発担当者が確認する事項</w:t>
      </w:r>
    </w:p>
    <w:p>
      <w:r>
        <w:t>既存テーブルと列、発走・投票締切の正本、取得ログの記録箇所、AIサービスとモデル設定、Queue、認証、Flutter画面と配布方法を実環境で確認し、詳細設計書末尾の対応表へ記入する。設計上の新規名を、既に存在する実コードと取り違えない。</w:t>
      </w:r>
    </w:p>
    <w:p>
      <w:r>
        <w:t>①B、②6分前＋30秒／その他＋120秒、③S0＝1はMIXED／S0＝3はVOLATILE、Laravel＋Flutterは本書の実装指定である。環境対応の確認を理由に、この4点を選択待ちへ戻さない。実装上の阻害要因は該当箇所と必要な変更を明示する。</w:t>
      </w:r>
    </w:p>
    <w:p>
      <w:pPr>
        <w:pStyle w:val="Heading2"/>
      </w:pPr>
      <w:r>
        <w:t>納品時にそろえるもの</w:t>
      </w:r>
    </w:p>
    <w:p>
      <w:r>
        <w:t>変更計画書、Markdownの基本設計書と詳細設計書、実装差分、設定・Schema・両AI本文、試験入力と期待値、実行結果、版一覧、切戻し手順をそろえる。設計書の作成だけで実装・実AI接続・予測精度の確認が完了したとは扱わない。</w:t>
      </w:r>
    </w:p>
    <w:sectPr w:rsidR="00FC693F" w:rsidRPr="0006063C" w:rsidSect="00034616">
      <w:footerReference w:type="default" r:id="rId9"/>
      <w:pgSz w:w="11905" w:h="16838"/>
      <w:pgMar w:top="979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馬眼力 変更計画書 1.2   </w:t>
    </w:r>
    <w:fldSimple w:instr="PAGE"/>
    <w:r>
      <w:rPr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eastAsia="ja-JP" w:val="ja-JP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20"/>
    </w:pPr>
    <w:rPr>
      <w:rFonts w:ascii="Noto Sans CJK JP" w:hAnsi="Noto Sans CJK JP" w:eastAsia="Noto Sans CJK JP" w:cs="Noto Sans CJK JP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76" w:lineRule="exact"/>
      <w:outlineLvl w:val="0"/>
    </w:pPr>
    <w:rPr>
      <w:rFonts w:ascii="Noto Sans CJK JP" w:hAnsi="Noto Sans CJK JP" w:eastAsia="Noto Sans CJK JP" w:cs="Noto Sans CJK JP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36" w:lineRule="exact"/>
      <w:outlineLvl w:val="1"/>
    </w:pPr>
    <w:rPr>
      <w:rFonts w:ascii="Noto Sans CJK JP" w:hAnsi="Noto Sans CJK JP" w:eastAsia="Noto Sans CJK JP" w:cs="Noto Sans CJK JP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08" w:lineRule="exact"/>
      <w:outlineLvl w:val="2"/>
    </w:pPr>
    <w:rPr>
      <w:rFonts w:ascii="Noto Sans CJK JP" w:hAnsi="Noto Sans CJK JP" w:eastAsia="Noto Sans CJK JP" w:cs="Noto Sans CJK JP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644" w:lineRule="exact" w:before="0"/>
      <w:contextualSpacing/>
    </w:pPr>
    <w:rPr>
      <w:rFonts w:ascii="Noto Sans CJK JP" w:hAnsi="Noto Sans CJK JP" w:eastAsia="Noto Sans CJK JP" w:cs="Noto Sans CJK JP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80" w:lineRule="exact" w:after="200"/>
    </w:pPr>
    <w:rPr>
      <w:rFonts w:ascii="Noto Sans CJK JP" w:hAnsi="Noto Sans CJK JP" w:eastAsia="Noto Sans CJK JP" w:cs="Noto Sans CJK JP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馬眼力 週末対応変更計画書</dc:title>
  <dc:subject>Laravel＋Flutterによる2026年10月24日25日向けの変更計画</dc:subject>
  <dc:creator>馬眼力</dc:creator>
  <cp:keywords>Laravel,Flutter,変更計画,馬眼力</cp:keywords>
  <dc:description>文書版1.2 2026-10-19 採用方針①〜③、Laravel＋Flutter、Markdown基本設計書と詳細設計書を明記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