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rFonts w:ascii="Calibri" w:cs="Calibri" w:eastAsia="Calibri" w:hAnsi="Calibri"/>
          <w:b/>
          <w:bCs/>
          <w:i w:val="false"/>
          <w:iCs w:val="false"/>
          <w:color w:val="2F5496"/>
          <w:sz w:val="16"/>
          <w:szCs w:val="16"/>
        </w:rPr>
        <w:t xml:space="preserve">Candidate profile</w:t>
      </w:r>
    </w:p>
    <w:p>
      <w:pPr>
        <w:spacing w:after="70"/>
        <w:jc w:val="left"/>
      </w:pPr>
      <w:r>
        <w:rPr>
          <w:rFonts w:ascii="Calibri Light" w:cs="Calibri Light" w:eastAsia="Calibri Light" w:hAnsi="Calibri Light"/>
          <w:b/>
          <w:bCs/>
          <w:i w:val="false"/>
          <w:iCs w:val="false"/>
          <w:color w:val="2F5496"/>
          <w:sz w:val="34"/>
          <w:szCs w:val="34"/>
        </w:rPr>
        <w:t xml:space="preserve">Commercial Manager</w:t>
      </w:r>
    </w:p>
    <w:p>
      <w:pPr>
        <w:spacing w:after="180"/>
        <w:jc w:val="left"/>
      </w:pPr>
      <w:r>
        <w:rPr>
          <w:rFonts w:ascii="Calibri" w:cs="Calibri" w:eastAsia="Calibri" w:hAnsi="Calibri"/>
          <w:b w:val="false"/>
          <w:bCs w:val="false"/>
          <w:i w:val="false"/>
          <w:iCs w:val="false"/>
          <w:color w:val="2F5496"/>
          <w:sz w:val="18"/>
          <w:szCs w:val="18"/>
        </w:rPr>
        <w:t xml:space="preserve">Candidate ID: HMJ-ADC67C9E   |   Location: Dublin, Ireland</w:t>
      </w:r>
    </w:p>
    <w:p>
      <w:pPr>
        <w:pBdr>
          <w:bottom w:val="single" w:color="9FB4DA" w:sz="3"/>
        </w:pBdr>
        <w:spacing w:after="100" w:before="220"/>
      </w:pPr>
      <w:r>
        <w:rPr>
          <w:rFonts w:ascii="Calibri Light" w:cs="Calibri Light" w:eastAsia="Calibri Light" w:hAnsi="Calibri Light"/>
          <w:b/>
          <w:bCs/>
          <w:color w:val="2F5496"/>
          <w:sz w:val="28"/>
          <w:szCs w:val="28"/>
        </w:rPr>
        <w:t xml:space="preserve">Profile Summary</w:t>
      </w:r>
    </w:p>
    <w:p>
      <w:pPr>
        <w:spacing w:after="160" w:line="340"/>
        <w:jc w:val="left"/>
      </w:pPr>
      <w:r>
        <w:rPr>
          <w:rFonts w:ascii="Calibri" w:cs="Calibri" w:eastAsia="Calibri" w:hAnsi="Calibri"/>
          <w:b w:val="false"/>
          <w:bCs w:val="false"/>
          <w:i w:val="false"/>
          <w:iCs w:val="false"/>
          <w:color w:val="333333"/>
          <w:sz w:val="24"/>
          <w:szCs w:val="24"/>
        </w:rPr>
        <w:t xml:space="preserve">The candidate is an experienced Commercial Manager based in Dublin, Ireland with 3+ years of relevant experience. Experience spans data centre and commercial environments. Recent project exposure includes Commercial lead with mission-critical delivery experience across hyperscale data centre packages, procurement, and change control. Key strengths include Commercial management, Procurement strategy, Change control, and Final accounts. Qualifications include BSc Quantity Surveying and MRICS (in progress).</w:t>
      </w:r>
    </w:p>
    <w:p>
      <w:pPr>
        <w:pBdr>
          <w:bottom w:val="single" w:color="9FB4DA" w:sz="3"/>
        </w:pBdr>
        <w:spacing w:after="100" w:before="220"/>
      </w:pPr>
      <w:r>
        <w:rPr>
          <w:rFonts w:ascii="Calibri Light" w:cs="Calibri Light" w:eastAsia="Calibri Light" w:hAnsi="Calibri Light"/>
          <w:b/>
          <w:bCs/>
          <w:color w:val="2F5496"/>
          <w:sz w:val="28"/>
          <w:szCs w:val="28"/>
        </w:rPr>
        <w:t xml:space="preserve">Key Skills</w:t>
      </w:r>
    </w:p>
    <w:p>
      <w:pPr>
        <w:pStyle w:val="ListParagraph"/>
        <w:numPr>
          <w:ilvl w:val="0"/>
          <w:numId w:val="1"/>
        </w:numPr>
        <w:spacing w:after="90" w:line="300"/>
      </w:pPr>
      <w:r>
        <w:rPr>
          <w:rFonts w:ascii="Calibri" w:cs="Calibri" w:eastAsia="Calibri" w:hAnsi="Calibri"/>
          <w:color w:val="333333"/>
          <w:sz w:val="22"/>
          <w:szCs w:val="22"/>
        </w:rPr>
        <w:t xml:space="preserve">Commercial management</w:t>
      </w:r>
    </w:p>
    <w:p>
      <w:pPr>
        <w:pStyle w:val="ListParagraph"/>
        <w:numPr>
          <w:ilvl w:val="0"/>
          <w:numId w:val="1"/>
        </w:numPr>
        <w:spacing w:after="90" w:line="300"/>
      </w:pPr>
      <w:r>
        <w:rPr>
          <w:rFonts w:ascii="Calibri" w:cs="Calibri" w:eastAsia="Calibri" w:hAnsi="Calibri"/>
          <w:color w:val="333333"/>
          <w:sz w:val="22"/>
          <w:szCs w:val="22"/>
        </w:rPr>
        <w:t xml:space="preserve">Procurement strategy</w:t>
      </w:r>
    </w:p>
    <w:p>
      <w:pPr>
        <w:pStyle w:val="ListParagraph"/>
        <w:numPr>
          <w:ilvl w:val="0"/>
          <w:numId w:val="1"/>
        </w:numPr>
        <w:spacing w:after="90" w:line="300"/>
      </w:pPr>
      <w:r>
        <w:rPr>
          <w:rFonts w:ascii="Calibri" w:cs="Calibri" w:eastAsia="Calibri" w:hAnsi="Calibri"/>
          <w:color w:val="333333"/>
          <w:sz w:val="22"/>
          <w:szCs w:val="22"/>
        </w:rPr>
        <w:t xml:space="preserve">Change control</w:t>
      </w:r>
    </w:p>
    <w:p>
      <w:pPr>
        <w:pStyle w:val="ListParagraph"/>
        <w:numPr>
          <w:ilvl w:val="0"/>
          <w:numId w:val="1"/>
        </w:numPr>
        <w:spacing w:after="90" w:line="300"/>
      </w:pPr>
      <w:r>
        <w:rPr>
          <w:rFonts w:ascii="Calibri" w:cs="Calibri" w:eastAsia="Calibri" w:hAnsi="Calibri"/>
          <w:color w:val="333333"/>
          <w:sz w:val="22"/>
          <w:szCs w:val="22"/>
        </w:rPr>
        <w:t xml:space="preserve">Final accounts</w:t>
      </w:r>
    </w:p>
    <w:p>
      <w:pPr>
        <w:pStyle w:val="ListParagraph"/>
        <w:numPr>
          <w:ilvl w:val="0"/>
          <w:numId w:val="1"/>
        </w:numPr>
        <w:spacing w:after="90" w:line="300"/>
      </w:pPr>
      <w:r>
        <w:rPr>
          <w:rFonts w:ascii="Calibri" w:cs="Calibri" w:eastAsia="Calibri" w:hAnsi="Calibri"/>
          <w:color w:val="333333"/>
          <w:sz w:val="22"/>
          <w:szCs w:val="22"/>
        </w:rPr>
        <w:t xml:space="preserve">Client reporting</w:t>
      </w:r>
    </w:p>
    <w:p>
      <w:pPr>
        <w:pBdr>
          <w:bottom w:val="single" w:color="9FB4DA" w:sz="3"/>
        </w:pBdr>
        <w:spacing w:after="100" w:before="220"/>
      </w:pPr>
      <w:r>
        <w:rPr>
          <w:rFonts w:ascii="Calibri Light" w:cs="Calibri Light" w:eastAsia="Calibri Light" w:hAnsi="Calibri Light"/>
          <w:b/>
          <w:bCs/>
          <w:color w:val="2F5496"/>
          <w:sz w:val="28"/>
          <w:szCs w:val="28"/>
        </w:rPr>
        <w:t xml:space="preserve">Project Experience</w:t>
      </w:r>
    </w:p>
    <w:p>
      <w:pPr>
        <w:pStyle w:val="ListParagraph"/>
        <w:numPr>
          <w:ilvl w:val="0"/>
          <w:numId w:val="1"/>
        </w:numPr>
        <w:spacing w:after="90" w:line="300"/>
      </w:pPr>
      <w:r>
        <w:rPr>
          <w:rFonts w:ascii="Calibri" w:cs="Calibri" w:eastAsia="Calibri" w:hAnsi="Calibri"/>
          <w:color w:val="333333"/>
          <w:sz w:val="22"/>
          <w:szCs w:val="22"/>
        </w:rPr>
        <w:t xml:space="preserve">Commercial lead with mission-critical delivery experience across hyperscale data centre packages, procurement, and change control.</w:t>
      </w:r>
    </w:p>
    <w:p>
      <w:pPr>
        <w:pStyle w:val="ListParagraph"/>
        <w:numPr>
          <w:ilvl w:val="0"/>
          <w:numId w:val="1"/>
        </w:numPr>
        <w:spacing w:after="90" w:line="300"/>
      </w:pPr>
      <w:r>
        <w:rPr>
          <w:rFonts w:ascii="Calibri" w:cs="Calibri" w:eastAsia="Calibri" w:hAnsi="Calibri"/>
          <w:color w:val="333333"/>
          <w:sz w:val="22"/>
          <w:szCs w:val="22"/>
        </w:rPr>
        <w:t xml:space="preserve">Managed MEP and CSA package procurement, variations, and reporting on data centre builds.</w:t>
      </w:r>
    </w:p>
    <w:p>
      <w:pPr>
        <w:pStyle w:val="ListParagraph"/>
        <w:numPr>
          <w:ilvl w:val="0"/>
          <w:numId w:val="1"/>
        </w:numPr>
        <w:spacing w:after="90" w:line="300"/>
      </w:pPr>
      <w:r>
        <w:rPr>
          <w:rFonts w:ascii="Calibri" w:cs="Calibri" w:eastAsia="Calibri" w:hAnsi="Calibri"/>
          <w:color w:val="333333"/>
          <w:sz w:val="22"/>
          <w:szCs w:val="22"/>
        </w:rPr>
        <w:t xml:space="preserve">Supported pre-construction cost planning and live package change management.</w:t>
      </w:r>
    </w:p>
    <w:p>
      <w:pPr>
        <w:pStyle w:val="ListParagraph"/>
        <w:numPr>
          <w:ilvl w:val="0"/>
          <w:numId w:val="1"/>
        </w:numPr>
        <w:spacing w:after="90" w:line="300"/>
      </w:pPr>
      <w:r>
        <w:rPr>
          <w:rFonts w:ascii="Calibri" w:cs="Calibri" w:eastAsia="Calibri" w:hAnsi="Calibri"/>
          <w:color w:val="333333"/>
          <w:sz w:val="22"/>
          <w:szCs w:val="22"/>
        </w:rPr>
        <w:t xml:space="preserve">Leads commercial delivery for hyperscale projects in Ireland and mainland Europe.</w:t>
      </w:r>
    </w:p>
    <w:p>
      <w:pPr>
        <w:pBdr>
          <w:bottom w:val="single" w:color="9FB4DA" w:sz="3"/>
        </w:pBdr>
        <w:spacing w:after="100" w:before="220"/>
      </w:pPr>
      <w:r>
        <w:rPr>
          <w:rFonts w:ascii="Calibri Light" w:cs="Calibri Light" w:eastAsia="Calibri Light" w:hAnsi="Calibri Light"/>
          <w:b/>
          <w:bCs/>
          <w:color w:val="2F5496"/>
          <w:sz w:val="28"/>
          <w:szCs w:val="28"/>
        </w:rPr>
        <w:t xml:space="preserve">Employment History</w:t>
      </w:r>
    </w:p>
    <w:p>
      <w:pPr>
        <w:spacing w:after="30"/>
        <w:jc w:val="left"/>
      </w:pPr>
      <w:r>
        <w:rPr>
          <w:rFonts w:ascii="Calibri" w:cs="Calibri" w:eastAsia="Calibri" w:hAnsi="Calibri"/>
          <w:b/>
          <w:bCs/>
          <w:i w:val="false"/>
          <w:iCs w:val="false"/>
          <w:color w:val="333333"/>
          <w:sz w:val="26"/>
          <w:szCs w:val="26"/>
        </w:rPr>
        <w:t xml:space="preserve">Commercial Manager</w:t>
      </w:r>
    </w:p>
    <w:p>
      <w:pPr>
        <w:spacing w:after="60"/>
        <w:jc w:val="left"/>
      </w:pPr>
      <w:r>
        <w:rPr>
          <w:rFonts w:ascii="Calibri" w:cs="Calibri" w:eastAsia="Calibri" w:hAnsi="Calibri"/>
          <w:b w:val="false"/>
          <w:bCs w:val="false"/>
          <w:i w:val="false"/>
          <w:iCs w:val="false"/>
          <w:color w:val="2F5496"/>
          <w:sz w:val="18"/>
          <w:szCs w:val="18"/>
        </w:rPr>
        <w:t xml:space="preserve">2024 - Present</w:t>
      </w:r>
    </w:p>
    <w:p>
      <w:pPr>
        <w:spacing w:after="80" w:line="330"/>
        <w:jc w:val="left"/>
      </w:pPr>
      <w:r>
        <w:rPr>
          <w:rFonts w:ascii="Calibri" w:cs="Calibri" w:eastAsia="Calibri" w:hAnsi="Calibri"/>
          <w:b w:val="false"/>
          <w:bCs w:val="false"/>
          <w:i w:val="false"/>
          <w:iCs w:val="false"/>
          <w:color w:val="333333"/>
          <w:sz w:val="24"/>
          <w:szCs w:val="24"/>
        </w:rPr>
        <w:t xml:space="preserve">Leads commercial delivery for hyperscale projects in Ireland and mainland Europe.</w:t>
      </w:r>
    </w:p>
    <w:p>
      <w:pPr>
        <w:spacing w:after="30"/>
        <w:jc w:val="left"/>
      </w:pPr>
      <w:r>
        <w:rPr>
          <w:rFonts w:ascii="Calibri" w:cs="Calibri" w:eastAsia="Calibri" w:hAnsi="Calibri"/>
          <w:b/>
          <w:bCs/>
          <w:i w:val="false"/>
          <w:iCs w:val="false"/>
          <w:color w:val="333333"/>
          <w:sz w:val="26"/>
          <w:szCs w:val="26"/>
        </w:rPr>
        <w:t xml:space="preserve">Senior Quantity Surveyor</w:t>
      </w:r>
    </w:p>
    <w:p>
      <w:pPr>
        <w:spacing w:after="60"/>
        <w:jc w:val="left"/>
      </w:pPr>
      <w:r>
        <w:rPr>
          <w:rFonts w:ascii="Calibri" w:cs="Calibri" w:eastAsia="Calibri" w:hAnsi="Calibri"/>
          <w:b w:val="false"/>
          <w:bCs w:val="false"/>
          <w:i w:val="false"/>
          <w:iCs w:val="false"/>
          <w:color w:val="2F5496"/>
          <w:sz w:val="18"/>
          <w:szCs w:val="18"/>
        </w:rPr>
        <w:t xml:space="preserve">2021 - 2024</w:t>
      </w:r>
    </w:p>
    <w:p>
      <w:pPr>
        <w:spacing w:after="80" w:line="330"/>
        <w:jc w:val="left"/>
      </w:pPr>
      <w:r>
        <w:rPr>
          <w:rFonts w:ascii="Calibri" w:cs="Calibri" w:eastAsia="Calibri" w:hAnsi="Calibri"/>
          <w:b w:val="false"/>
          <w:bCs w:val="false"/>
          <w:i w:val="false"/>
          <w:iCs w:val="false"/>
          <w:color w:val="333333"/>
          <w:sz w:val="24"/>
          <w:szCs w:val="24"/>
        </w:rPr>
        <w:t xml:space="preserve">Managed MEP and CSA package procurement, variations, and reporting on data centre builds.</w:t>
      </w:r>
    </w:p>
    <w:p>
      <w:pPr>
        <w:pBdr>
          <w:bottom w:val="single" w:color="9FB4DA" w:sz="3"/>
        </w:pBdr>
        <w:spacing w:after="100" w:before="220"/>
      </w:pPr>
      <w:r>
        <w:rPr>
          <w:rFonts w:ascii="Calibri Light" w:cs="Calibri Light" w:eastAsia="Calibri Light" w:hAnsi="Calibri Light"/>
          <w:b/>
          <w:bCs/>
          <w:color w:val="2F5496"/>
          <w:sz w:val="28"/>
          <w:szCs w:val="28"/>
        </w:rPr>
        <w:t xml:space="preserve">Qualifications</w:t>
      </w:r>
    </w:p>
    <w:p>
      <w:pPr>
        <w:pStyle w:val="ListParagraph"/>
        <w:numPr>
          <w:ilvl w:val="0"/>
          <w:numId w:val="1"/>
        </w:numPr>
        <w:spacing w:after="90" w:line="300"/>
      </w:pPr>
      <w:r>
        <w:rPr>
          <w:rFonts w:ascii="Calibri" w:cs="Calibri" w:eastAsia="Calibri" w:hAnsi="Calibri"/>
          <w:color w:val="333333"/>
          <w:sz w:val="22"/>
          <w:szCs w:val="22"/>
        </w:rPr>
        <w:t xml:space="preserve">BSc Quantity Surveying</w:t>
      </w:r>
    </w:p>
    <w:p>
      <w:pPr>
        <w:pStyle w:val="ListParagraph"/>
        <w:numPr>
          <w:ilvl w:val="0"/>
          <w:numId w:val="1"/>
        </w:numPr>
        <w:spacing w:after="90" w:line="300"/>
      </w:pPr>
      <w:r>
        <w:rPr>
          <w:rFonts w:ascii="Calibri" w:cs="Calibri" w:eastAsia="Calibri" w:hAnsi="Calibri"/>
          <w:color w:val="333333"/>
          <w:sz w:val="22"/>
          <w:szCs w:val="22"/>
        </w:rPr>
        <w:t xml:space="preserve">MRICS (in progress)</w:t>
      </w:r>
    </w:p>
    <w:sectPr>
      <w:headerReference w:type="default" r:id="rId7"/>
      <w:footerReference w:type="default" r:id="rId8"/>
      <w:pgSz w:w="11906" w:h="16838" w:orient="portrait"/>
      <w:pgMar w:top="1134" w:right="850" w:bottom="1134" w:left="1701" w:header="1134" w:footer="283"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B4DA" w:sz="3"/>
      </w:pBdr>
      <w:spacing w:after="0" w:before="60"/>
      <w:jc w:val="center"/>
    </w:pPr>
    <w:hyperlink w:history="1" r:id="rId4m5eizxfqn8kkyrsbyysi">
      <w:r>
        <w:rPr>
          <w:rStyle w:val="Hyperlink"/>
          <w:rFonts w:ascii="Calibri" w:cs="Calibri" w:eastAsia="Calibri" w:hAnsi="Calibri"/>
          <w:sz w:val="16"/>
          <w:szCs w:val="16"/>
        </w:rPr>
        <w:t xml:space="preserve">info@hmj-global.com</w:t>
      </w:r>
    </w:hyperlink>
    <w:r>
      <w:rPr>
        <w:rFonts w:ascii="Calibri" w:cs="Calibri" w:eastAsia="Calibri" w:hAnsi="Calibri"/>
        <w:color w:val="333333"/>
        <w:sz w:val="16"/>
        <w:szCs w:val="16"/>
      </w:rPr>
      <w:t xml:space="preserve">  |  </w:t>
    </w:r>
    <w:r>
      <w:rPr>
        <w:rFonts w:ascii="Calibri" w:cs="Calibri" w:eastAsia="Calibri" w:hAnsi="Calibri"/>
        <w:color w:val="333333"/>
        <w:sz w:val="16"/>
        <w:szCs w:val="16"/>
      </w:rPr>
      <w:t xml:space="preserve">0800 861 1230</w:t>
    </w:r>
    <w:r>
      <w:rPr>
        <w:rFonts w:ascii="Calibri" w:cs="Calibri" w:eastAsia="Calibri" w:hAnsi="Calibri"/>
        <w:color w:val="333333"/>
        <w:sz w:val="16"/>
        <w:szCs w:val="16"/>
      </w:rPr>
      <w:t xml:space="preserve">  |  </w:t>
    </w:r>
    <w:hyperlink w:history="1" r:id="rIdlw9vgqn0523pj79id4jhd">
      <w:r>
        <w:rPr>
          <w:rStyle w:val="Hyperlink"/>
          <w:rFonts w:ascii="Calibri" w:cs="Calibri" w:eastAsia="Calibri" w:hAnsi="Calibri"/>
          <w:sz w:val="16"/>
          <w:szCs w:val="16"/>
        </w:rPr>
        <w:t xml:space="preserve">www.HMJ-Global.com</w:t>
      </w:r>
    </w:hyperlink>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10668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742950"/>
                  </a:xfrm>
                  <a:prstGeom prst="rect">
                    <a:avLst/>
                  </a:prstGeom>
                </pic:spPr>
              </pic:pic>
            </a:graphicData>
          </a:graphic>
        </wp:inline>
      </w:drawing>
    </w:r>
  </w:p>
  <w:p>
    <w:pPr>
      <w:pBdr>
        <w:bottom w:val="single" w:color="9FB4DA" w:sz="3"/>
      </w:pBdr>
      <w:spacing w:after="40"/>
    </w:pPr>
    <w:r>
      <w:rPr>
        <w:rFonts w:ascii="Calibri" w:cs="Calibri" w:eastAsia="Calibri" w:hAnsi="Calibri"/>
        <w:b/>
        <w:bCs/>
        <w:color w:val="2F5496"/>
        <w:sz w:val="20"/>
        <w:szCs w:val="20"/>
      </w:rPr>
      <w:t xml:space="preserve">HMJ Global | Client-ready candidate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rFonts w:ascii="Calibri Light" w:cs="Calibri Light" w:eastAsia="Calibri Light" w:hAnsi="Calibri Light"/>
      <w:color w:val="2F5496"/>
      <w:sz w:val="40"/>
      <w:szCs w:val="40"/>
    </w:rPr>
  </w:style>
  <w:style w:type="paragraph" w:styleId="Heading1">
    <w:name w:val="Heading 1"/>
    <w:basedOn w:val="Normal"/>
    <w:next w:val="Normal"/>
    <w:qFormat/>
    <w:rPr>
      <w:rFonts w:ascii="Calibri Light" w:cs="Calibri Light" w:eastAsia="Calibri Light" w:hAnsi="Calibri Light"/>
      <w:color w:val="2F5496"/>
      <w:sz w:val="40"/>
      <w:szCs w:val="40"/>
    </w:rPr>
  </w:style>
  <w:style w:type="paragraph" w:styleId="Heading2">
    <w:name w:val="Heading 2"/>
    <w:basedOn w:val="Normal"/>
    <w:next w:val="Normal"/>
    <w:qFormat/>
    <w:rPr>
      <w:rFonts w:ascii="Calibri Light" w:cs="Calibri Light" w:eastAsia="Calibri Light" w:hAnsi="Calibri Light"/>
      <w:color w:val="2F5496"/>
      <w:sz w:val="32"/>
      <w:szCs w:val="32"/>
    </w:rPr>
  </w:style>
  <w:style w:type="paragraph" w:styleId="Heading3">
    <w:name w:val="Heading 3"/>
    <w:basedOn w:val="Normal"/>
    <w:next w:val="Normal"/>
    <w:qFormat/>
    <w:rPr>
      <w:rFonts w:ascii="Calibri Light" w:cs="Calibri Light" w:eastAsia="Calibri Light" w:hAnsi="Calibri Light"/>
      <w:color w:val="2F5496"/>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4m5eizxfqn8kkyrsbyysi" Type="http://schemas.openxmlformats.org/officeDocument/2006/relationships/hyperlink" Target="mailto:info@hmj-global.com" TargetMode="External"/><Relationship Id="rIdlw9vgqn0523pj79id4jhd" Type="http://schemas.openxmlformats.org/officeDocument/2006/relationships/hyperlink" Target="https://www.HMJ-Global.com" TargetMode="Externa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2cd55d3ccf9d385f01c6cfc72629362bf951f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2026-04-20T17:28:32.267Z</dcterms:created>
  <dcterms:modified xsi:type="dcterms:W3CDTF">2026-04-20T17:28:32.267Z</dcterms:modified>
</cp:coreProperties>
</file>

<file path=docProps/custom.xml><?xml version="1.0" encoding="utf-8"?>
<Properties xmlns="http://schemas.openxmlformats.org/officeDocument/2006/custom-properties" xmlns:vt="http://schemas.openxmlformats.org/officeDocument/2006/docPropsVTypes"/>
</file>