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A942B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  <w:lang w:eastAsia="ru-RU"/>
        </w:rPr>
        <w:t>Политика конфиденциальности</w:t>
      </w:r>
    </w:p>
    <w:p w14:paraId="37033753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Редакция от 12.09.2025</w:t>
      </w:r>
    </w:p>
    <w:p w14:paraId="116E2ED1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1. Общие положения</w:t>
      </w:r>
    </w:p>
    <w:p w14:paraId="4B06BC3A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1.1. Настоящая Политика конфиденциальности (далее 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Политика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) разработана в соответствии с Конституцией РФ, Федеральным законом № 152-ФЗ от 27.07.2006 «О персональных данных», Федеральным законом № 149-ФЗ от 27.07.2006 «Об информации, информационных технологиях и о защите информации», а также иными применимыми нормативными актами РФ.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1.2. Политика определяет порядок и условия обработки персональных данных при использовании сайта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avtomoe-96.ru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а также коммуникаций с Продавцом через телефон,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мессенджеры (в т.ч.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Telegram-бот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), в розничных магазинах.</w:t>
      </w:r>
    </w:p>
    <w:p w14:paraId="5C6FCEAA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2. Термины и стороны</w:t>
      </w:r>
    </w:p>
    <w:p w14:paraId="4858488B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2.1.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Оператор / Продавец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Индивидуальный предприниматель </w:t>
      </w:r>
      <w:proofErr w:type="spellStart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Семьянинова</w:t>
      </w:r>
      <w:proofErr w:type="spellEnd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 xml:space="preserve"> Екатерина Владимировна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, ИНН 592010055363, ОГРНИП 305592016100012.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Юр. адрес: 620016, Свердловская обл., г. Екатеринбург, ул. Краснолесья, д. 10, кв. 270.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E-mail для обращений по персональным данным: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avtomoe-96-berezov-418568-qp6x@yandex.ru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Адреса магазинов/самовывоза: г. Берёзовский, Берёзовский тракт, 4/1; г. Екатеринбург, ул. Уральская, 77; ул. В. Высоцкого, 45б.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2.2.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Сайт / Сервис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веб-сайт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avtomoe-96.ru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 связанные каналы: телефон,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, мессенджеры (в т.ч. Telegram-бот), через которые Пользователь получает информацию о товарах и оформляет заявки/заказы у менеджера.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2.3.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Пользователь / Клиент / Покупатель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субъект персональных данных, использующий Сайт и/или приобретающий товары у Продавца.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2.4.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Персональные данные (</w:t>
      </w:r>
      <w:proofErr w:type="spellStart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)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любая информация, относящаяся к прямо или косвенно определённому физическому лицу.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2.5.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 xml:space="preserve">Обработка </w:t>
      </w:r>
      <w:proofErr w:type="spellStart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любое действие с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(сбор, запись, систематизация, хранение, уточнение, использование, передача, обезличивание, блокирование, уничтожение).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2.6. </w:t>
      </w:r>
      <w:proofErr w:type="spellStart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Cookies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небольшие файлы, которые сохраняются на устройстве Пользователя при посещении Сайта и используются для работы, аналитики и улучшения Сайта.</w:t>
      </w:r>
    </w:p>
    <w:p w14:paraId="7DE3CED7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3. Правовые основания и цели обработки</w:t>
      </w:r>
    </w:p>
    <w:p w14:paraId="2782FFD9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3.1. Оператор обрабатывает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на основаниях, предусмотренных ст. 6, 18, 24, 25, 26, 27, 29 152-ФЗ, в том числе: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заключение и исполнение договора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купли-продажи (Публичная оферта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 xml:space="preserve">: </w:t>
      </w:r>
      <w:r w:rsidRPr="002C7B36">
        <w:rPr>
          <w:rFonts w:asciiTheme="majorHAnsi" w:eastAsia="Times New Roman" w:hAnsiTheme="majorHAnsi" w:cstheme="majorHAnsi"/>
          <w:b/>
          <w:bCs/>
          <w:i/>
          <w:iCs/>
          <w:sz w:val="24"/>
          <w:szCs w:val="24"/>
          <w:lang w:eastAsia="ru-RU"/>
        </w:rPr>
        <w:t>[ссылка будет добавлена]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);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br/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— исполнение обязанностей по закону (бухучёт, хранение документов);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согласие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субъекта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(для рассылок/рекламы, записи звонков — если требуется, трансграничной передачи, использования определённых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cookie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 пр.);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законные интересы Оператора (обеспечение безопасности сервиса, предотвращение злоупотреблений, защита прав).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3.2. Цели обработки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: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приём и обработка заявок/заказов, подбор автозапчастей, доставка/самовывоз, 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lastRenderedPageBreak/>
        <w:t>сервисная запись;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коммуникация по заказам, сервисные уведомления;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ведение клиентской базы, программ лояльности, история обращений;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обработка обращений/претензий, возвратов и гарантий;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запись телефонных разговоров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для контроля качества;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аналитика и улучшение Сайта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(в т.ч. с использованием </w:t>
      </w:r>
      <w:proofErr w:type="spellStart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Яндекс.Метрики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cookie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при согласии 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информационные/рекламные рассылки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(ст. 18 ч. 1 ФЗ «О рекламе»).</w:t>
      </w:r>
    </w:p>
    <w:p w14:paraId="679DF77B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4. Состав обрабатываемых данных</w:t>
      </w:r>
    </w:p>
    <w:p w14:paraId="322C06BF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4.1. Примерный состав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, которые Пользователь предоставляет при взаимодействии с Оператором: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ФИО, телефон,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адрес доставки/самовывоза;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сведения об автомобиле (марка/модель/год, модификация,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VIN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, гос. номер — если предоставлен);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содержание заявок/заказов, история покупок, обращения/претензии;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реквизиты для возврата денежных средств (при необходимости);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в мессенджерах: ID/никнейм аккаунта, содержимое сообщений;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записи телефонных разговоров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(факт, дата/время, содержание).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4.2. Технические данные (автоматически): IP-адрес, данные устройства/браузера,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cookies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,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реферер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, параметры сессии, события Сайта (для аналитики).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4.3. Специальные категории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(о здоровье, убеждениях и т.п.) Оператор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не запрашивает и не обрабатывает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14:paraId="5E0B97CA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5. Источники данных и способы получения</w:t>
      </w:r>
    </w:p>
    <w:p w14:paraId="7DCB0861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5.1.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предоставляются самим Пользователем (в магазине/по телефону/в мессенджерах/по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/через формы на Сайте).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5.2.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Техданные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собираются средствами Сайта и систем аналитики (см. разд. 10).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5.3. Для отдельных операций (доставка/оплата) часть данных может поступать от партнёров (курьерская служба, банк-эквайер) в объёме, необходимом для исполнения договора.</w:t>
      </w:r>
    </w:p>
    <w:p w14:paraId="710D75EF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6. Возраст и статус пользователей</w:t>
      </w:r>
    </w:p>
    <w:p w14:paraId="2C72460A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6.1. Сервис рассчитан на дееспособных пользователей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18+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6.2. Оформление заказов лицами младше 18 лет допускается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 согласия законного представителя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6.3. Оператор обслуживает как физлиц (B2C), так и ИП/юрлиц (B2B). Для B2B нормы Закона о защите прав потребителей не применяются.</w:t>
      </w:r>
    </w:p>
    <w:p w14:paraId="36F5BCFC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7. Условия и принципы обработки, сроки хранения</w:t>
      </w:r>
    </w:p>
    <w:p w14:paraId="0C5FD0BD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7.1. Обработка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ведётся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смешанным способом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(автоматизированным и неавтоматизированным) при соблюдении принципов и условий 152-ФЗ.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7.2. Сроки хранения: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документы по заказам/расчётам 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в сроки, установленные законодательством РФ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(как правило, не менее 5 лет);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lastRenderedPageBreak/>
        <w:t xml:space="preserve">— записи телефонных разговоров 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до 12 месяцев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(если не требуется дольше для защиты прав/разрешения споров);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данные рассылок — до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отзыва согласия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cookies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— согласно настройкам браузера/устройству и политике провайдеров аналитики;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иные данные — до достижения целей обработки или истечения сроков исковой давности/обязательного хранения.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7.3. По достижении целей или по истечении сроков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удаляются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или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обезличиваются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, если иное не требуется законом.</w:t>
      </w:r>
    </w:p>
    <w:p w14:paraId="52D7972F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8. Передача третьим лицам и трансграничная передача</w:t>
      </w:r>
    </w:p>
    <w:p w14:paraId="33CFCC94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8.1. Оператор может передавать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в объёме, необходимом для целей разд. 3, следующим категориям получателей: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курьерские/службы доставки;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банки/платёжные провайдеры (для приёма платежей/возвратов);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провайдеры коммуникаций (операторы связи, сервисы рассылок, мессенджеры, в т.ч.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Telegram-бот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провайдеры веб-аналитики (</w:t>
      </w:r>
      <w:proofErr w:type="spellStart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Яндекс.Метрика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) и технической поддержки сайта;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бухгалтерия/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аутсорс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-провайдеры;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государственные органы — в случаях, предусмотренных законом.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8.2. Получатели обязуются использовать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исключительно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для заявленных целей и обеспечивать их конфиденциальность и безопасность.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8.3.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Трансграничная передача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(например, при использовании зарубежной инфраструктуры мессенджеров/почтовых сервисов) осуществляется при соблюдении требований 152-ФЗ; при необходимости — при наличии отдельного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согласия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субъекта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14:paraId="45E80FD3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9. Безопасность и организационные меры</w:t>
      </w:r>
    </w:p>
    <w:p w14:paraId="72B3E51F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9.1. Оператор применяет необходимые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правовые, организационные и технические меры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для защиты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от неправомерного или случайного доступа, уничтожения, изменения, блокирования, копирования, предоставления, распространения.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9.2. Доступ к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имеют только уполномоченные сотрудники по принципу «необходимый минимум», с обязанностью соблюдения конфиденциальности.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9.3. Используются средства защиты информации, управление доступом/паролями, резервное копирование, аудит обращений к данным.</w:t>
      </w:r>
    </w:p>
    <w:p w14:paraId="7A69BD6F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 xml:space="preserve">10. </w:t>
      </w:r>
      <w:proofErr w:type="spellStart"/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Cookies</w:t>
      </w:r>
      <w:proofErr w:type="spellEnd"/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, аналитика и веб-маяки</w:t>
      </w:r>
    </w:p>
    <w:p w14:paraId="4595502C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10.1. На Сайте используются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cookies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следующих категорий: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строго необходимые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(работоспособность Сайта, авторизация, корзина/заявка);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функциональные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(запоминание настроек, улучшение UX);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аналитические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(поведенческий анализ для улучшения Сайта; например, </w:t>
      </w:r>
      <w:proofErr w:type="spellStart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Яндекс.Метрика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реферальные/маркетинговые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(оценка эффективности источников трафика/кампаний);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сторонние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(контент/виджеты и сервисы третьих лиц).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10.2. Использование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cookies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можно настроить/ограничить в браузере. Отключение части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cookies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может повлиять на корректность работы Сайта.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lastRenderedPageBreak/>
        <w:t xml:space="preserve">10.3. На Сайте и в рассылках могут применяться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веб-маяки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/пиксели для оценки открытия писем и кликов; их работа обычно связана с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cookies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14:paraId="0C3183C6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11. Маркетинговые сообщения (согласие по 38-ФЗ «О рекламе»)</w:t>
      </w:r>
    </w:p>
    <w:p w14:paraId="629909F6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11.1. Информационные/рекламные сообщения направляются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при наличии согласия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Пользователя и могут содержать предложения о товарах/сервисе, напоминания и новости.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11.2. Пользователь вправе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в любой момент отказаться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от рассылок: ответом на сообщение, настройкой в канале коммуникации либо направив запрос на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Оператора.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11.3. Факт согласия фиксируется действием, однозначно идентифицирующим волеизъявление (например, отметка в интерфейсе, команда в боте, оформление подписки).</w:t>
      </w:r>
    </w:p>
    <w:p w14:paraId="242003B3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 xml:space="preserve">12. Права субъектов </w:t>
      </w:r>
      <w:proofErr w:type="spellStart"/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ПДн</w:t>
      </w:r>
      <w:proofErr w:type="spellEnd"/>
    </w:p>
    <w:p w14:paraId="7B3AC1FD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12.1. Пользователь имеет права, предусмотренные 152-ФЗ, в т.ч.: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на получение сведений об обработке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— на доступ к своим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, их уточнение (обновление, исправление), блокирование или уничтожение при наличии оснований;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на отзыв согласия, отказ от рекламных сообщений;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на обжалование действий/бездействия Оператора в уполномоченный орган и суд.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12.2. Запросы по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направляются на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e-mail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Оператора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avtomoe-96-berezov-418568-qp6x@yandex.ru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. В запросе рекомендуется указать ФИО, контактные данные и суть обращения. Оператор рассматривает запрос в сроки, установленные законодательством РФ (как правило, до 10 рабочих дней).</w:t>
      </w:r>
    </w:p>
    <w:p w14:paraId="1831108E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13. Ограничения и ответственность</w:t>
      </w:r>
    </w:p>
    <w:p w14:paraId="2D54E4FD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13.1. Оператор не несёт ответственности за работу внешних ресурсов/сервисов (в т.ч. мессенджеры, карты), политики которых регулируются соответствующими правообладателями.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 xml:space="preserve">13.2. Пользователь несёт ответственность за достоверность предоставляемых </w:t>
      </w:r>
      <w:proofErr w:type="spellStart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ПДн</w:t>
      </w:r>
      <w:proofErr w:type="spellEnd"/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13.3. В случае утечки по вине третьих лиц, не зависящих от Оператора, ответственность определяется законодательством и договорами с такими лицами.</w:t>
      </w:r>
    </w:p>
    <w:p w14:paraId="2CE189BD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14. Изменения Политики</w:t>
      </w:r>
    </w:p>
    <w:p w14:paraId="636DEA9B" w14:textId="77777777" w:rsidR="00613387" w:rsidRPr="002C7B36" w:rsidRDefault="00613387" w:rsidP="006133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>14.1. Оператор вправе изменять Политику. Актуальная редакция публикуется на Сайте и вступает в силу с момента размещения, если иное не указано в тексте новой редакции.</w:t>
      </w:r>
    </w:p>
    <w:p w14:paraId="0ACE1913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8"/>
          <w:szCs w:val="28"/>
          <w:lang w:eastAsia="ru-RU"/>
        </w:rPr>
        <w:t>15. Связанные документы и реквизиты</w:t>
      </w:r>
    </w:p>
    <w:p w14:paraId="09122073" w14:textId="5D3330B5" w:rsidR="00613387" w:rsidRPr="002C7B36" w:rsidRDefault="00613387" w:rsidP="002C7B3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— </w:t>
      </w: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Публичная оферта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: </w:t>
      </w:r>
      <w:r w:rsidRPr="002C7B36">
        <w:rPr>
          <w:rFonts w:asciiTheme="majorHAnsi" w:eastAsia="Times New Roman" w:hAnsiTheme="majorHAnsi" w:cstheme="majorHAnsi"/>
          <w:i/>
          <w:iCs/>
          <w:sz w:val="24"/>
          <w:szCs w:val="24"/>
          <w:lang w:eastAsia="ru-RU"/>
        </w:rPr>
        <w:t>[ссылка будет добавлена]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br/>
        <w:t>— Контакты Оператора и адреса магазинов — см. разд. 2.</w:t>
      </w:r>
    </w:p>
    <w:p w14:paraId="17739241" w14:textId="77777777" w:rsidR="00613387" w:rsidRPr="002C7B36" w:rsidRDefault="00613387" w:rsidP="0061338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Формулировки согласий (для интерфейсов)</w:t>
      </w:r>
    </w:p>
    <w:p w14:paraId="47BE7D1D" w14:textId="77777777" w:rsidR="00613387" w:rsidRPr="002C7B36" w:rsidRDefault="00613387" w:rsidP="0061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proofErr w:type="spellStart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lastRenderedPageBreak/>
        <w:t>ПДн</w:t>
      </w:r>
      <w:proofErr w:type="spellEnd"/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: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«Нажимая “Отправить заявку”, я подтверждаю, что ознакомлен(а) с Политикой конфиденциальности и даю согласие на обработку моих персональных данных для целей оформления и сопровождения заказа».</w:t>
      </w:r>
    </w:p>
    <w:p w14:paraId="073F86B5" w14:textId="74E5BCAB" w:rsidR="001F709B" w:rsidRPr="002C7B36" w:rsidRDefault="00613387" w:rsidP="002C7B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2C7B36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Реклама (ст. 18 ч. 1 ФЗ “О рекламе”):</w:t>
      </w:r>
      <w:r w:rsidRPr="002C7B36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«Согласен(на) получать информационные и рекламные сообщения. Могу отписаться в любой момент».</w:t>
      </w:r>
    </w:p>
    <w:sectPr w:rsidR="001F709B" w:rsidRPr="002C7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94FB0"/>
    <w:multiLevelType w:val="multilevel"/>
    <w:tmpl w:val="D09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9B"/>
    <w:rsid w:val="001F709B"/>
    <w:rsid w:val="002C7B36"/>
    <w:rsid w:val="0061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A488A"/>
  <w15:chartTrackingRefBased/>
  <w15:docId w15:val="{27ACCDE2-1956-4720-9FFC-170C2815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133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133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13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38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1338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133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13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13387"/>
    <w:rPr>
      <w:b/>
      <w:bCs/>
    </w:rPr>
  </w:style>
  <w:style w:type="character" w:styleId="a5">
    <w:name w:val="Emphasis"/>
    <w:basedOn w:val="a0"/>
    <w:uiPriority w:val="20"/>
    <w:qFormat/>
    <w:rsid w:val="006133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1441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Чирковская</dc:creator>
  <cp:keywords/>
  <dc:description/>
  <cp:lastModifiedBy>Полина Чирковская</cp:lastModifiedBy>
  <cp:revision>3</cp:revision>
  <dcterms:created xsi:type="dcterms:W3CDTF">2025-09-12T10:23:00Z</dcterms:created>
  <dcterms:modified xsi:type="dcterms:W3CDTF">2025-09-17T11:01:00Z</dcterms:modified>
</cp:coreProperties>
</file>