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1916"/>
      </w:tblGrid>
      <w:tr w:rsidR="00502D6B" w:rsidRPr="00502D6B" w:rsidTr="00FF6F05">
        <w:tc>
          <w:tcPr>
            <w:tcW w:w="8290" w:type="dxa"/>
            <w:gridSpan w:val="3"/>
          </w:tcPr>
          <w:p w:rsidR="00502D6B" w:rsidRPr="00502D6B" w:rsidRDefault="00502D6B" w:rsidP="00502D6B">
            <w:pPr>
              <w:rPr>
                <w:rFonts w:ascii="Kaiti TC" w:eastAsia="Kaiti TC" w:hAnsi="Kaiti TC"/>
              </w:rPr>
            </w:pPr>
            <w:r w:rsidRPr="00502D6B">
              <w:rPr>
                <w:rFonts w:ascii="Kaiti TC" w:eastAsia="Kaiti TC" w:hAnsi="Kaiti TC" w:hint="eastAsia"/>
              </w:rPr>
              <w:t>1.</w:t>
            </w:r>
            <w:r w:rsidRPr="00502D6B">
              <w:rPr>
                <w:rFonts w:ascii="Kaiti TC" w:eastAsia="Kaiti TC" w:hAnsi="Kaiti TC"/>
              </w:rPr>
              <w:t xml:space="preserve"> </w:t>
            </w:r>
            <w:r w:rsidRPr="00502D6B">
              <w:rPr>
                <w:rFonts w:ascii="Kaiti TC" w:eastAsia="Kaiti TC" w:hAnsi="Kaiti TC" w:hint="eastAsia"/>
              </w:rPr>
              <w:t>申請日：</w:t>
            </w:r>
            <w:r>
              <w:rPr>
                <w:rFonts w:ascii="Kaiti TC" w:eastAsia="Kaiti TC" w:hAnsi="Kaiti TC" w:hint="eastAsia"/>
              </w:rPr>
              <w:t>1</w:t>
            </w:r>
            <w:r>
              <w:rPr>
                <w:rFonts w:ascii="Kaiti TC" w:eastAsia="Kaiti TC" w:hAnsi="Kaiti TC"/>
              </w:rPr>
              <w:t>07</w:t>
            </w:r>
            <w:r>
              <w:rPr>
                <w:rFonts w:ascii="Kaiti TC" w:eastAsia="Kaiti TC" w:hAnsi="Kaiti TC" w:hint="eastAsia"/>
              </w:rPr>
              <w:t>年</w:t>
            </w:r>
            <w:r w:rsidRPr="00502D6B">
              <w:rPr>
                <w:rFonts w:ascii="Kaiti TC" w:eastAsia="Kaiti TC" w:hAnsi="Kaiti TC"/>
              </w:rPr>
              <w:t>1</w:t>
            </w:r>
            <w:r>
              <w:rPr>
                <w:rFonts w:ascii="Kaiti TC" w:eastAsia="Kaiti TC" w:hAnsi="Kaiti TC" w:hint="eastAsia"/>
              </w:rPr>
              <w:t>月</w:t>
            </w:r>
            <w:r w:rsidRPr="00502D6B">
              <w:rPr>
                <w:rFonts w:ascii="Kaiti TC" w:eastAsia="Kaiti TC" w:hAnsi="Kaiti TC"/>
              </w:rPr>
              <w:t>19</w:t>
            </w:r>
            <w:r>
              <w:rPr>
                <w:rFonts w:ascii="Kaiti TC" w:eastAsia="Kaiti TC" w:hAnsi="Kaiti TC" w:hint="eastAsia"/>
              </w:rPr>
              <w:t>日</w:t>
            </w:r>
          </w:p>
        </w:tc>
      </w:tr>
      <w:tr w:rsidR="00502D6B" w:rsidRPr="00502D6B" w:rsidTr="00FF6F05">
        <w:tc>
          <w:tcPr>
            <w:tcW w:w="8290" w:type="dxa"/>
            <w:gridSpan w:val="3"/>
          </w:tcPr>
          <w:p w:rsidR="00502D6B" w:rsidRPr="00502D6B" w:rsidRDefault="00502D6B">
            <w:pPr>
              <w:rPr>
                <w:rFonts w:ascii="Kaiti TC" w:eastAsia="Kaiti TC" w:hAnsi="Kaiti TC" w:hint="eastAsia"/>
              </w:rPr>
            </w:pPr>
            <w:r w:rsidRPr="00502D6B">
              <w:rPr>
                <w:rFonts w:ascii="Kaiti TC" w:eastAsia="Kaiti TC" w:hAnsi="Kaiti TC" w:hint="eastAsia"/>
              </w:rPr>
              <w:t>2</w:t>
            </w:r>
            <w:r w:rsidRPr="00502D6B">
              <w:rPr>
                <w:rFonts w:ascii="Kaiti TC" w:eastAsia="Kaiti TC" w:hAnsi="Kaiti TC"/>
              </w:rPr>
              <w:t xml:space="preserve">. </w:t>
            </w:r>
            <w:r w:rsidRPr="00502D6B">
              <w:rPr>
                <w:rFonts w:ascii="Kaiti TC" w:eastAsia="Kaiti TC" w:hAnsi="Kaiti TC" w:hint="eastAsia"/>
              </w:rPr>
              <w:t>優先權日：</w:t>
            </w:r>
            <w:r>
              <w:rPr>
                <w:rFonts w:ascii="Kaiti TC" w:eastAsia="Kaiti TC" w:hAnsi="Kaiti TC" w:hint="eastAsia"/>
              </w:rPr>
              <w:t>1</w:t>
            </w:r>
            <w:r>
              <w:rPr>
                <w:rFonts w:ascii="Kaiti TC" w:eastAsia="Kaiti TC" w:hAnsi="Kaiti TC"/>
              </w:rPr>
              <w:t>06</w:t>
            </w:r>
            <w:r>
              <w:rPr>
                <w:rFonts w:ascii="Kaiti TC" w:eastAsia="Kaiti TC" w:hAnsi="Kaiti TC" w:hint="eastAsia"/>
              </w:rPr>
              <w:t>年</w:t>
            </w:r>
            <w:r w:rsidRPr="00502D6B">
              <w:rPr>
                <w:rFonts w:ascii="Kaiti TC" w:eastAsia="Kaiti TC" w:hAnsi="Kaiti TC"/>
              </w:rPr>
              <w:t>6</w:t>
            </w:r>
            <w:r>
              <w:rPr>
                <w:rFonts w:ascii="Kaiti TC" w:eastAsia="Kaiti TC" w:hAnsi="Kaiti TC" w:hint="eastAsia"/>
              </w:rPr>
              <w:t>月</w:t>
            </w:r>
            <w:r w:rsidRPr="00502D6B">
              <w:rPr>
                <w:rFonts w:ascii="Kaiti TC" w:eastAsia="Kaiti TC" w:hAnsi="Kaiti TC"/>
              </w:rPr>
              <w:t>1</w:t>
            </w:r>
            <w:r>
              <w:rPr>
                <w:rFonts w:ascii="Kaiti TC" w:eastAsia="Kaiti TC" w:hAnsi="Kaiti TC" w:hint="eastAsia"/>
              </w:rPr>
              <w:t>日</w:t>
            </w:r>
          </w:p>
        </w:tc>
      </w:tr>
      <w:tr w:rsidR="00502D6B" w:rsidRPr="00502D6B" w:rsidTr="00FF6F05">
        <w:tc>
          <w:tcPr>
            <w:tcW w:w="8290" w:type="dxa"/>
            <w:gridSpan w:val="3"/>
          </w:tcPr>
          <w:p w:rsidR="00502D6B" w:rsidRDefault="00502D6B">
            <w:pPr>
              <w:rPr>
                <w:rFonts w:ascii="Kaiti TC" w:eastAsia="Kaiti TC" w:hAnsi="Kaiti TC"/>
              </w:rPr>
            </w:pPr>
            <w:r w:rsidRPr="00502D6B">
              <w:rPr>
                <w:rFonts w:ascii="Kaiti TC" w:eastAsia="Kaiti TC" w:hAnsi="Kaiti TC" w:hint="eastAsia"/>
              </w:rPr>
              <w:t>3</w:t>
            </w:r>
            <w:r w:rsidRPr="00502D6B">
              <w:rPr>
                <w:rFonts w:ascii="Kaiti TC" w:eastAsia="Kaiti TC" w:hAnsi="Kaiti TC"/>
              </w:rPr>
              <w:t xml:space="preserve">. </w:t>
            </w:r>
            <w:r w:rsidRPr="00502D6B">
              <w:rPr>
                <w:rFonts w:ascii="Kaiti TC" w:eastAsia="Kaiti TC" w:hAnsi="Kaiti TC" w:hint="eastAsia"/>
              </w:rPr>
              <w:t>本案國際專利分類號(IPC)：</w:t>
            </w:r>
            <w:r>
              <w:rPr>
                <w:rFonts w:ascii="Kaiti TC" w:eastAsia="Kaiti TC" w:hAnsi="Kaiti TC" w:hint="eastAsia"/>
              </w:rPr>
              <w:t xml:space="preserve"> </w:t>
            </w:r>
            <w:r>
              <w:rPr>
                <w:rFonts w:ascii="Kaiti TC" w:eastAsia="Kaiti TC" w:hAnsi="Kaiti TC"/>
              </w:rPr>
              <w:t xml:space="preserve">A61B 1/10 </w:t>
            </w:r>
          </w:p>
          <w:p w:rsidR="00502D6B" w:rsidRPr="00502D6B" w:rsidRDefault="00502D6B" w:rsidP="00502D6B">
            <w:pPr>
              <w:ind w:firstLineChars="1400" w:firstLine="3360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/>
              </w:rPr>
              <w:t>A62B 35/00</w:t>
            </w:r>
          </w:p>
        </w:tc>
      </w:tr>
      <w:tr w:rsidR="00502D6B" w:rsidRPr="00502D6B" w:rsidTr="00FF6F05">
        <w:tc>
          <w:tcPr>
            <w:tcW w:w="8290" w:type="dxa"/>
            <w:gridSpan w:val="3"/>
          </w:tcPr>
          <w:p w:rsidR="00502D6B" w:rsidRPr="00502D6B" w:rsidRDefault="00EC5408">
            <w:pPr>
              <w:rPr>
                <w:rFonts w:ascii="Kaiti TC" w:eastAsia="Kaiti TC" w:hAnsi="Kaiti TC" w:hint="eastAsia"/>
              </w:rPr>
            </w:pPr>
            <w:r w:rsidRPr="00EC5408">
              <w:rPr>
                <w:rFonts w:ascii="Kaiti TC" w:eastAsia="Kaiti TC" w:hAnsi="Kaiti TC" w:hint="eastAsia"/>
              </w:rPr>
              <w:t>4.檢索國際專利分類號(IPC)範圍：</w:t>
            </w:r>
            <w:r>
              <w:rPr>
                <w:rFonts w:ascii="Kaiti TC" w:eastAsia="Kaiti TC" w:hAnsi="Kaiti TC" w:hint="eastAsia"/>
              </w:rPr>
              <w:t>無</w:t>
            </w:r>
          </w:p>
        </w:tc>
      </w:tr>
      <w:tr w:rsidR="00502D6B" w:rsidRPr="00502D6B" w:rsidTr="00FF6F05">
        <w:tc>
          <w:tcPr>
            <w:tcW w:w="8290" w:type="dxa"/>
            <w:gridSpan w:val="3"/>
          </w:tcPr>
          <w:p w:rsidR="00502D6B" w:rsidRDefault="00502D6B">
            <w:pPr>
              <w:rPr>
                <w:rFonts w:ascii="Kaiti TC" w:eastAsia="Kaiti TC" w:hAnsi="Kaiti TC"/>
              </w:rPr>
            </w:pPr>
            <w:r w:rsidRPr="00502D6B">
              <w:rPr>
                <w:rFonts w:ascii="Kaiti TC" w:eastAsia="Kaiti TC" w:hAnsi="Kaiti TC" w:hint="eastAsia"/>
              </w:rPr>
              <w:t>5.檢索使用資料庫名稱：</w:t>
            </w:r>
          </w:p>
          <w:p w:rsidR="00502D6B" w:rsidRPr="00502D6B" w:rsidRDefault="00502D6B">
            <w:pPr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 xml:space="preserve"> </w:t>
            </w:r>
            <w:r>
              <w:rPr>
                <w:rFonts w:ascii="Kaiti TC" w:eastAsia="Kaiti TC" w:hAnsi="Kaiti TC"/>
              </w:rPr>
              <w:t xml:space="preserve">     Patent Cloud</w:t>
            </w:r>
          </w:p>
        </w:tc>
      </w:tr>
      <w:tr w:rsidR="00502D6B" w:rsidRPr="00502D6B" w:rsidTr="00EC5408">
        <w:tc>
          <w:tcPr>
            <w:tcW w:w="1129" w:type="dxa"/>
          </w:tcPr>
          <w:p w:rsidR="00502D6B" w:rsidRPr="00502D6B" w:rsidRDefault="00502D6B" w:rsidP="00502D6B">
            <w:pPr>
              <w:spacing w:line="280" w:lineRule="exact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關聯性代碼</w:t>
            </w:r>
          </w:p>
        </w:tc>
        <w:tc>
          <w:tcPr>
            <w:tcW w:w="5245" w:type="dxa"/>
          </w:tcPr>
          <w:p w:rsidR="00502D6B" w:rsidRPr="00502D6B" w:rsidRDefault="00502D6B" w:rsidP="00502D6B">
            <w:pPr>
              <w:spacing w:line="280" w:lineRule="exact"/>
              <w:jc w:val="center"/>
              <w:rPr>
                <w:rFonts w:ascii="Kaiti TC" w:eastAsia="Kaiti TC" w:hAnsi="Kaiti TC"/>
              </w:rPr>
            </w:pPr>
            <w:r w:rsidRPr="00502D6B">
              <w:rPr>
                <w:rFonts w:ascii="Kaiti TC" w:eastAsia="Kaiti TC" w:hAnsi="Kaiti TC" w:hint="eastAsia"/>
              </w:rPr>
              <w:t>引用文獻資料與相關段落</w:t>
            </w:r>
          </w:p>
        </w:tc>
        <w:tc>
          <w:tcPr>
            <w:tcW w:w="1916" w:type="dxa"/>
          </w:tcPr>
          <w:p w:rsidR="00502D6B" w:rsidRPr="00502D6B" w:rsidRDefault="00502D6B" w:rsidP="00502D6B">
            <w:pPr>
              <w:spacing w:line="280" w:lineRule="exact"/>
              <w:jc w:val="center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相關連請求項</w:t>
            </w:r>
          </w:p>
        </w:tc>
      </w:tr>
      <w:tr w:rsidR="00502D6B" w:rsidRPr="00502D6B" w:rsidTr="00EC5408">
        <w:tc>
          <w:tcPr>
            <w:tcW w:w="1129" w:type="dxa"/>
          </w:tcPr>
          <w:p w:rsidR="00502D6B" w:rsidRDefault="00EC5408">
            <w:pPr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X</w:t>
            </w:r>
          </w:p>
          <w:p w:rsidR="00EC5408" w:rsidRDefault="00EC5408">
            <w:pPr>
              <w:rPr>
                <w:rFonts w:ascii="Kaiti TC" w:eastAsia="Kaiti TC" w:hAnsi="Kaiti TC"/>
              </w:rPr>
            </w:pPr>
          </w:p>
          <w:p w:rsidR="00EC5408" w:rsidRPr="00502D6B" w:rsidRDefault="00EC5408">
            <w:pPr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A</w:t>
            </w:r>
          </w:p>
        </w:tc>
        <w:tc>
          <w:tcPr>
            <w:tcW w:w="5245" w:type="dxa"/>
          </w:tcPr>
          <w:p w:rsidR="00502D6B" w:rsidRDefault="00EC5408">
            <w:pPr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T</w:t>
            </w:r>
            <w:r>
              <w:rPr>
                <w:rFonts w:ascii="Kaiti TC" w:eastAsia="Kaiti TC" w:hAnsi="Kaiti TC"/>
              </w:rPr>
              <w:t xml:space="preserve">W M547399 U    </w:t>
            </w:r>
            <w:r>
              <w:rPr>
                <w:rFonts w:ascii="Kaiti TC" w:eastAsia="Kaiti TC" w:hAnsi="Kaiti TC" w:hint="eastAsia"/>
              </w:rPr>
              <w:t>2</w:t>
            </w:r>
            <w:r>
              <w:rPr>
                <w:rFonts w:ascii="Kaiti TC" w:eastAsia="Kaiti TC" w:hAnsi="Kaiti TC"/>
              </w:rPr>
              <w:t>017/08/21</w:t>
            </w:r>
          </w:p>
          <w:p w:rsidR="00EC5408" w:rsidRDefault="00EC5408" w:rsidP="00EC5408">
            <w:pPr>
              <w:spacing w:line="2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請求項1</w:t>
            </w:r>
            <w:r>
              <w:rPr>
                <w:rFonts w:ascii="Kaiti TC" w:eastAsia="Kaiti TC" w:hAnsi="Kaiti TC"/>
              </w:rPr>
              <w:t xml:space="preserve">~5 </w:t>
            </w:r>
            <w:r>
              <w:rPr>
                <w:rFonts w:ascii="Kaiti TC" w:eastAsia="Kaiti TC" w:hAnsi="Kaiti TC" w:hint="eastAsia"/>
              </w:rPr>
              <w:t>、圖2</w:t>
            </w:r>
            <w:r w:rsidR="002277E2">
              <w:rPr>
                <w:rFonts w:ascii="Kaiti TC" w:eastAsia="Kaiti TC" w:hAnsi="Kaiti TC" w:hint="eastAsia"/>
              </w:rPr>
              <w:t>、說明書</w:t>
            </w:r>
          </w:p>
          <w:p w:rsidR="00EC5408" w:rsidRDefault="00EC5408" w:rsidP="00EC5408">
            <w:pPr>
              <w:spacing w:line="240" w:lineRule="exact"/>
              <w:rPr>
                <w:rFonts w:ascii="Kaiti TC" w:eastAsia="Kaiti TC" w:hAnsi="Kaiti TC"/>
              </w:rPr>
            </w:pPr>
          </w:p>
          <w:p w:rsidR="00EC5408" w:rsidRDefault="00EC5408" w:rsidP="00EC5408">
            <w:pPr>
              <w:spacing w:line="240" w:lineRule="exact"/>
              <w:rPr>
                <w:rFonts w:ascii="Kaiti TC" w:eastAsia="Kaiti TC" w:hAnsi="Kaiti TC" w:hint="eastAsia"/>
              </w:rPr>
            </w:pPr>
          </w:p>
          <w:p w:rsidR="00EC5408" w:rsidRDefault="00EC5408">
            <w:pPr>
              <w:rPr>
                <w:rFonts w:ascii="Kaiti TC" w:eastAsia="Kaiti TC" w:hAnsi="Kaiti TC"/>
              </w:rPr>
            </w:pPr>
            <w:r w:rsidRPr="00EC5408">
              <w:rPr>
                <w:rFonts w:ascii="Kaiti TC" w:eastAsia="Kaiti TC" w:hAnsi="Kaiti TC"/>
              </w:rPr>
              <w:t>CN</w:t>
            </w:r>
            <w:r>
              <w:rPr>
                <w:rFonts w:ascii="Kaiti TC" w:eastAsia="Kaiti TC" w:hAnsi="Kaiti TC"/>
              </w:rPr>
              <w:t xml:space="preserve"> </w:t>
            </w:r>
            <w:r w:rsidRPr="00EC5408">
              <w:rPr>
                <w:rFonts w:ascii="Kaiti TC" w:eastAsia="Kaiti TC" w:hAnsi="Kaiti TC"/>
              </w:rPr>
              <w:t>203998508</w:t>
            </w:r>
            <w:r>
              <w:rPr>
                <w:rFonts w:ascii="Kaiti TC" w:eastAsia="Kaiti TC" w:hAnsi="Kaiti TC"/>
              </w:rPr>
              <w:t xml:space="preserve"> </w:t>
            </w:r>
            <w:r w:rsidRPr="00EC5408">
              <w:rPr>
                <w:rFonts w:ascii="Kaiti TC" w:eastAsia="Kaiti TC" w:hAnsi="Kaiti TC"/>
              </w:rPr>
              <w:t>U</w:t>
            </w:r>
            <w:r>
              <w:rPr>
                <w:rFonts w:ascii="Kaiti TC" w:eastAsia="Kaiti TC" w:hAnsi="Kaiti TC"/>
              </w:rPr>
              <w:t xml:space="preserve">    </w:t>
            </w:r>
            <w:r w:rsidRPr="00EC5408">
              <w:rPr>
                <w:rFonts w:ascii="Kaiti TC" w:eastAsia="Kaiti TC" w:hAnsi="Kaiti TC"/>
              </w:rPr>
              <w:t>2014</w:t>
            </w:r>
            <w:r>
              <w:rPr>
                <w:rFonts w:ascii="Kaiti TC" w:eastAsia="Kaiti TC" w:hAnsi="Kaiti TC" w:hint="eastAsia"/>
              </w:rPr>
              <w:t>/</w:t>
            </w:r>
            <w:r w:rsidRPr="00EC5408">
              <w:rPr>
                <w:rFonts w:ascii="Kaiti TC" w:eastAsia="Kaiti TC" w:hAnsi="Kaiti TC" w:hint="eastAsia"/>
              </w:rPr>
              <w:t>1</w:t>
            </w:r>
            <w:r w:rsidRPr="00EC5408">
              <w:rPr>
                <w:rFonts w:ascii="Kaiti TC" w:eastAsia="Kaiti TC" w:hAnsi="Kaiti TC"/>
              </w:rPr>
              <w:t>2</w:t>
            </w:r>
            <w:r>
              <w:rPr>
                <w:rFonts w:ascii="Kaiti TC" w:eastAsia="Kaiti TC" w:hAnsi="Kaiti TC"/>
              </w:rPr>
              <w:t>/</w:t>
            </w:r>
            <w:r w:rsidRPr="00EC5408">
              <w:rPr>
                <w:rFonts w:ascii="Kaiti TC" w:eastAsia="Kaiti TC" w:hAnsi="Kaiti TC"/>
              </w:rPr>
              <w:t>10</w:t>
            </w:r>
          </w:p>
          <w:p w:rsidR="00EC5408" w:rsidRPr="00502D6B" w:rsidRDefault="00EC5408" w:rsidP="00EC5408">
            <w:pPr>
              <w:spacing w:line="240" w:lineRule="exact"/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說明書0</w:t>
            </w:r>
            <w:r>
              <w:rPr>
                <w:rFonts w:ascii="Kaiti TC" w:eastAsia="Kaiti TC" w:hAnsi="Kaiti TC"/>
              </w:rPr>
              <w:t>007</w:t>
            </w:r>
            <w:r>
              <w:rPr>
                <w:rFonts w:ascii="Kaiti TC" w:eastAsia="Kaiti TC" w:hAnsi="Kaiti TC" w:hint="eastAsia"/>
              </w:rPr>
              <w:t>、0</w:t>
            </w:r>
            <w:r>
              <w:rPr>
                <w:rFonts w:ascii="Kaiti TC" w:eastAsia="Kaiti TC" w:hAnsi="Kaiti TC"/>
              </w:rPr>
              <w:t>008</w:t>
            </w:r>
          </w:p>
        </w:tc>
        <w:tc>
          <w:tcPr>
            <w:tcW w:w="1916" w:type="dxa"/>
          </w:tcPr>
          <w:p w:rsidR="00502D6B" w:rsidRDefault="00EC5408">
            <w:pPr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1</w:t>
            </w:r>
            <w:r>
              <w:rPr>
                <w:rFonts w:ascii="Kaiti TC" w:eastAsia="Kaiti TC" w:hAnsi="Kaiti TC"/>
              </w:rPr>
              <w:t>~</w:t>
            </w:r>
            <w:r w:rsidR="008D247B">
              <w:rPr>
                <w:rFonts w:ascii="Kaiti TC" w:eastAsia="Kaiti TC" w:hAnsi="Kaiti TC"/>
              </w:rPr>
              <w:t>3</w:t>
            </w:r>
            <w:bookmarkStart w:id="0" w:name="_GoBack"/>
            <w:bookmarkEnd w:id="0"/>
            <w:r>
              <w:rPr>
                <w:rFonts w:ascii="Kaiti TC" w:eastAsia="Kaiti TC" w:hAnsi="Kaiti TC"/>
              </w:rPr>
              <w:t>, 5~7, 12~15</w:t>
            </w:r>
          </w:p>
          <w:p w:rsidR="00EC5408" w:rsidRDefault="00EC5408">
            <w:pPr>
              <w:rPr>
                <w:rFonts w:ascii="Kaiti TC" w:eastAsia="Kaiti TC" w:hAnsi="Kaiti TC"/>
              </w:rPr>
            </w:pPr>
          </w:p>
          <w:p w:rsidR="00EC5408" w:rsidRPr="00502D6B" w:rsidRDefault="00EC5408">
            <w:pPr>
              <w:rPr>
                <w:rFonts w:ascii="Kaiti TC" w:eastAsia="Kaiti TC" w:hAnsi="Kaiti TC" w:hint="eastAsia"/>
              </w:rPr>
            </w:pPr>
            <w:r>
              <w:rPr>
                <w:rFonts w:ascii="Kaiti TC" w:eastAsia="Kaiti TC" w:hAnsi="Kaiti TC" w:hint="eastAsia"/>
              </w:rPr>
              <w:t>4</w:t>
            </w:r>
          </w:p>
        </w:tc>
      </w:tr>
      <w:tr w:rsidR="00EC5408" w:rsidRPr="00502D6B" w:rsidTr="009E2807">
        <w:tc>
          <w:tcPr>
            <w:tcW w:w="8290" w:type="dxa"/>
            <w:gridSpan w:val="3"/>
          </w:tcPr>
          <w:p w:rsidR="00EC5408" w:rsidRPr="00502D6B" w:rsidRDefault="00EC5408">
            <w:pPr>
              <w:rPr>
                <w:rFonts w:ascii="Kaiti TC" w:eastAsia="Kaiti TC" w:hAnsi="Kaiti TC"/>
              </w:rPr>
            </w:pPr>
          </w:p>
        </w:tc>
      </w:tr>
    </w:tbl>
    <w:p w:rsidR="00906F17" w:rsidRDefault="00906F17">
      <w:pPr>
        <w:rPr>
          <w:rFonts w:ascii="Kaiti TC" w:eastAsia="Kaiti TC" w:hAnsi="Kaiti TC"/>
        </w:rPr>
      </w:pPr>
    </w:p>
    <w:p w:rsidR="00B8748A" w:rsidRDefault="00B8748A">
      <w:pPr>
        <w:rPr>
          <w:rFonts w:ascii="Kaiti TC" w:eastAsia="Kaiti TC" w:hAnsi="Kaiti TC"/>
        </w:rPr>
      </w:pPr>
    </w:p>
    <w:p w:rsidR="00B8748A" w:rsidRDefault="00B8748A">
      <w:pPr>
        <w:rPr>
          <w:rFonts w:ascii="Kaiti TC" w:eastAsia="Kaiti TC" w:hAnsi="Kaiti TC"/>
        </w:rPr>
      </w:pPr>
    </w:p>
    <w:p w:rsidR="00B8748A" w:rsidRDefault="00B8748A">
      <w:pPr>
        <w:rPr>
          <w:rFonts w:ascii="Kaiti TC" w:eastAsia="Kaiti TC" w:hAnsi="Kaiti TC"/>
        </w:rPr>
      </w:pPr>
    </w:p>
    <w:p w:rsidR="00B8748A" w:rsidRDefault="00B8748A">
      <w:pPr>
        <w:rPr>
          <w:rFonts w:ascii="Kaiti TC" w:eastAsia="Kaiti TC" w:hAnsi="Kaiti TC"/>
        </w:rPr>
      </w:pPr>
    </w:p>
    <w:p w:rsidR="00B8748A" w:rsidRDefault="00B8748A">
      <w:pPr>
        <w:rPr>
          <w:rFonts w:ascii="Kaiti TC" w:eastAsia="Kaiti TC" w:hAnsi="Kaiti TC"/>
        </w:rPr>
      </w:pPr>
    </w:p>
    <w:p w:rsidR="00B8748A" w:rsidRDefault="00B8748A">
      <w:pPr>
        <w:rPr>
          <w:rFonts w:ascii="Kaiti TC" w:eastAsia="Kaiti TC" w:hAnsi="Kaiti TC"/>
        </w:rPr>
      </w:pPr>
    </w:p>
    <w:p w:rsidR="00B8748A" w:rsidRDefault="00B8748A">
      <w:pPr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lastRenderedPageBreak/>
        <w:t>本案經審查認為：</w:t>
      </w:r>
    </w:p>
    <w:p w:rsidR="00B8748A" w:rsidRDefault="00B8748A">
      <w:pPr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（一） 請求項1，引證1之請求項1</w:t>
      </w:r>
      <w:r>
        <w:rPr>
          <w:rFonts w:ascii="Kaiti TC" w:eastAsia="Kaiti TC" w:hAnsi="Kaiti TC" w:hint="eastAsia"/>
        </w:rPr>
        <w:t>已然</w:t>
      </w:r>
      <w:r>
        <w:rPr>
          <w:rFonts w:ascii="Kaiti TC" w:eastAsia="Kaiti TC" w:hAnsi="Kaiti TC" w:hint="eastAsia"/>
        </w:rPr>
        <w:t>揭示，</w:t>
      </w:r>
      <w:r w:rsidRPr="00B8748A">
        <w:rPr>
          <w:rFonts w:ascii="Kaiti TC" w:eastAsia="Kaiti TC" w:hAnsi="Kaiti TC" w:hint="eastAsia"/>
        </w:rPr>
        <w:t>一緩衝裝置，包括一緩衝柱以及一緩衝件，該緩衝柱供與一錨定點連接，且該緩衝柱具有一第一摩擦面，該緩衝件設置於該架體，且該緩衝件具有一第二摩擦面與該第一摩擦面相配合；</w:t>
      </w:r>
      <w:r>
        <w:rPr>
          <w:rFonts w:ascii="Kaiti TC" w:eastAsia="Kaiti TC" w:hAnsi="Kaiti TC" w:hint="eastAsia"/>
        </w:rPr>
        <w:t>本請求項相較於前述之內容，為</w:t>
      </w:r>
      <w:r w:rsidRPr="00B8748A">
        <w:rPr>
          <w:rFonts w:ascii="Kaiti TC" w:eastAsia="Kaiti TC" w:hAnsi="Kaiti TC" w:hint="eastAsia"/>
        </w:rPr>
        <w:t>申請前已見於刊物</w:t>
      </w:r>
      <w:r>
        <w:rPr>
          <w:rFonts w:ascii="Kaiti TC" w:eastAsia="Kaiti TC" w:hAnsi="Kaiti TC" w:hint="eastAsia"/>
        </w:rPr>
        <w:t>，故本請求項不具新穎性。</w:t>
      </w:r>
    </w:p>
    <w:p w:rsidR="00B8748A" w:rsidRDefault="00B8748A" w:rsidP="00B8748A">
      <w:pPr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 xml:space="preserve">（二） </w:t>
      </w:r>
      <w:r>
        <w:rPr>
          <w:rFonts w:ascii="Kaiti TC" w:eastAsia="Kaiti TC" w:hAnsi="Kaiti TC" w:hint="eastAsia"/>
        </w:rPr>
        <w:t>請求項</w:t>
      </w:r>
      <w:r>
        <w:rPr>
          <w:rFonts w:ascii="Kaiti TC" w:eastAsia="Kaiti TC" w:hAnsi="Kaiti TC"/>
        </w:rPr>
        <w:t>2</w:t>
      </w:r>
      <w:r>
        <w:rPr>
          <w:rFonts w:ascii="Kaiti TC" w:eastAsia="Kaiti TC" w:hAnsi="Kaiti TC" w:hint="eastAsia"/>
        </w:rPr>
        <w:t>，引證1之請求項2已然揭示，</w:t>
      </w:r>
      <w:r w:rsidRPr="00B8748A">
        <w:rPr>
          <w:rFonts w:ascii="Kaiti TC" w:eastAsia="Kaiti TC" w:hAnsi="Kaiti TC" w:hint="eastAsia"/>
        </w:rPr>
        <w:t>如請求項1</w:t>
      </w:r>
      <w:r>
        <w:rPr>
          <w:rFonts w:ascii="Kaiti TC" w:eastAsia="Kaiti TC" w:hAnsi="Kaiti TC" w:hint="eastAsia"/>
        </w:rPr>
        <w:t>（引證1）</w:t>
      </w:r>
      <w:r w:rsidRPr="00B8748A">
        <w:rPr>
          <w:rFonts w:ascii="Kaiti TC" w:eastAsia="Kaiti TC" w:hAnsi="Kaiti TC" w:hint="eastAsia"/>
        </w:rPr>
        <w:t>所述之具緩衝功能的防墜器，其中該緩衝裝置包括有一彈簧，與該緩衝柱連接，用以提供該緩衝柱一彈力。</w:t>
      </w:r>
      <w:r>
        <w:rPr>
          <w:rFonts w:ascii="Kaiti TC" w:eastAsia="Kaiti TC" w:hAnsi="Kaiti TC" w:hint="eastAsia"/>
        </w:rPr>
        <w:t>本請求項相較於前述之內容，為</w:t>
      </w:r>
      <w:r w:rsidRPr="00B8748A">
        <w:rPr>
          <w:rFonts w:ascii="Kaiti TC" w:eastAsia="Kaiti TC" w:hAnsi="Kaiti TC" w:hint="eastAsia"/>
        </w:rPr>
        <w:t>申請前已見於刊物</w:t>
      </w:r>
      <w:r>
        <w:rPr>
          <w:rFonts w:ascii="Kaiti TC" w:eastAsia="Kaiti TC" w:hAnsi="Kaiti TC" w:hint="eastAsia"/>
        </w:rPr>
        <w:t>，故本請求項不具新穎性。</w:t>
      </w:r>
    </w:p>
    <w:p w:rsidR="00B8748A" w:rsidRPr="00B8748A" w:rsidRDefault="00B8748A" w:rsidP="00B8748A">
      <w:pPr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>（</w:t>
      </w:r>
      <w:r>
        <w:rPr>
          <w:rFonts w:ascii="Kaiti TC" w:eastAsia="Kaiti TC" w:hAnsi="Kaiti TC" w:hint="eastAsia"/>
        </w:rPr>
        <w:t>三</w:t>
      </w:r>
      <w:r>
        <w:rPr>
          <w:rFonts w:ascii="Kaiti TC" w:eastAsia="Kaiti TC" w:hAnsi="Kaiti TC" w:hint="eastAsia"/>
        </w:rPr>
        <w:t>） 請求項</w:t>
      </w:r>
      <w:r>
        <w:rPr>
          <w:rFonts w:ascii="Kaiti TC" w:eastAsia="Kaiti TC" w:hAnsi="Kaiti TC"/>
        </w:rPr>
        <w:t>3</w:t>
      </w:r>
      <w:r>
        <w:rPr>
          <w:rFonts w:ascii="Kaiti TC" w:eastAsia="Kaiti TC" w:hAnsi="Kaiti TC" w:hint="eastAsia"/>
        </w:rPr>
        <w:t>，引證1之請求項</w:t>
      </w:r>
      <w:r>
        <w:rPr>
          <w:rFonts w:ascii="Kaiti TC" w:eastAsia="Kaiti TC" w:hAnsi="Kaiti TC"/>
        </w:rPr>
        <w:t>3</w:t>
      </w:r>
      <w:r>
        <w:rPr>
          <w:rFonts w:ascii="Kaiti TC" w:eastAsia="Kaiti TC" w:hAnsi="Kaiti TC" w:hint="eastAsia"/>
        </w:rPr>
        <w:t>已然揭示，</w:t>
      </w:r>
      <w:r w:rsidRPr="00B8748A">
        <w:rPr>
          <w:rFonts w:ascii="Kaiti TC" w:eastAsia="Kaiti TC" w:hAnsi="Kaiti TC" w:hint="eastAsia"/>
        </w:rPr>
        <w:t>如請求項</w:t>
      </w:r>
      <w:r>
        <w:rPr>
          <w:rFonts w:ascii="Kaiti TC" w:eastAsia="Kaiti TC" w:hAnsi="Kaiti TC"/>
        </w:rPr>
        <w:t>2</w:t>
      </w:r>
      <w:r>
        <w:rPr>
          <w:rFonts w:ascii="Kaiti TC" w:eastAsia="Kaiti TC" w:hAnsi="Kaiti TC" w:hint="eastAsia"/>
        </w:rPr>
        <w:t>（引證1）</w:t>
      </w:r>
      <w:r w:rsidRPr="00B8748A">
        <w:rPr>
          <w:rFonts w:ascii="Kaiti TC" w:eastAsia="Kaiti TC" w:hAnsi="Kaiti TC" w:hint="eastAsia"/>
        </w:rPr>
        <w:t>所述之具緩衝功能的防墜器，其中該彈簧具有兩端，其一端抵於該緩衝柱上，另一端抵於該緩衝件上。</w:t>
      </w:r>
      <w:r>
        <w:rPr>
          <w:rFonts w:ascii="Kaiti TC" w:eastAsia="Kaiti TC" w:hAnsi="Kaiti TC" w:hint="eastAsia"/>
        </w:rPr>
        <w:t>本請求項相較於前述之內容，為</w:t>
      </w:r>
      <w:r w:rsidRPr="00B8748A">
        <w:rPr>
          <w:rFonts w:ascii="Kaiti TC" w:eastAsia="Kaiti TC" w:hAnsi="Kaiti TC" w:hint="eastAsia"/>
        </w:rPr>
        <w:t>申請前已見於刊物</w:t>
      </w:r>
      <w:r>
        <w:rPr>
          <w:rFonts w:ascii="Kaiti TC" w:eastAsia="Kaiti TC" w:hAnsi="Kaiti TC" w:hint="eastAsia"/>
        </w:rPr>
        <w:t>，故本請求項不具新穎性。</w:t>
      </w:r>
    </w:p>
    <w:p w:rsidR="00B8748A" w:rsidRPr="00B8748A" w:rsidRDefault="00B8748A" w:rsidP="00B8748A">
      <w:pPr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>（</w:t>
      </w:r>
      <w:r>
        <w:rPr>
          <w:rFonts w:ascii="Kaiti TC" w:eastAsia="Kaiti TC" w:hAnsi="Kaiti TC" w:hint="eastAsia"/>
        </w:rPr>
        <w:t>四</w:t>
      </w:r>
      <w:r>
        <w:rPr>
          <w:rFonts w:ascii="Kaiti TC" w:eastAsia="Kaiti TC" w:hAnsi="Kaiti TC" w:hint="eastAsia"/>
        </w:rPr>
        <w:t>） 請求項</w:t>
      </w:r>
      <w:r>
        <w:rPr>
          <w:rFonts w:ascii="Kaiti TC" w:eastAsia="Kaiti TC" w:hAnsi="Kaiti TC" w:hint="eastAsia"/>
        </w:rPr>
        <w:t>5</w:t>
      </w:r>
      <w:r>
        <w:rPr>
          <w:rFonts w:ascii="Kaiti TC" w:eastAsia="Kaiti TC" w:hAnsi="Kaiti TC" w:hint="eastAsia"/>
        </w:rPr>
        <w:t>，引證1之請求項</w:t>
      </w:r>
      <w:r>
        <w:rPr>
          <w:rFonts w:ascii="Kaiti TC" w:eastAsia="Kaiti TC" w:hAnsi="Kaiti TC"/>
        </w:rPr>
        <w:t>4</w:t>
      </w:r>
      <w:r>
        <w:rPr>
          <w:rFonts w:ascii="Kaiti TC" w:eastAsia="Kaiti TC" w:hAnsi="Kaiti TC" w:hint="eastAsia"/>
        </w:rPr>
        <w:t>已然揭示，</w:t>
      </w:r>
      <w:r w:rsidRPr="00B8748A">
        <w:rPr>
          <w:rFonts w:ascii="Kaiti TC" w:eastAsia="Kaiti TC" w:hAnsi="Kaiti TC" w:hint="eastAsia"/>
        </w:rPr>
        <w:t>如請求項</w:t>
      </w:r>
      <w:r>
        <w:rPr>
          <w:rFonts w:ascii="Kaiti TC" w:eastAsia="Kaiti TC" w:hAnsi="Kaiti TC"/>
        </w:rPr>
        <w:t>1</w:t>
      </w:r>
      <w:r>
        <w:rPr>
          <w:rFonts w:ascii="Kaiti TC" w:eastAsia="Kaiti TC" w:hAnsi="Kaiti TC" w:hint="eastAsia"/>
        </w:rPr>
        <w:t>（引證1）</w:t>
      </w:r>
      <w:r w:rsidRPr="00B8748A">
        <w:rPr>
          <w:rFonts w:ascii="Kaiti TC" w:eastAsia="Kaiti TC" w:hAnsi="Kaiti TC" w:hint="eastAsia"/>
        </w:rPr>
        <w:t>所述之具緩衝功能的防墜器，其中該緩衝柱的外周面構成該第一摩擦面；該緩衝件具有一穿孔，該穿孔的內周面構成該第二摩擦面。</w:t>
      </w:r>
      <w:r>
        <w:rPr>
          <w:rFonts w:ascii="Kaiti TC" w:eastAsia="Kaiti TC" w:hAnsi="Kaiti TC" w:hint="eastAsia"/>
        </w:rPr>
        <w:t>本請求項相較於前述之內容，為</w:t>
      </w:r>
      <w:r w:rsidRPr="00B8748A">
        <w:rPr>
          <w:rFonts w:ascii="Kaiti TC" w:eastAsia="Kaiti TC" w:hAnsi="Kaiti TC" w:hint="eastAsia"/>
        </w:rPr>
        <w:t>申請前已見於刊物</w:t>
      </w:r>
      <w:r>
        <w:rPr>
          <w:rFonts w:ascii="Kaiti TC" w:eastAsia="Kaiti TC" w:hAnsi="Kaiti TC" w:hint="eastAsia"/>
        </w:rPr>
        <w:t>，故本請求項不具新穎性。</w:t>
      </w:r>
    </w:p>
    <w:p w:rsidR="00B8748A" w:rsidRDefault="00B8748A" w:rsidP="00B8748A">
      <w:pPr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（</w:t>
      </w:r>
      <w:r>
        <w:rPr>
          <w:rFonts w:ascii="Kaiti TC" w:eastAsia="Kaiti TC" w:hAnsi="Kaiti TC" w:hint="eastAsia"/>
        </w:rPr>
        <w:t>五</w:t>
      </w:r>
      <w:r>
        <w:rPr>
          <w:rFonts w:ascii="Kaiti TC" w:eastAsia="Kaiti TC" w:hAnsi="Kaiti TC" w:hint="eastAsia"/>
        </w:rPr>
        <w:t>） 請求項</w:t>
      </w:r>
      <w:r>
        <w:rPr>
          <w:rFonts w:ascii="Kaiti TC" w:eastAsia="Kaiti TC" w:hAnsi="Kaiti TC" w:hint="eastAsia"/>
        </w:rPr>
        <w:t>6</w:t>
      </w:r>
      <w:r>
        <w:rPr>
          <w:rFonts w:ascii="Kaiti TC" w:eastAsia="Kaiti TC" w:hAnsi="Kaiti TC" w:hint="eastAsia"/>
        </w:rPr>
        <w:t>，</w:t>
      </w:r>
      <w:r w:rsidR="006C19A8">
        <w:rPr>
          <w:rFonts w:ascii="Kaiti TC" w:eastAsia="Kaiti TC" w:hAnsi="Kaiti TC" w:hint="eastAsia"/>
        </w:rPr>
        <w:t>引證1之</w:t>
      </w:r>
      <w:r w:rsidR="001979B4">
        <w:rPr>
          <w:rFonts w:ascii="Kaiti TC" w:eastAsia="Kaiti TC" w:hAnsi="Kaiti TC" w:hint="eastAsia"/>
        </w:rPr>
        <w:t>說明書所揭示，</w:t>
      </w:r>
      <w:r w:rsidR="001979B4" w:rsidRPr="001979B4">
        <w:rPr>
          <w:rFonts w:ascii="Kaiti TC" w:eastAsia="Kaiti TC" w:hAnsi="Kaiti TC" w:hint="eastAsia"/>
        </w:rPr>
        <w:t>於本實施例中，所述的緩衝環36具有一穿孔，該緩衝環36透過穿孔套設於該緩衝柱34上，且該緩衝環36之穿</w:t>
      </w:r>
      <w:r w:rsidR="001979B4" w:rsidRPr="001979B4">
        <w:rPr>
          <w:rFonts w:ascii="Kaiti TC" w:eastAsia="Kaiti TC" w:hAnsi="Kaiti TC" w:hint="eastAsia"/>
        </w:rPr>
        <w:lastRenderedPageBreak/>
        <w:t>孔的內周面構成該第二摩擦面36a</w:t>
      </w:r>
      <w:r w:rsidR="001979B4">
        <w:rPr>
          <w:rFonts w:ascii="Kaiti TC" w:eastAsia="Kaiti TC" w:hAnsi="Kaiti TC" w:hint="eastAsia"/>
        </w:rPr>
        <w:t>。</w:t>
      </w:r>
      <w:r w:rsidR="006C19A8">
        <w:rPr>
          <w:rFonts w:ascii="Kaiti TC" w:eastAsia="Kaiti TC" w:hAnsi="Kaiti TC" w:hint="eastAsia"/>
        </w:rPr>
        <w:t>本請求項相較於前述之內容，為</w:t>
      </w:r>
      <w:r w:rsidR="006C19A8" w:rsidRPr="00B8748A">
        <w:rPr>
          <w:rFonts w:ascii="Kaiti TC" w:eastAsia="Kaiti TC" w:hAnsi="Kaiti TC" w:hint="eastAsia"/>
        </w:rPr>
        <w:t>申請前已見於刊物</w:t>
      </w:r>
      <w:r w:rsidR="006C19A8">
        <w:rPr>
          <w:rFonts w:ascii="Kaiti TC" w:eastAsia="Kaiti TC" w:hAnsi="Kaiti TC" w:hint="eastAsia"/>
        </w:rPr>
        <w:t>，故本請求項不具新穎性。</w:t>
      </w:r>
    </w:p>
    <w:p w:rsidR="001979B4" w:rsidRDefault="001979B4" w:rsidP="00B8748A">
      <w:pPr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（六） 請求項7，</w:t>
      </w:r>
      <w:r>
        <w:rPr>
          <w:rFonts w:ascii="Kaiti TC" w:eastAsia="Kaiti TC" w:hAnsi="Kaiti TC" w:hint="eastAsia"/>
        </w:rPr>
        <w:t>引證1之說明書所揭示，</w:t>
      </w:r>
      <w:r w:rsidRPr="001979B4">
        <w:rPr>
          <w:rFonts w:ascii="Kaiti TC" w:eastAsia="Kaiti TC" w:hAnsi="Kaiti TC" w:hint="eastAsia"/>
        </w:rPr>
        <w:t>於本實施例中</w:t>
      </w:r>
      <w:r>
        <w:rPr>
          <w:rFonts w:ascii="Kaiti TC" w:eastAsia="Kaiti TC" w:hAnsi="Kaiti TC" w:hint="eastAsia"/>
        </w:rPr>
        <w:t>，</w:t>
      </w:r>
      <w:r w:rsidRPr="001979B4">
        <w:rPr>
          <w:rFonts w:ascii="Kaiti TC" w:eastAsia="Kaiti TC" w:hAnsi="Kaiti TC" w:hint="eastAsia"/>
        </w:rPr>
        <w:t>該緩衝裝置30還包括有一彈簧38與緩衝柱34連接，用以提供該緩衝柱34一彈力。其中，於本實施例中，該彈簧38為一壓縮彈簧，該彈簧38係套設於該緩衝柱34上，其具有兩端，其一端抵於該緩衝柱34的凸垣35上，另一端抵於該緩衝件的緩衝環36上。</w:t>
      </w:r>
      <w:r>
        <w:rPr>
          <w:rFonts w:ascii="Kaiti TC" w:eastAsia="Kaiti TC" w:hAnsi="Kaiti TC" w:hint="eastAsia"/>
        </w:rPr>
        <w:t>本請求項相較於前述之內容，為</w:t>
      </w:r>
      <w:r w:rsidRPr="00B8748A">
        <w:rPr>
          <w:rFonts w:ascii="Kaiti TC" w:eastAsia="Kaiti TC" w:hAnsi="Kaiti TC" w:hint="eastAsia"/>
        </w:rPr>
        <w:t>申請前已見於刊物</w:t>
      </w:r>
      <w:r>
        <w:rPr>
          <w:rFonts w:ascii="Kaiti TC" w:eastAsia="Kaiti TC" w:hAnsi="Kaiti TC" w:hint="eastAsia"/>
        </w:rPr>
        <w:t>，故本請求項不具新穎性。</w:t>
      </w:r>
    </w:p>
    <w:p w:rsidR="001979B4" w:rsidRPr="001979B4" w:rsidRDefault="001979B4" w:rsidP="00B8748A">
      <w:pPr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>（八）請求項1</w:t>
      </w:r>
      <w:r>
        <w:rPr>
          <w:rFonts w:ascii="Kaiti TC" w:eastAsia="Kaiti TC" w:hAnsi="Kaiti TC"/>
        </w:rPr>
        <w:t>2</w:t>
      </w:r>
      <w:r>
        <w:rPr>
          <w:rFonts w:ascii="Kaiti TC" w:eastAsia="Kaiti TC" w:hAnsi="Kaiti TC" w:hint="eastAsia"/>
        </w:rPr>
        <w:t>，</w:t>
      </w:r>
      <w:r>
        <w:rPr>
          <w:rFonts w:ascii="Kaiti TC" w:eastAsia="Kaiti TC" w:hAnsi="Kaiti TC" w:hint="eastAsia"/>
        </w:rPr>
        <w:t>引證1之</w:t>
      </w:r>
      <w:r>
        <w:rPr>
          <w:rFonts w:ascii="Kaiti TC" w:eastAsia="Kaiti TC" w:hAnsi="Kaiti TC" w:hint="eastAsia"/>
        </w:rPr>
        <w:t>圖2所揭示，一防墜器1</w:t>
      </w:r>
      <w:r>
        <w:rPr>
          <w:rFonts w:ascii="Kaiti TC" w:eastAsia="Kaiti TC" w:hAnsi="Kaiti TC"/>
        </w:rPr>
        <w:t>00</w:t>
      </w:r>
      <w:r>
        <w:rPr>
          <w:rFonts w:ascii="Kaiti TC" w:eastAsia="Kaiti TC" w:hAnsi="Kaiti TC" w:hint="eastAsia"/>
        </w:rPr>
        <w:t>，</w:t>
      </w:r>
      <w:r w:rsidRPr="001979B4">
        <w:rPr>
          <w:rFonts w:ascii="Kaiti TC" w:eastAsia="Kaiti TC" w:hAnsi="Kaiti TC" w:hint="eastAsia"/>
        </w:rPr>
        <w:t>其包括有一架體10、一轉動件20</w:t>
      </w:r>
      <w:r>
        <w:rPr>
          <w:rFonts w:ascii="Kaiti TC" w:eastAsia="Kaiti TC" w:hAnsi="Kaiti TC" w:hint="eastAsia"/>
        </w:rPr>
        <w:t>。</w:t>
      </w:r>
      <w:r>
        <w:rPr>
          <w:rFonts w:ascii="Kaiti TC" w:eastAsia="Kaiti TC" w:hAnsi="Kaiti TC" w:hint="eastAsia"/>
        </w:rPr>
        <w:t>本請求項相較於前述之內容，為</w:t>
      </w:r>
      <w:r w:rsidRPr="00B8748A">
        <w:rPr>
          <w:rFonts w:ascii="Kaiti TC" w:eastAsia="Kaiti TC" w:hAnsi="Kaiti TC" w:hint="eastAsia"/>
        </w:rPr>
        <w:t>申請前已見於刊物</w:t>
      </w:r>
      <w:r>
        <w:rPr>
          <w:rFonts w:ascii="Kaiti TC" w:eastAsia="Kaiti TC" w:hAnsi="Kaiti TC" w:hint="eastAsia"/>
        </w:rPr>
        <w:t>，故本請求項不具新穎性。</w:t>
      </w:r>
    </w:p>
    <w:p w:rsidR="001979B4" w:rsidRPr="001979B4" w:rsidRDefault="001979B4" w:rsidP="00B8748A">
      <w:pPr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（九）</w:t>
      </w:r>
      <w:r>
        <w:rPr>
          <w:rFonts w:ascii="Kaiti TC" w:eastAsia="Kaiti TC" w:hAnsi="Kaiti TC" w:hint="eastAsia"/>
        </w:rPr>
        <w:t>請求項1</w:t>
      </w:r>
      <w:r>
        <w:rPr>
          <w:rFonts w:ascii="Kaiti TC" w:eastAsia="Kaiti TC" w:hAnsi="Kaiti TC"/>
        </w:rPr>
        <w:t>3</w:t>
      </w:r>
      <w:r>
        <w:rPr>
          <w:rFonts w:ascii="Kaiti TC" w:eastAsia="Kaiti TC" w:hAnsi="Kaiti TC" w:hint="eastAsia"/>
        </w:rPr>
        <w:t>，</w:t>
      </w:r>
      <w:r>
        <w:rPr>
          <w:rFonts w:ascii="Kaiti TC" w:eastAsia="Kaiti TC" w:hAnsi="Kaiti TC" w:hint="eastAsia"/>
        </w:rPr>
        <w:t>引證1之圖2所揭示</w:t>
      </w:r>
      <w:r>
        <w:rPr>
          <w:rFonts w:ascii="Kaiti TC" w:eastAsia="Kaiti TC" w:hAnsi="Kaiti TC" w:hint="eastAsia"/>
        </w:rPr>
        <w:t>，</w:t>
      </w:r>
      <w:r w:rsidRPr="001979B4">
        <w:rPr>
          <w:rFonts w:ascii="Kaiti TC" w:eastAsia="Kaiti TC" w:hAnsi="Kaiti TC" w:hint="eastAsia"/>
        </w:rPr>
        <w:t>該架體10包括有一頂板12以及二側板14，該頂板12連接於該二側板14之間，且與該二側板14圍設形成一容置空間，該容置空間可供容置該轉動件20；一該側板14具有一穿孔14a，另一該側板14具有一穿孔14b，且該穿孔14b與該穿孔14a共軸。</w:t>
      </w:r>
      <w:r>
        <w:rPr>
          <w:rFonts w:ascii="Kaiti TC" w:eastAsia="Kaiti TC" w:hAnsi="Kaiti TC" w:hint="eastAsia"/>
        </w:rPr>
        <w:t>本請求項相較於前述之內容，為</w:t>
      </w:r>
      <w:r w:rsidRPr="00B8748A">
        <w:rPr>
          <w:rFonts w:ascii="Kaiti TC" w:eastAsia="Kaiti TC" w:hAnsi="Kaiti TC" w:hint="eastAsia"/>
        </w:rPr>
        <w:t>申請前已見於刊物</w:t>
      </w:r>
      <w:r>
        <w:rPr>
          <w:rFonts w:ascii="Kaiti TC" w:eastAsia="Kaiti TC" w:hAnsi="Kaiti TC" w:hint="eastAsia"/>
        </w:rPr>
        <w:t>，故本請求項不具新穎性。</w:t>
      </w:r>
    </w:p>
    <w:p w:rsidR="001979B4" w:rsidRDefault="001979B4" w:rsidP="00B8748A">
      <w:pPr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（十）</w:t>
      </w:r>
      <w:r>
        <w:rPr>
          <w:rFonts w:ascii="Kaiti TC" w:eastAsia="Kaiti TC" w:hAnsi="Kaiti TC" w:hint="eastAsia"/>
        </w:rPr>
        <w:t>請求項1</w:t>
      </w:r>
      <w:r>
        <w:rPr>
          <w:rFonts w:ascii="Kaiti TC" w:eastAsia="Kaiti TC" w:hAnsi="Kaiti TC"/>
        </w:rPr>
        <w:t>4</w:t>
      </w:r>
      <w:r>
        <w:rPr>
          <w:rFonts w:ascii="Kaiti TC" w:eastAsia="Kaiti TC" w:hAnsi="Kaiti TC" w:hint="eastAsia"/>
        </w:rPr>
        <w:t>，</w:t>
      </w:r>
      <w:r>
        <w:rPr>
          <w:rFonts w:ascii="Kaiti TC" w:eastAsia="Kaiti TC" w:hAnsi="Kaiti TC" w:hint="eastAsia"/>
        </w:rPr>
        <w:t>引證1之圖2所揭示，</w:t>
      </w:r>
      <w:r w:rsidRPr="001979B4">
        <w:rPr>
          <w:rFonts w:ascii="Kaiti TC" w:eastAsia="Kaiti TC" w:hAnsi="Kaiti TC" w:hint="eastAsia"/>
        </w:rPr>
        <w:t>該轉動件20包括有一軸桿22以及一轉鼓24，該軸桿22係穿設於該穿孔14a中；而該轉鼓24係套設於該軸桿22上，且與該軸桿22同軸轉動。</w:t>
      </w:r>
      <w:r>
        <w:rPr>
          <w:rFonts w:ascii="Kaiti TC" w:eastAsia="Kaiti TC" w:hAnsi="Kaiti TC" w:hint="eastAsia"/>
        </w:rPr>
        <w:t>本請求項相較於前述之內容，為</w:t>
      </w:r>
      <w:r w:rsidRPr="00B8748A">
        <w:rPr>
          <w:rFonts w:ascii="Kaiti TC" w:eastAsia="Kaiti TC" w:hAnsi="Kaiti TC" w:hint="eastAsia"/>
        </w:rPr>
        <w:t>申請前已見於刊</w:t>
      </w:r>
      <w:r w:rsidRPr="00B8748A">
        <w:rPr>
          <w:rFonts w:ascii="Kaiti TC" w:eastAsia="Kaiti TC" w:hAnsi="Kaiti TC" w:hint="eastAsia"/>
        </w:rPr>
        <w:lastRenderedPageBreak/>
        <w:t>物</w:t>
      </w:r>
      <w:r>
        <w:rPr>
          <w:rFonts w:ascii="Kaiti TC" w:eastAsia="Kaiti TC" w:hAnsi="Kaiti TC" w:hint="eastAsia"/>
        </w:rPr>
        <w:t>，故本請求項不具新穎性。</w:t>
      </w:r>
    </w:p>
    <w:p w:rsidR="001979B4" w:rsidRPr="001979B4" w:rsidRDefault="001979B4" w:rsidP="00B8748A">
      <w:pPr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>（十一）</w:t>
      </w:r>
      <w:r>
        <w:rPr>
          <w:rFonts w:ascii="Kaiti TC" w:eastAsia="Kaiti TC" w:hAnsi="Kaiti TC" w:hint="eastAsia"/>
        </w:rPr>
        <w:t>請求項1</w:t>
      </w:r>
      <w:r>
        <w:rPr>
          <w:rFonts w:ascii="Kaiti TC" w:eastAsia="Kaiti TC" w:hAnsi="Kaiti TC"/>
        </w:rPr>
        <w:t>5</w:t>
      </w:r>
      <w:r>
        <w:rPr>
          <w:rFonts w:ascii="Kaiti TC" w:eastAsia="Kaiti TC" w:hAnsi="Kaiti TC" w:hint="eastAsia"/>
        </w:rPr>
        <w:t>，引證1之圖2所揭示，</w:t>
      </w:r>
      <w:r w:rsidRPr="001979B4">
        <w:rPr>
          <w:rFonts w:ascii="Kaiti TC" w:eastAsia="Kaiti TC" w:hAnsi="Kaiti TC" w:hint="eastAsia"/>
        </w:rPr>
        <w:t>於一實施例當中，該轉鼓24與該軸桿22為緊配合，例如可以是選擇性地採留隙配合（Clearance Fit）、過渡配合（Transition Fit）或過盈配合（Interference Fit）之緊配合設計</w:t>
      </w:r>
      <w:r>
        <w:rPr>
          <w:rFonts w:ascii="Kaiti TC" w:eastAsia="Kaiti TC" w:hAnsi="Kaiti TC" w:hint="eastAsia"/>
        </w:rPr>
        <w:t>。</w:t>
      </w:r>
    </w:p>
    <w:p w:rsidR="001979B4" w:rsidRPr="001979B4" w:rsidRDefault="001979B4" w:rsidP="00B8748A">
      <w:pPr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>（十二）請求項4、</w:t>
      </w:r>
      <w:r>
        <w:rPr>
          <w:rFonts w:ascii="Kaiti TC" w:eastAsia="Kaiti TC" w:hAnsi="Kaiti TC"/>
        </w:rPr>
        <w:t>8~11</w:t>
      </w:r>
      <w:r>
        <w:rPr>
          <w:rFonts w:ascii="Kaiti TC" w:eastAsia="Kaiti TC" w:hAnsi="Kaiti TC" w:hint="eastAsia"/>
        </w:rPr>
        <w:t>，無發現不具新穎性及進步性之前案。</w:t>
      </w:r>
    </w:p>
    <w:p w:rsidR="00B8748A" w:rsidRPr="00B8748A" w:rsidRDefault="00B8748A">
      <w:pPr>
        <w:rPr>
          <w:rFonts w:ascii="Kaiti TC" w:eastAsia="Kaiti TC" w:hAnsi="Kaiti TC" w:hint="eastAsia"/>
        </w:rPr>
      </w:pPr>
    </w:p>
    <w:sectPr w:rsidR="00B8748A" w:rsidRPr="00B8748A" w:rsidSect="00521E1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879D6"/>
    <w:multiLevelType w:val="hybridMultilevel"/>
    <w:tmpl w:val="51DE3EF8"/>
    <w:lvl w:ilvl="0" w:tplc="E2B27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6B"/>
    <w:rsid w:val="001979B4"/>
    <w:rsid w:val="002277E2"/>
    <w:rsid w:val="004531CF"/>
    <w:rsid w:val="00502D6B"/>
    <w:rsid w:val="00521E1B"/>
    <w:rsid w:val="005D0D8A"/>
    <w:rsid w:val="006C19A8"/>
    <w:rsid w:val="008D247B"/>
    <w:rsid w:val="00906F17"/>
    <w:rsid w:val="00B8748A"/>
    <w:rsid w:val="00E32861"/>
    <w:rsid w:val="00EC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D04E"/>
  <w15:chartTrackingRefBased/>
  <w15:docId w15:val="{99600525-3309-604B-9B97-A1474BA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2D6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874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32861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32861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2020-03-08T16:06:00Z</cp:lastPrinted>
  <dcterms:created xsi:type="dcterms:W3CDTF">2020-03-08T16:07:00Z</dcterms:created>
  <dcterms:modified xsi:type="dcterms:W3CDTF">2020-03-08T16:07:00Z</dcterms:modified>
</cp:coreProperties>
</file>