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3E44" w14:textId="605EBDDD" w:rsidR="00431DCC" w:rsidRPr="003F4426" w:rsidRDefault="00020C4A" w:rsidP="00D53664">
      <w:pPr>
        <w:pStyle w:val="Heading1"/>
        <w:rPr>
          <w:b/>
          <w:bCs/>
        </w:rPr>
      </w:pPr>
      <w:bookmarkStart w:id="0" w:name="_Toc67822552"/>
      <w:r>
        <w:rPr>
          <w:b/>
          <w:bCs/>
        </w:rPr>
        <w:t>Finance and Risk Analytics</w:t>
      </w:r>
      <w:r w:rsidR="00B026C8">
        <w:rPr>
          <w:b/>
          <w:bCs/>
        </w:rPr>
        <w:t xml:space="preserve"> </w:t>
      </w:r>
      <w:r w:rsidR="00D53664" w:rsidRPr="003F4426">
        <w:rPr>
          <w:b/>
          <w:bCs/>
        </w:rPr>
        <w:t>Group Assignment</w:t>
      </w:r>
      <w:bookmarkEnd w:id="0"/>
    </w:p>
    <w:p w14:paraId="46920D94" w14:textId="5D919D01" w:rsidR="00D53664" w:rsidRPr="003F4426" w:rsidRDefault="00016021" w:rsidP="00C1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Building Equity Portfolio </w:t>
      </w:r>
    </w:p>
    <w:p w14:paraId="397F6430" w14:textId="59162D0F" w:rsidR="00D53664" w:rsidRPr="003F4426" w:rsidRDefault="00D53664" w:rsidP="003F4426">
      <w:pPr>
        <w:rPr>
          <w:sz w:val="28"/>
          <w:szCs w:val="28"/>
          <w:u w:val="single"/>
        </w:rPr>
      </w:pPr>
      <w:r w:rsidRPr="003F4426">
        <w:rPr>
          <w:sz w:val="28"/>
          <w:szCs w:val="28"/>
          <w:u w:val="single"/>
        </w:rPr>
        <w:t xml:space="preserve">Group 7 </w:t>
      </w:r>
    </w:p>
    <w:p w14:paraId="3FCEA934" w14:textId="77777777" w:rsidR="001A138F" w:rsidRDefault="001A138F" w:rsidP="001A138F">
      <w:pPr>
        <w:pStyle w:val="NoSpacing"/>
      </w:pPr>
      <w:r>
        <w:t xml:space="preserve">Venkatesh </w:t>
      </w:r>
      <w:proofErr w:type="spellStart"/>
      <w:r>
        <w:t>Taduvayi</w:t>
      </w:r>
      <w:proofErr w:type="spellEnd"/>
    </w:p>
    <w:p w14:paraId="42E3154F" w14:textId="77777777" w:rsidR="001A138F" w:rsidRDefault="001A138F" w:rsidP="001A138F">
      <w:pPr>
        <w:pStyle w:val="NoSpacing"/>
      </w:pPr>
      <w:proofErr w:type="spellStart"/>
      <w:r>
        <w:t>Deeshant</w:t>
      </w:r>
      <w:proofErr w:type="spellEnd"/>
      <w:r>
        <w:t xml:space="preserve"> Kamal</w:t>
      </w:r>
    </w:p>
    <w:p w14:paraId="24E4D565" w14:textId="3D7E7E2D" w:rsidR="00D53664" w:rsidRDefault="00D53664" w:rsidP="00D53664">
      <w:pPr>
        <w:pStyle w:val="NoSpacing"/>
      </w:pPr>
      <w:r>
        <w:t>Paarth Tiwari</w:t>
      </w:r>
    </w:p>
    <w:p w14:paraId="77E9E600" w14:textId="63298FA0" w:rsidR="00D53664" w:rsidRDefault="00D53664" w:rsidP="00D53664">
      <w:pPr>
        <w:pStyle w:val="NoSpacing"/>
      </w:pPr>
    </w:p>
    <w:p w14:paraId="4C77D041" w14:textId="2B7D335E" w:rsidR="00D53664" w:rsidRDefault="00D53664" w:rsidP="00D53664">
      <w:pPr>
        <w:pStyle w:val="NoSpacing"/>
      </w:pPr>
    </w:p>
    <w:p w14:paraId="6E365D13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56A32B86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6EF2EEB2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63C65980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67E9FB69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4CF70660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442ED8FC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43D3223E" w14:textId="77777777" w:rsidR="00947AC3" w:rsidRDefault="00947AC3" w:rsidP="00D53664">
      <w:pPr>
        <w:pStyle w:val="NoSpacing"/>
        <w:rPr>
          <w:sz w:val="16"/>
          <w:szCs w:val="16"/>
        </w:rPr>
      </w:pPr>
    </w:p>
    <w:p w14:paraId="7773711A" w14:textId="22C6F413" w:rsidR="00D53664" w:rsidRDefault="00D53664" w:rsidP="00D53664">
      <w:pPr>
        <w:pStyle w:val="NoSpacing"/>
      </w:pPr>
    </w:p>
    <w:p w14:paraId="458E39AB" w14:textId="7C473ADF" w:rsidR="00D53664" w:rsidRDefault="00D53664" w:rsidP="00D53664">
      <w:pPr>
        <w:pStyle w:val="NoSpacing"/>
      </w:pPr>
    </w:p>
    <w:p w14:paraId="53AA707A" w14:textId="4CA9CEB6" w:rsidR="00D53664" w:rsidRDefault="00D53664" w:rsidP="00D53664">
      <w:pPr>
        <w:pStyle w:val="NoSpacing"/>
      </w:pPr>
    </w:p>
    <w:p w14:paraId="296C0684" w14:textId="3042CD19" w:rsidR="00D53664" w:rsidRDefault="00D53664" w:rsidP="00D53664">
      <w:pPr>
        <w:pStyle w:val="NoSpacing"/>
      </w:pPr>
    </w:p>
    <w:p w14:paraId="0DC2F514" w14:textId="0B40AE33" w:rsidR="00D53664" w:rsidRDefault="00D53664" w:rsidP="00D53664">
      <w:pPr>
        <w:pStyle w:val="NoSpacing"/>
      </w:pPr>
    </w:p>
    <w:p w14:paraId="4B679B44" w14:textId="60BC5725" w:rsidR="00D53664" w:rsidRDefault="00D53664" w:rsidP="00D53664">
      <w:pPr>
        <w:pStyle w:val="NoSpacing"/>
      </w:pPr>
    </w:p>
    <w:p w14:paraId="3467FF4F" w14:textId="14BA3D83" w:rsidR="00D53664" w:rsidRDefault="00D53664" w:rsidP="00D53664">
      <w:pPr>
        <w:pStyle w:val="NoSpacing"/>
      </w:pPr>
    </w:p>
    <w:p w14:paraId="47D68CD4" w14:textId="0CE56A60" w:rsidR="00D53664" w:rsidRDefault="00D53664" w:rsidP="00D53664">
      <w:pPr>
        <w:pStyle w:val="NoSpacing"/>
      </w:pPr>
    </w:p>
    <w:p w14:paraId="582E91AE" w14:textId="0D97B1E1" w:rsidR="00D53664" w:rsidRDefault="00D53664" w:rsidP="00D53664">
      <w:pPr>
        <w:pStyle w:val="NoSpacing"/>
      </w:pPr>
    </w:p>
    <w:p w14:paraId="0F8FCD46" w14:textId="1AC2A350" w:rsidR="00D53664" w:rsidRDefault="00D53664" w:rsidP="00D53664">
      <w:pPr>
        <w:pStyle w:val="NoSpacing"/>
      </w:pPr>
    </w:p>
    <w:p w14:paraId="38000656" w14:textId="73FFD5A6" w:rsidR="00D53664" w:rsidRDefault="00D53664" w:rsidP="00D53664">
      <w:pPr>
        <w:pStyle w:val="NoSpacing"/>
      </w:pPr>
    </w:p>
    <w:p w14:paraId="38B43B4A" w14:textId="755354A1" w:rsidR="00D53664" w:rsidRDefault="00D53664" w:rsidP="00D53664">
      <w:pPr>
        <w:pStyle w:val="NoSpacing"/>
      </w:pPr>
    </w:p>
    <w:p w14:paraId="18E2A106" w14:textId="49481276" w:rsidR="00D53664" w:rsidRDefault="00D53664" w:rsidP="00D53664">
      <w:pPr>
        <w:pStyle w:val="NoSpacing"/>
      </w:pPr>
    </w:p>
    <w:p w14:paraId="6CF903F1" w14:textId="281934E8" w:rsidR="00D53664" w:rsidRDefault="00D53664" w:rsidP="00D53664">
      <w:pPr>
        <w:pStyle w:val="NoSpacing"/>
      </w:pPr>
    </w:p>
    <w:p w14:paraId="6A0F6199" w14:textId="6B20290F" w:rsidR="00D53664" w:rsidRDefault="00D53664" w:rsidP="00D53664">
      <w:pPr>
        <w:pStyle w:val="NoSpacing"/>
      </w:pPr>
    </w:p>
    <w:p w14:paraId="4BD415AA" w14:textId="22500648" w:rsidR="00D53664" w:rsidRDefault="00D53664" w:rsidP="00D53664">
      <w:pPr>
        <w:pStyle w:val="NoSpacing"/>
      </w:pPr>
    </w:p>
    <w:p w14:paraId="730DC4BB" w14:textId="72412C32" w:rsidR="00D53664" w:rsidRDefault="00D53664" w:rsidP="00D53664">
      <w:pPr>
        <w:pStyle w:val="NoSpacing"/>
      </w:pPr>
    </w:p>
    <w:p w14:paraId="49497A84" w14:textId="22EDF9A3" w:rsidR="00D53664" w:rsidRDefault="00D53664" w:rsidP="00D53664">
      <w:pPr>
        <w:pStyle w:val="NoSpacing"/>
      </w:pPr>
    </w:p>
    <w:p w14:paraId="1E8EBA55" w14:textId="648F19BB" w:rsidR="00D53664" w:rsidRDefault="00D53664" w:rsidP="00D53664">
      <w:pPr>
        <w:pStyle w:val="NoSpacing"/>
      </w:pPr>
    </w:p>
    <w:p w14:paraId="60DB0661" w14:textId="4D90A336" w:rsidR="00D53664" w:rsidRDefault="00D53664" w:rsidP="00D53664">
      <w:pPr>
        <w:pStyle w:val="NoSpacing"/>
      </w:pPr>
    </w:p>
    <w:p w14:paraId="40D21EA4" w14:textId="57EE531E" w:rsidR="00D53664" w:rsidRDefault="00D53664" w:rsidP="00D53664">
      <w:pPr>
        <w:pStyle w:val="NoSpacing"/>
      </w:pPr>
    </w:p>
    <w:p w14:paraId="6CF7820F" w14:textId="6E456352" w:rsidR="00D53664" w:rsidRDefault="00D53664" w:rsidP="00D53664">
      <w:pPr>
        <w:pStyle w:val="NoSpacing"/>
      </w:pPr>
    </w:p>
    <w:p w14:paraId="770033F3" w14:textId="5DD5F885" w:rsidR="00D53664" w:rsidRDefault="00D53664" w:rsidP="00D53664">
      <w:pPr>
        <w:pStyle w:val="NoSpacing"/>
      </w:pPr>
    </w:p>
    <w:p w14:paraId="74AC0145" w14:textId="05B9B70C" w:rsidR="00D53664" w:rsidRDefault="00D53664" w:rsidP="00D53664">
      <w:pPr>
        <w:pStyle w:val="NoSpacing"/>
      </w:pPr>
    </w:p>
    <w:p w14:paraId="40AFE7F4" w14:textId="37625601" w:rsidR="00D53664" w:rsidRDefault="00D53664" w:rsidP="00D53664">
      <w:pPr>
        <w:pStyle w:val="NoSpacing"/>
      </w:pPr>
    </w:p>
    <w:p w14:paraId="528A4073" w14:textId="1CD75EAF" w:rsidR="00D53664" w:rsidRDefault="00D53664" w:rsidP="00D53664">
      <w:pPr>
        <w:pStyle w:val="NoSpacing"/>
      </w:pPr>
    </w:p>
    <w:p w14:paraId="0D58306D" w14:textId="0B4678B4" w:rsidR="00D53664" w:rsidRDefault="00D53664" w:rsidP="00D53664">
      <w:pPr>
        <w:pStyle w:val="NoSpacing"/>
      </w:pPr>
    </w:p>
    <w:p w14:paraId="29914039" w14:textId="44599257" w:rsidR="00D53664" w:rsidRDefault="00D53664" w:rsidP="00D53664">
      <w:pPr>
        <w:pStyle w:val="NoSpacing"/>
      </w:pPr>
    </w:p>
    <w:p w14:paraId="3B4FDFF5" w14:textId="024F975E" w:rsidR="00D53664" w:rsidRDefault="00D53664" w:rsidP="00D53664">
      <w:pPr>
        <w:pStyle w:val="NoSpacing"/>
      </w:pPr>
    </w:p>
    <w:p w14:paraId="426EB110" w14:textId="2B8B8A55" w:rsidR="00D53664" w:rsidRDefault="00D53664" w:rsidP="00D53664">
      <w:pPr>
        <w:pStyle w:val="NoSpacing"/>
      </w:pPr>
    </w:p>
    <w:p w14:paraId="2346AF5B" w14:textId="69C1ECAE" w:rsidR="00D53664" w:rsidRDefault="00D53664" w:rsidP="00D53664">
      <w:pPr>
        <w:pStyle w:val="NoSpacing"/>
      </w:pPr>
    </w:p>
    <w:p w14:paraId="4FA1B902" w14:textId="0A436DDA" w:rsidR="00D53664" w:rsidRDefault="00D53664" w:rsidP="00D53664">
      <w:pPr>
        <w:pStyle w:val="NoSpacing"/>
      </w:pPr>
    </w:p>
    <w:p w14:paraId="57D9FBCA" w14:textId="609D6C0B" w:rsidR="00D53664" w:rsidRDefault="00D53664" w:rsidP="00D53664">
      <w:pPr>
        <w:pStyle w:val="NoSpacing"/>
      </w:pPr>
    </w:p>
    <w:p w14:paraId="0729408B" w14:textId="549DB949" w:rsidR="00D53664" w:rsidRDefault="00D53664" w:rsidP="00D53664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7293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D8A7C" w14:textId="0705A405" w:rsidR="00D53664" w:rsidRDefault="00D53664">
          <w:pPr>
            <w:pStyle w:val="TOCHeading"/>
          </w:pPr>
          <w:r>
            <w:t>Contents</w:t>
          </w:r>
        </w:p>
        <w:p w14:paraId="017802D3" w14:textId="1A08872F" w:rsidR="00922B6D" w:rsidRDefault="00D536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22552" w:history="1">
            <w:r w:rsidR="00922B6D" w:rsidRPr="00334FFA">
              <w:rPr>
                <w:rStyle w:val="Hyperlink"/>
                <w:b/>
                <w:bCs/>
                <w:noProof/>
              </w:rPr>
              <w:t>Finance and Risk Analytics Group Assignment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_Toc67822552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1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74110B73" w14:textId="60C2F882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53" w:history="1">
            <w:r w:rsidR="00922B6D" w:rsidRPr="00334FFA">
              <w:rPr>
                <w:rStyle w:val="Hyperlink"/>
                <w:noProof/>
              </w:rPr>
              <w:t>0.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Problem Statement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_Toc67822553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3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4CF140D3" w14:textId="11ED153A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54" w:history="1">
            <w:r w:rsidR="00922B6D" w:rsidRPr="00334FFA">
              <w:rPr>
                <w:rStyle w:val="Hyperlink"/>
                <w:noProof/>
              </w:rPr>
              <w:t>1.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Data Preparation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_Toc67822554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5E50C261" w14:textId="6E0AD003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55" w:history="1">
            <w:r w:rsidR="00922B6D" w:rsidRPr="00334FFA">
              <w:rPr>
                <w:rStyle w:val="Hyperlink"/>
                <w:noProof/>
              </w:rPr>
              <w:t>2.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Exploratory Data Analysis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_Toc67822555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5B3DFA5F" w14:textId="03D27768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56" w:history="1">
            <w:r w:rsidR="00922B6D" w:rsidRPr="00334FFA">
              <w:rPr>
                <w:rStyle w:val="Hyperlink"/>
                <w:noProof/>
              </w:rPr>
              <w:t>a)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Data summary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_Toc67822556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73BB075E" w14:textId="2DE39547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57" w:history="1">
            <w:r w:rsidR="00922B6D" w:rsidRPr="00334FFA">
              <w:rPr>
                <w:rStyle w:val="Hyperlink"/>
                <w:noProof/>
              </w:rPr>
              <w:t>b)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Univariate Analysis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_Toc67822557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6916A0D3" w14:textId="2281FDB9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58" w:history="1">
            <w:r w:rsidR="00922B6D" w:rsidRPr="00334FFA">
              <w:rPr>
                <w:rStyle w:val="Hyperlink"/>
                <w:noProof/>
              </w:rPr>
              <w:t>3.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Stock Portfolio with equal weightage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_Toc67822558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2424AC46" w14:textId="1A8433CF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59" w:history="1">
            <w:r w:rsidR="00922B6D" w:rsidRPr="00334FFA">
              <w:rPr>
                <w:rStyle w:val="Hyperlink"/>
                <w:rFonts w:ascii="Wingdings" w:hAnsi="Wingdings"/>
                <w:noProof/>
              </w:rPr>
              <w:t>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Recommendations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_Toc67822559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2DF1C94E" w14:textId="53CFD649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60" w:history="1">
            <w:r w:rsidR="00922B6D" w:rsidRPr="00334FFA">
              <w:rPr>
                <w:rStyle w:val="Hyperlink"/>
                <w:noProof/>
              </w:rPr>
              <w:t>4.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Stock Portfolio with maximum return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_Toc67822560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2FC480F1" w14:textId="029C7DEC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61" w:history="1">
            <w:r w:rsidR="00922B6D" w:rsidRPr="00334FFA">
              <w:rPr>
                <w:rStyle w:val="Hyperlink"/>
                <w:rFonts w:ascii="Wingdings" w:hAnsi="Wingdings"/>
                <w:noProof/>
              </w:rPr>
              <w:t>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Recommendations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_Toc67822561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20935B98" w14:textId="0FCD283C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62" w:history="1">
            <w:r w:rsidR="00922B6D" w:rsidRPr="00334FFA">
              <w:rPr>
                <w:rStyle w:val="Hyperlink"/>
                <w:noProof/>
              </w:rPr>
              <w:t>5.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Stock Portfolio with minimum risk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_Toc67822562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502D98FB" w14:textId="6310EE8F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63" w:history="1">
            <w:r w:rsidR="00922B6D" w:rsidRPr="00334FFA">
              <w:rPr>
                <w:rStyle w:val="Hyperlink"/>
                <w:rFonts w:ascii="Wingdings" w:hAnsi="Wingdings"/>
                <w:noProof/>
              </w:rPr>
              <w:t>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Recommendations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_Toc67822563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0052A8F5" w14:textId="545B8FBA" w:rsidR="00922B6D" w:rsidRDefault="009E2A06">
          <w:pPr>
            <w:pStyle w:val="TOC2"/>
            <w:rPr>
              <w:rFonts w:eastAsiaTheme="minorEastAsia"/>
              <w:noProof/>
            </w:rPr>
          </w:pPr>
          <w:hyperlink w:anchor="_Toc67822564" w:history="1">
            <w:r w:rsidR="00922B6D" w:rsidRPr="00334FFA">
              <w:rPr>
                <w:rStyle w:val="Hyperlink"/>
                <w:noProof/>
              </w:rPr>
              <w:t>6.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Portfolio with maximum Sharpe Ratio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_Toc67822564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7E287553" w14:textId="44AF3B3A" w:rsidR="00922B6D" w:rsidRDefault="009E2A06">
          <w:pPr>
            <w:pStyle w:val="TOC3"/>
            <w:rPr>
              <w:rFonts w:eastAsiaTheme="minorEastAsia"/>
              <w:noProof/>
            </w:rPr>
          </w:pPr>
          <w:hyperlink w:anchor="_Toc67822565" w:history="1">
            <w:r w:rsidR="00922B6D" w:rsidRPr="00334FFA">
              <w:rPr>
                <w:rStyle w:val="Hyperlink"/>
                <w:rFonts w:ascii="Wingdings" w:hAnsi="Wingdings"/>
                <w:noProof/>
              </w:rPr>
              <w:t></w:t>
            </w:r>
            <w:r w:rsidR="00922B6D">
              <w:rPr>
                <w:rFonts w:eastAsiaTheme="minorEastAsia"/>
                <w:noProof/>
              </w:rPr>
              <w:tab/>
            </w:r>
            <w:r w:rsidR="00922B6D" w:rsidRPr="00334FFA">
              <w:rPr>
                <w:rStyle w:val="Hyperlink"/>
                <w:noProof/>
              </w:rPr>
              <w:t>Recommendations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_Toc67822565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4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7129E571" w14:textId="72C22266" w:rsidR="00922B6D" w:rsidRDefault="009E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822566" w:history="1">
            <w:r w:rsidR="00922B6D" w:rsidRPr="00334FFA">
              <w:rPr>
                <w:rStyle w:val="Hyperlink"/>
                <w:noProof/>
              </w:rPr>
              <w:t>Appendix</w:t>
            </w:r>
            <w:r w:rsidR="00922B6D">
              <w:rPr>
                <w:noProof/>
                <w:webHidden/>
              </w:rPr>
              <w:tab/>
            </w:r>
            <w:r w:rsidR="00922B6D">
              <w:rPr>
                <w:noProof/>
                <w:webHidden/>
              </w:rPr>
              <w:fldChar w:fldCharType="begin"/>
            </w:r>
            <w:r w:rsidR="00922B6D">
              <w:rPr>
                <w:noProof/>
                <w:webHidden/>
              </w:rPr>
              <w:instrText xml:space="preserve"> PAGEREF _Toc67822566 \h </w:instrText>
            </w:r>
            <w:r w:rsidR="00922B6D">
              <w:rPr>
                <w:noProof/>
                <w:webHidden/>
              </w:rPr>
            </w:r>
            <w:r w:rsidR="00922B6D">
              <w:rPr>
                <w:noProof/>
                <w:webHidden/>
              </w:rPr>
              <w:fldChar w:fldCharType="separate"/>
            </w:r>
            <w:r w:rsidR="00922B6D">
              <w:rPr>
                <w:noProof/>
                <w:webHidden/>
              </w:rPr>
              <w:t>6</w:t>
            </w:r>
            <w:r w:rsidR="00922B6D">
              <w:rPr>
                <w:noProof/>
                <w:webHidden/>
              </w:rPr>
              <w:fldChar w:fldCharType="end"/>
            </w:r>
          </w:hyperlink>
        </w:p>
        <w:p w14:paraId="751693A8" w14:textId="6F5404AD" w:rsidR="00D53664" w:rsidRDefault="00D53664">
          <w:r>
            <w:rPr>
              <w:b/>
              <w:bCs/>
              <w:noProof/>
            </w:rPr>
            <w:fldChar w:fldCharType="end"/>
          </w:r>
        </w:p>
      </w:sdtContent>
    </w:sdt>
    <w:p w14:paraId="41DA067A" w14:textId="4FAD5BA9" w:rsidR="00D53664" w:rsidRDefault="00D53664">
      <w:r>
        <w:br w:type="page"/>
      </w:r>
    </w:p>
    <w:p w14:paraId="05660D19" w14:textId="38646483" w:rsidR="0054115A" w:rsidRDefault="0054115A" w:rsidP="00C16C54">
      <w:pPr>
        <w:pStyle w:val="Heading2"/>
        <w:numPr>
          <w:ilvl w:val="0"/>
          <w:numId w:val="1"/>
        </w:numPr>
        <w:jc w:val="both"/>
        <w:rPr>
          <w:sz w:val="28"/>
          <w:szCs w:val="28"/>
        </w:rPr>
      </w:pPr>
      <w:bookmarkStart w:id="1" w:name="_Toc67822553"/>
      <w:r>
        <w:rPr>
          <w:sz w:val="28"/>
          <w:szCs w:val="28"/>
        </w:rPr>
        <w:lastRenderedPageBreak/>
        <w:t>Problem Statement</w:t>
      </w:r>
      <w:bookmarkEnd w:id="1"/>
    </w:p>
    <w:p w14:paraId="44E07D4D" w14:textId="2F48299D" w:rsidR="00016021" w:rsidRPr="00150893" w:rsidRDefault="00016021" w:rsidP="00016021">
      <w:pPr>
        <w:pStyle w:val="NormalWeb"/>
        <w:rPr>
          <w:rFonts w:asciiTheme="majorHAnsi" w:hAnsiTheme="majorHAnsi" w:cstheme="majorHAnsi"/>
        </w:rPr>
      </w:pPr>
      <w:r w:rsidRPr="00150893">
        <w:rPr>
          <w:rStyle w:val="Strong"/>
          <w:rFonts w:asciiTheme="majorHAnsi" w:hAnsiTheme="majorHAnsi" w:cstheme="majorHAnsi"/>
        </w:rPr>
        <w:t>“You are an Equity fund manager focusing in large cap shares, your client has approached you and expressed in interest in building a portfolio of INR 1 Crore, in high-quality blue-chip shares.</w:t>
      </w:r>
    </w:p>
    <w:p w14:paraId="7333BD60" w14:textId="4CD40E0A" w:rsidR="00016021" w:rsidRPr="00150893" w:rsidRDefault="00016021" w:rsidP="00016021">
      <w:pPr>
        <w:pStyle w:val="NormalWeb"/>
        <w:rPr>
          <w:rFonts w:asciiTheme="majorHAnsi" w:hAnsiTheme="majorHAnsi" w:cstheme="majorHAnsi"/>
        </w:rPr>
      </w:pPr>
      <w:r w:rsidRPr="00150893">
        <w:rPr>
          <w:rFonts w:asciiTheme="majorHAnsi" w:hAnsiTheme="majorHAnsi" w:cstheme="majorHAnsi"/>
        </w:rPr>
        <w:t xml:space="preserve">His criteria for investment </w:t>
      </w:r>
      <w:r w:rsidR="00150893" w:rsidRPr="00150893">
        <w:rPr>
          <w:rFonts w:asciiTheme="majorHAnsi" w:hAnsiTheme="majorHAnsi" w:cstheme="majorHAnsi"/>
        </w:rPr>
        <w:t>are</w:t>
      </w:r>
      <w:r w:rsidRPr="00150893">
        <w:rPr>
          <w:rFonts w:asciiTheme="majorHAnsi" w:hAnsiTheme="majorHAnsi" w:cstheme="majorHAnsi"/>
        </w:rPr>
        <w:t xml:space="preserve"> the investment universe is only </w:t>
      </w:r>
      <w:r w:rsidR="00150893" w:rsidRPr="00150893">
        <w:rPr>
          <w:rFonts w:asciiTheme="majorHAnsi" w:hAnsiTheme="majorHAnsi" w:cstheme="majorHAnsi"/>
        </w:rPr>
        <w:t>blue-chip</w:t>
      </w:r>
      <w:r w:rsidRPr="00150893">
        <w:rPr>
          <w:rFonts w:asciiTheme="majorHAnsi" w:hAnsiTheme="majorHAnsi" w:cstheme="majorHAnsi"/>
        </w:rPr>
        <w:t xml:space="preserve"> shares (share should be part of Sensex) and he would like to investment only in 5 shares among this universe. With maximum exposure of 30% in a single share.</w:t>
      </w:r>
    </w:p>
    <w:p w14:paraId="22F4F3E1" w14:textId="77777777" w:rsidR="00016021" w:rsidRPr="00150893" w:rsidRDefault="00016021" w:rsidP="00016021">
      <w:pPr>
        <w:pStyle w:val="NormalWeb"/>
        <w:rPr>
          <w:rFonts w:asciiTheme="majorHAnsi" w:hAnsiTheme="majorHAnsi" w:cstheme="majorHAnsi"/>
        </w:rPr>
      </w:pPr>
      <w:r w:rsidRPr="00150893">
        <w:rPr>
          <w:rFonts w:asciiTheme="majorHAnsi" w:hAnsiTheme="majorHAnsi" w:cstheme="majorHAnsi"/>
        </w:rPr>
        <w:t>He has requested you to provide various portfolios with various scenarios. </w:t>
      </w:r>
    </w:p>
    <w:p w14:paraId="2A3CB6B6" w14:textId="77777777" w:rsidR="00016021" w:rsidRPr="00150893" w:rsidRDefault="00016021" w:rsidP="00016021">
      <w:pPr>
        <w:pStyle w:val="NormalWeb"/>
        <w:rPr>
          <w:rFonts w:asciiTheme="majorHAnsi" w:hAnsiTheme="majorHAnsi" w:cstheme="majorHAnsi"/>
        </w:rPr>
      </w:pPr>
      <w:r w:rsidRPr="00150893">
        <w:rPr>
          <w:rStyle w:val="Strong"/>
          <w:rFonts w:asciiTheme="majorHAnsi" w:hAnsiTheme="majorHAnsi" w:cstheme="majorHAnsi"/>
        </w:rPr>
        <w:t>Guidance for participants</w:t>
      </w:r>
    </w:p>
    <w:p w14:paraId="763A31E4" w14:textId="77777777" w:rsidR="00016021" w:rsidRPr="00150893" w:rsidRDefault="00016021" w:rsidP="0001602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150893">
        <w:rPr>
          <w:rFonts w:asciiTheme="majorHAnsi" w:hAnsiTheme="majorHAnsi" w:cstheme="majorHAnsi"/>
        </w:rPr>
        <w:t>Please download historical share prices from BSE India website. (minimum 2 years data of 10 shares along with share price, 2 excel sheet can be used)</w:t>
      </w:r>
    </w:p>
    <w:p w14:paraId="3198E680" w14:textId="77777777" w:rsidR="00016021" w:rsidRPr="00150893" w:rsidRDefault="00016021" w:rsidP="0001602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150893">
        <w:rPr>
          <w:rFonts w:asciiTheme="majorHAnsi" w:hAnsiTheme="majorHAnsi" w:cstheme="majorHAnsi"/>
        </w:rPr>
        <w:t>Use the tools taught in Market risk and portfolio optimization to provide various portfolios options to the client, like portfolio with minimum risk, maximum return, various combination in between.</w:t>
      </w:r>
    </w:p>
    <w:p w14:paraId="51CF7AEA" w14:textId="77777777" w:rsidR="00016021" w:rsidRPr="00150893" w:rsidRDefault="00016021" w:rsidP="0001602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150893">
        <w:rPr>
          <w:rFonts w:asciiTheme="majorHAnsi" w:hAnsiTheme="majorHAnsi" w:cstheme="majorHAnsi"/>
        </w:rPr>
        <w:t>Please also provide a small write up on various portfolio along portfolio results based on historical share prices so that client can take a decision.”</w:t>
      </w:r>
    </w:p>
    <w:p w14:paraId="16A9A4A6" w14:textId="3101A882" w:rsidR="00016021" w:rsidRDefault="00016021" w:rsidP="00150893">
      <w:pPr>
        <w:pStyle w:val="BodyText"/>
      </w:pPr>
      <w:r>
        <w:t>Scoring guide (Rubric) - FRA-Rubric</w:t>
      </w:r>
    </w:p>
    <w:tbl>
      <w:tblPr>
        <w:tblW w:w="6808" w:type="dxa"/>
        <w:tblLook w:val="04A0" w:firstRow="1" w:lastRow="0" w:firstColumn="1" w:lastColumn="0" w:noHBand="0" w:noVBand="1"/>
      </w:tblPr>
      <w:tblGrid>
        <w:gridCol w:w="6020"/>
        <w:gridCol w:w="788"/>
      </w:tblGrid>
      <w:tr w:rsidR="002D7899" w:rsidRPr="002D7899" w14:paraId="56408CB5" w14:textId="77777777" w:rsidTr="00806B0C">
        <w:trPr>
          <w:trHeight w:val="300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11F9F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7899">
              <w:rPr>
                <w:rFonts w:ascii="Calibri" w:eastAsia="Times New Roman" w:hAnsi="Calibri" w:cs="Calibri"/>
                <w:b/>
                <w:bCs/>
                <w:color w:val="000000"/>
              </w:rPr>
              <w:t>Criteria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6D0AF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7899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</w:tr>
      <w:tr w:rsidR="002D7899" w:rsidRPr="002D7899" w14:paraId="46264F3B" w14:textId="77777777" w:rsidTr="00806B0C">
        <w:trPr>
          <w:trHeight w:val="376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F25F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Download the 2 years historical data for 10 blue chips companies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8C83B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D7899" w:rsidRPr="002D7899" w14:paraId="4D6BAECC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A756E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Perform EDA on the data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7E57C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D7899" w:rsidRPr="002D7899" w14:paraId="4728DF2A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D9F8D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Share inferences on EDA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EBD17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7899" w:rsidRPr="002D7899" w14:paraId="601AF9F6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636DD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Perform univariate analysis on the data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35F47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D7899" w:rsidRPr="002D7899" w14:paraId="4730ECB8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4440A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Share inferences on Univariate analysis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2D5CE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D7899" w:rsidRPr="002D7899" w14:paraId="20ECEA52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6211E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Create a portfolio of 5 stocks with equal weightage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14050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D7899" w:rsidRPr="002D7899" w14:paraId="3EB9BD77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61A8A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Share recommendations from the portfolio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4F64E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7899" w:rsidRPr="002D7899" w14:paraId="6E5E58FA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61BB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Create a portfolio of 5 stocks with maximum return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04B87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D7899" w:rsidRPr="002D7899" w14:paraId="4B1E7C8B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84DFB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Share recommendations from the portfolio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46408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7899" w:rsidRPr="002D7899" w14:paraId="5EEC667D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C13A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Create a portfolio of 5 stocks with minimum risk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B03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D7899" w:rsidRPr="002D7899" w14:paraId="0C5EB450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4A1C1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Share recommendations from the portfolio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E2282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7899" w:rsidRPr="002D7899" w14:paraId="0AACDD21" w14:textId="77777777" w:rsidTr="00806B0C">
        <w:trPr>
          <w:trHeight w:val="300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827CC" w14:textId="77777777" w:rsidR="002D7899" w:rsidRPr="002D7899" w:rsidRDefault="002D7899" w:rsidP="002D7899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2D7899">
              <w:rPr>
                <w:rFonts w:ascii="Calibri Light" w:eastAsia="Times New Roman" w:hAnsi="Calibri Light" w:cs="Calibri Light"/>
              </w:rPr>
              <w:t>Which Portfolio will give the maximum Sharpe ratio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B8292" w14:textId="77777777" w:rsidR="002D7899" w:rsidRPr="002D7899" w:rsidRDefault="002D7899" w:rsidP="002D7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78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5D84117E" w14:textId="77777777" w:rsidR="002D7899" w:rsidRDefault="002D7899"/>
    <w:p w14:paraId="61DF8848" w14:textId="76D17BB7" w:rsidR="00D94168" w:rsidRDefault="00D94168">
      <w:r>
        <w:br w:type="page"/>
      </w:r>
    </w:p>
    <w:p w14:paraId="482A1B04" w14:textId="458F239B" w:rsidR="002D7899" w:rsidRDefault="002D7899" w:rsidP="007E1C61">
      <w:pPr>
        <w:pStyle w:val="Heading2"/>
        <w:numPr>
          <w:ilvl w:val="0"/>
          <w:numId w:val="1"/>
        </w:numPr>
        <w:ind w:left="-90"/>
        <w:jc w:val="both"/>
        <w:rPr>
          <w:sz w:val="28"/>
          <w:szCs w:val="28"/>
        </w:rPr>
      </w:pPr>
      <w:bookmarkStart w:id="2" w:name="_Toc67822554"/>
      <w:r>
        <w:rPr>
          <w:sz w:val="28"/>
          <w:szCs w:val="28"/>
        </w:rPr>
        <w:lastRenderedPageBreak/>
        <w:t>Data Preparation</w:t>
      </w:r>
      <w:bookmarkEnd w:id="2"/>
    </w:p>
    <w:p w14:paraId="1F55BF29" w14:textId="370D9161" w:rsidR="00BD3110" w:rsidRDefault="00806B0C" w:rsidP="00BD3110">
      <w:r>
        <w:t>For th</w:t>
      </w:r>
      <w:r w:rsidR="000A3E9A">
        <w:t>is study</w:t>
      </w:r>
      <w:r>
        <w:t xml:space="preserve">, </w:t>
      </w:r>
      <w:r w:rsidR="000A3E9A">
        <w:t>weekly</w:t>
      </w:r>
      <w:r>
        <w:t xml:space="preserve"> data for the following </w:t>
      </w:r>
      <w:r w:rsidR="000A3E9A">
        <w:t xml:space="preserve">stocks </w:t>
      </w:r>
      <w:r w:rsidR="004369EF">
        <w:t>were</w:t>
      </w:r>
      <w:r w:rsidR="000A3E9A">
        <w:t xml:space="preserve"> obtained from </w:t>
      </w:r>
      <w:r w:rsidR="00B276DA">
        <w:t>BSE</w:t>
      </w:r>
      <w:r w:rsidR="000A3E9A">
        <w:t xml:space="preserve"> for </w:t>
      </w:r>
      <w:r w:rsidR="00B276DA">
        <w:t xml:space="preserve">the </w:t>
      </w:r>
      <w:r w:rsidR="000A3E9A">
        <w:t>period March 2019 to March 2021:</w:t>
      </w:r>
    </w:p>
    <w:tbl>
      <w:tblPr>
        <w:tblW w:w="6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0"/>
        <w:gridCol w:w="2000"/>
      </w:tblGrid>
      <w:tr w:rsidR="006E64ED" w:rsidRPr="006E64ED" w14:paraId="6D83C2A3" w14:textId="77777777" w:rsidTr="000633D1">
        <w:trPr>
          <w:trHeight w:val="270"/>
        </w:trPr>
        <w:tc>
          <w:tcPr>
            <w:tcW w:w="4800" w:type="dxa"/>
            <w:shd w:val="clear" w:color="auto" w:fill="A6A6A6" w:themeFill="background1" w:themeFillShade="A6"/>
            <w:noWrap/>
            <w:vAlign w:val="bottom"/>
            <w:hideMark/>
          </w:tcPr>
          <w:p w14:paraId="28E51EB0" w14:textId="57FE7B1A" w:rsidR="006E64ED" w:rsidRPr="006E64ED" w:rsidRDefault="001F124D" w:rsidP="006E64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2000" w:type="dxa"/>
            <w:shd w:val="clear" w:color="auto" w:fill="A6A6A6" w:themeFill="background1" w:themeFillShade="A6"/>
            <w:noWrap/>
            <w:vAlign w:val="bottom"/>
            <w:hideMark/>
          </w:tcPr>
          <w:p w14:paraId="78D70FBD" w14:textId="77777777" w:rsidR="006E64ED" w:rsidRPr="006E64ED" w:rsidRDefault="006E64ED" w:rsidP="006E64ED">
            <w:pPr>
              <w:spacing w:after="0" w:line="240" w:lineRule="auto"/>
              <w:rPr>
                <w:b/>
                <w:bCs/>
              </w:rPr>
            </w:pPr>
            <w:r w:rsidRPr="006E64ED">
              <w:rPr>
                <w:b/>
                <w:bCs/>
              </w:rPr>
              <w:t>BSE Symbol</w:t>
            </w:r>
          </w:p>
        </w:tc>
      </w:tr>
      <w:tr w:rsidR="006E64ED" w:rsidRPr="006E64ED" w14:paraId="4FAD2824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72CEE684" w14:textId="4921E5B0" w:rsidR="006E64ED" w:rsidRPr="006E64ED" w:rsidRDefault="006E64ED" w:rsidP="006E64ED">
            <w:pPr>
              <w:spacing w:after="0" w:line="240" w:lineRule="auto"/>
            </w:pPr>
            <w:r w:rsidRPr="006E64ED">
              <w:t>Indian Tobacco Company</w:t>
            </w:r>
            <w:r w:rsidR="000633D1" w:rsidRPr="000633D1">
              <w:t xml:space="preserve"> </w:t>
            </w:r>
            <w:r w:rsidRPr="006E64ED">
              <w:t>Limited</w:t>
            </w:r>
            <w:r w:rsidR="000633D1" w:rsidRPr="000633D1">
              <w:t xml:space="preserve"> (ITC)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66E472C" w14:textId="77777777" w:rsidR="006E64ED" w:rsidRPr="006E64ED" w:rsidRDefault="006E64ED" w:rsidP="006E64ED">
            <w:pPr>
              <w:spacing w:after="0" w:line="240" w:lineRule="auto"/>
            </w:pPr>
            <w:r w:rsidRPr="006E64ED">
              <w:t>ITC.BO</w:t>
            </w:r>
          </w:p>
        </w:tc>
      </w:tr>
      <w:tr w:rsidR="006E64ED" w:rsidRPr="006E64ED" w14:paraId="33B6CBC2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40E9E005" w14:textId="08C60DAD" w:rsidR="006E64ED" w:rsidRPr="006E64ED" w:rsidRDefault="006E64ED" w:rsidP="006E64ED">
            <w:pPr>
              <w:spacing w:after="0" w:line="240" w:lineRule="auto"/>
            </w:pPr>
            <w:r w:rsidRPr="006E64ED">
              <w:t>Hindustan Unilever Limited</w:t>
            </w:r>
            <w:r w:rsidR="000633D1" w:rsidRPr="000633D1">
              <w:t xml:space="preserve"> (HUL)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743EBB7" w14:textId="77777777" w:rsidR="006E64ED" w:rsidRPr="006E64ED" w:rsidRDefault="006E64ED" w:rsidP="006E64ED">
            <w:pPr>
              <w:spacing w:after="0" w:line="240" w:lineRule="auto"/>
            </w:pPr>
            <w:r w:rsidRPr="006E64ED">
              <w:t>HINDUNILVR.BO</w:t>
            </w:r>
          </w:p>
        </w:tc>
      </w:tr>
      <w:tr w:rsidR="006E64ED" w:rsidRPr="006E64ED" w14:paraId="40693E39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06B3AA1F" w14:textId="77777777" w:rsidR="006E64ED" w:rsidRPr="006E64ED" w:rsidRDefault="006E64ED" w:rsidP="006E64ED">
            <w:pPr>
              <w:spacing w:after="0" w:line="240" w:lineRule="auto"/>
            </w:pPr>
            <w:r w:rsidRPr="006E64ED">
              <w:t>Reliance Industries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592162B" w14:textId="77777777" w:rsidR="006E64ED" w:rsidRPr="006E64ED" w:rsidRDefault="006E64ED" w:rsidP="006E64ED">
            <w:pPr>
              <w:spacing w:after="0" w:line="240" w:lineRule="auto"/>
            </w:pPr>
            <w:r w:rsidRPr="006E64ED">
              <w:t>RELIANCE.BO</w:t>
            </w:r>
          </w:p>
        </w:tc>
      </w:tr>
      <w:tr w:rsidR="006E64ED" w:rsidRPr="006E64ED" w14:paraId="7F2ADC7D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2084D8F1" w14:textId="109E2420" w:rsidR="006E64ED" w:rsidRPr="006E64ED" w:rsidRDefault="006E64ED" w:rsidP="006E64ED">
            <w:pPr>
              <w:spacing w:after="0" w:line="240" w:lineRule="auto"/>
            </w:pPr>
            <w:r w:rsidRPr="006E64ED">
              <w:t>Tata Consultancy Services</w:t>
            </w:r>
            <w:r w:rsidR="000633D1" w:rsidRPr="000633D1">
              <w:t xml:space="preserve"> (TCS)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3834CED" w14:textId="77777777" w:rsidR="006E64ED" w:rsidRPr="006E64ED" w:rsidRDefault="006E64ED" w:rsidP="006E64ED">
            <w:pPr>
              <w:spacing w:after="0" w:line="240" w:lineRule="auto"/>
            </w:pPr>
            <w:r w:rsidRPr="006E64ED">
              <w:t>TCS.BO</w:t>
            </w:r>
          </w:p>
        </w:tc>
      </w:tr>
      <w:tr w:rsidR="006E64ED" w:rsidRPr="006E64ED" w14:paraId="15F35D79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2A5990B0" w14:textId="142E2C9C" w:rsidR="006E64ED" w:rsidRPr="006E64ED" w:rsidRDefault="006E64ED" w:rsidP="006E64ED">
            <w:pPr>
              <w:spacing w:after="0" w:line="240" w:lineRule="auto"/>
            </w:pPr>
            <w:r w:rsidRPr="006E64ED">
              <w:t>Oil and Natural Gas Corporation</w:t>
            </w:r>
            <w:r w:rsidR="000633D1" w:rsidRPr="000633D1">
              <w:t xml:space="preserve"> (ONGC)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9106B5B" w14:textId="77777777" w:rsidR="006E64ED" w:rsidRPr="006E64ED" w:rsidRDefault="006E64ED" w:rsidP="006E64ED">
            <w:pPr>
              <w:spacing w:after="0" w:line="240" w:lineRule="auto"/>
            </w:pPr>
            <w:r w:rsidRPr="006E64ED">
              <w:t>ONGC.BO</w:t>
            </w:r>
          </w:p>
        </w:tc>
      </w:tr>
      <w:tr w:rsidR="006E64ED" w:rsidRPr="006E64ED" w14:paraId="2F8E4B5A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3455B583" w14:textId="1A0B91A8" w:rsidR="006E64ED" w:rsidRPr="006E64ED" w:rsidRDefault="006E64ED" w:rsidP="006E64ED">
            <w:pPr>
              <w:spacing w:after="0" w:line="240" w:lineRule="auto"/>
            </w:pPr>
            <w:r w:rsidRPr="006E64ED">
              <w:t>Housing Development Finance Corporation</w:t>
            </w:r>
            <w:r w:rsidR="000633D1" w:rsidRPr="000633D1">
              <w:t xml:space="preserve"> (HDFC)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721322A" w14:textId="77777777" w:rsidR="006E64ED" w:rsidRPr="006E64ED" w:rsidRDefault="006E64ED" w:rsidP="006E64ED">
            <w:pPr>
              <w:spacing w:after="0" w:line="240" w:lineRule="auto"/>
            </w:pPr>
            <w:r w:rsidRPr="006E64ED">
              <w:t>HDFC.BO</w:t>
            </w:r>
          </w:p>
        </w:tc>
      </w:tr>
      <w:tr w:rsidR="006E64ED" w:rsidRPr="006E64ED" w14:paraId="2A73A4F4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00ED8A39" w14:textId="77777777" w:rsidR="006E64ED" w:rsidRPr="006E64ED" w:rsidRDefault="006E64ED" w:rsidP="006E64ED">
            <w:pPr>
              <w:spacing w:after="0" w:line="240" w:lineRule="auto"/>
            </w:pPr>
            <w:r w:rsidRPr="006E64ED">
              <w:t>Infosys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3DC6DF8" w14:textId="77777777" w:rsidR="006E64ED" w:rsidRPr="006E64ED" w:rsidRDefault="006E64ED" w:rsidP="006E64ED">
            <w:pPr>
              <w:spacing w:after="0" w:line="240" w:lineRule="auto"/>
            </w:pPr>
            <w:r w:rsidRPr="006E64ED">
              <w:t>INFY.BO</w:t>
            </w:r>
          </w:p>
        </w:tc>
      </w:tr>
      <w:tr w:rsidR="006E64ED" w:rsidRPr="006E64ED" w14:paraId="0A25082F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318BEC29" w14:textId="77777777" w:rsidR="006E64ED" w:rsidRPr="006E64ED" w:rsidRDefault="006E64ED" w:rsidP="006E64ED">
            <w:pPr>
              <w:spacing w:after="0" w:line="240" w:lineRule="auto"/>
            </w:pPr>
            <w:r w:rsidRPr="006E64ED">
              <w:t>Eicher Motors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FEFB5F9" w14:textId="77777777" w:rsidR="006E64ED" w:rsidRPr="006E64ED" w:rsidRDefault="006E64ED" w:rsidP="006E64ED">
            <w:pPr>
              <w:spacing w:after="0" w:line="240" w:lineRule="auto"/>
            </w:pPr>
            <w:r w:rsidRPr="006E64ED">
              <w:t>EICHERMOT.BO</w:t>
            </w:r>
          </w:p>
        </w:tc>
      </w:tr>
      <w:tr w:rsidR="006E64ED" w:rsidRPr="006E64ED" w14:paraId="4EEB2F32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49B7B277" w14:textId="77777777" w:rsidR="006E64ED" w:rsidRPr="006E64ED" w:rsidRDefault="006E64ED" w:rsidP="006E64ED">
            <w:pPr>
              <w:spacing w:after="0" w:line="240" w:lineRule="auto"/>
            </w:pPr>
            <w:r w:rsidRPr="006E64ED">
              <w:t>Sun Pharmaceuticals Industries Limited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7464C55" w14:textId="77777777" w:rsidR="006E64ED" w:rsidRPr="006E64ED" w:rsidRDefault="006E64ED" w:rsidP="006E64ED">
            <w:pPr>
              <w:spacing w:after="0" w:line="240" w:lineRule="auto"/>
            </w:pPr>
            <w:r w:rsidRPr="006E64ED">
              <w:t>SUNPHARMA.BO</w:t>
            </w:r>
          </w:p>
        </w:tc>
      </w:tr>
      <w:tr w:rsidR="006E64ED" w:rsidRPr="006E64ED" w14:paraId="730A3FA9" w14:textId="77777777" w:rsidTr="00B276DA">
        <w:trPr>
          <w:trHeight w:val="310"/>
        </w:trPr>
        <w:tc>
          <w:tcPr>
            <w:tcW w:w="4800" w:type="dxa"/>
            <w:shd w:val="clear" w:color="auto" w:fill="auto"/>
            <w:vAlign w:val="bottom"/>
            <w:hideMark/>
          </w:tcPr>
          <w:p w14:paraId="2F7E7498" w14:textId="77777777" w:rsidR="006E64ED" w:rsidRPr="006E64ED" w:rsidRDefault="006E64ED" w:rsidP="006E64ED">
            <w:pPr>
              <w:spacing w:after="0" w:line="240" w:lineRule="auto"/>
            </w:pPr>
            <w:r w:rsidRPr="006E64ED">
              <w:t>State Bank of India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14BC67C" w14:textId="77777777" w:rsidR="006E64ED" w:rsidRPr="006E64ED" w:rsidRDefault="006E64ED" w:rsidP="006E64ED">
            <w:pPr>
              <w:spacing w:after="0" w:line="240" w:lineRule="auto"/>
            </w:pPr>
            <w:r w:rsidRPr="006E64ED">
              <w:t>SBIN.BO</w:t>
            </w:r>
          </w:p>
        </w:tc>
      </w:tr>
    </w:tbl>
    <w:p w14:paraId="053133EF" w14:textId="4BA1FC2A" w:rsidR="000A3E9A" w:rsidRDefault="000A3E9A" w:rsidP="00BD3110"/>
    <w:p w14:paraId="22142F03" w14:textId="2E9FEBE9" w:rsidR="00AD43F5" w:rsidRPr="007E1C61" w:rsidRDefault="0077780F" w:rsidP="007E1C61">
      <w:pPr>
        <w:pStyle w:val="Heading2"/>
        <w:numPr>
          <w:ilvl w:val="0"/>
          <w:numId w:val="1"/>
        </w:numPr>
        <w:ind w:left="-90"/>
        <w:jc w:val="both"/>
        <w:rPr>
          <w:sz w:val="28"/>
          <w:szCs w:val="28"/>
        </w:rPr>
      </w:pPr>
      <w:bookmarkStart w:id="3" w:name="_Toc67822555"/>
      <w:r>
        <w:rPr>
          <w:sz w:val="28"/>
          <w:szCs w:val="28"/>
        </w:rPr>
        <w:t>E</w:t>
      </w:r>
      <w:r w:rsidR="00157CDE">
        <w:rPr>
          <w:sz w:val="28"/>
          <w:szCs w:val="28"/>
        </w:rPr>
        <w:t xml:space="preserve">xploratory </w:t>
      </w:r>
      <w:r>
        <w:rPr>
          <w:sz w:val="28"/>
          <w:szCs w:val="28"/>
        </w:rPr>
        <w:t>D</w:t>
      </w:r>
      <w:r w:rsidR="00157CDE">
        <w:rPr>
          <w:sz w:val="28"/>
          <w:szCs w:val="28"/>
        </w:rPr>
        <w:t xml:space="preserve">ata </w:t>
      </w:r>
      <w:r>
        <w:rPr>
          <w:sz w:val="28"/>
          <w:szCs w:val="28"/>
        </w:rPr>
        <w:t>A</w:t>
      </w:r>
      <w:r w:rsidR="00157CDE">
        <w:rPr>
          <w:sz w:val="28"/>
          <w:szCs w:val="28"/>
        </w:rPr>
        <w:t>nalysis</w:t>
      </w:r>
      <w:bookmarkEnd w:id="3"/>
    </w:p>
    <w:p w14:paraId="7E0DACC2" w14:textId="554B8C5A" w:rsidR="00C9725C" w:rsidRDefault="00C9725C" w:rsidP="002C4777">
      <w:pPr>
        <w:pStyle w:val="Heading3"/>
        <w:numPr>
          <w:ilvl w:val="0"/>
          <w:numId w:val="3"/>
        </w:numPr>
      </w:pPr>
      <w:bookmarkStart w:id="4" w:name="_Toc67822556"/>
      <w:r>
        <w:t>D</w:t>
      </w:r>
      <w:r w:rsidR="0077780F">
        <w:rPr>
          <w:rStyle w:val="description"/>
        </w:rPr>
        <w:t>ata summary</w:t>
      </w:r>
      <w:bookmarkEnd w:id="4"/>
    </w:p>
    <w:p w14:paraId="1E4EE9E4" w14:textId="4A30AA99" w:rsidR="00C9725C" w:rsidRDefault="00922B6D" w:rsidP="00922B6D">
      <w:pPr>
        <w:pStyle w:val="Compact"/>
        <w:numPr>
          <w:ilvl w:val="0"/>
          <w:numId w:val="19"/>
        </w:numPr>
      </w:pPr>
      <w:r>
        <w:t>The dataset contains 105 observations for the above-mentioned 10 stocks.</w:t>
      </w:r>
    </w:p>
    <w:p w14:paraId="09016B27" w14:textId="57C3DA9E" w:rsidR="00922B6D" w:rsidRDefault="00922B6D" w:rsidP="00922B6D">
      <w:pPr>
        <w:pStyle w:val="Compact"/>
        <w:numPr>
          <w:ilvl w:val="0"/>
          <w:numId w:val="19"/>
        </w:numPr>
      </w:pPr>
      <w:r>
        <w:t>Following table describes the summary of the adjusted closing price of these stocks:</w:t>
      </w:r>
    </w:p>
    <w:p w14:paraId="0FA6BA71" w14:textId="3FC62E2E" w:rsidR="00922B6D" w:rsidRDefault="00E96681" w:rsidP="00922B6D">
      <w:pPr>
        <w:pStyle w:val="Compact"/>
        <w:ind w:left="1440"/>
      </w:pPr>
      <w:r>
        <w:rPr>
          <w:noProof/>
        </w:rPr>
        <w:drawing>
          <wp:inline distT="0" distB="0" distL="0" distR="0" wp14:anchorId="30E676E0" wp14:editId="65CB4DF1">
            <wp:extent cx="4675923" cy="1689100"/>
            <wp:effectExtent l="19050" t="19050" r="1079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342" cy="1691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F35CD" w14:textId="20A9BDC0" w:rsidR="00922B6D" w:rsidRDefault="00E96681" w:rsidP="00922B6D">
      <w:pPr>
        <w:pStyle w:val="Compact"/>
        <w:numPr>
          <w:ilvl w:val="0"/>
          <w:numId w:val="19"/>
        </w:numPr>
      </w:pPr>
      <w:r>
        <w:t>Following table shows the fundamentals of these stocks:</w:t>
      </w:r>
    </w:p>
    <w:p w14:paraId="2AE13077" w14:textId="77777777" w:rsidR="00E96681" w:rsidRDefault="00E96681" w:rsidP="00E96681">
      <w:pPr>
        <w:pStyle w:val="Compact"/>
        <w:ind w:left="1440"/>
      </w:pPr>
    </w:p>
    <w:p w14:paraId="41F8A5A0" w14:textId="77777777" w:rsidR="00B029BF" w:rsidRDefault="00B029BF" w:rsidP="00B029BF">
      <w:pPr>
        <w:pStyle w:val="ListParagraph"/>
        <w:numPr>
          <w:ilvl w:val="0"/>
          <w:numId w:val="20"/>
        </w:numPr>
      </w:pPr>
      <w:r>
        <w:t>Correlation plot</w:t>
      </w:r>
    </w:p>
    <w:p w14:paraId="7AF6BA9F" w14:textId="77777777" w:rsidR="00B029BF" w:rsidRDefault="00B029BF" w:rsidP="00B029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B03575B" wp14:editId="3A3B0B9C">
            <wp:extent cx="5284462" cy="4013200"/>
            <wp:effectExtent l="19050" t="19050" r="12065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33" cy="4014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25B3F" w14:textId="77777777" w:rsidR="00B029BF" w:rsidRDefault="00B029BF" w:rsidP="00B029BF">
      <w:pPr>
        <w:pStyle w:val="ListParagraph"/>
        <w:ind w:left="1440"/>
      </w:pPr>
      <w:r w:rsidRPr="005C6854">
        <w:rPr>
          <w:b/>
          <w:bCs/>
        </w:rPr>
        <w:t>Observations</w:t>
      </w:r>
      <w:r>
        <w:t>:</w:t>
      </w:r>
    </w:p>
    <w:p w14:paraId="665378E5" w14:textId="61DA4EEC" w:rsidR="00B029BF" w:rsidRDefault="00B029BF" w:rsidP="00B029BF">
      <w:pPr>
        <w:pStyle w:val="ListParagraph"/>
        <w:numPr>
          <w:ilvl w:val="0"/>
          <w:numId w:val="21"/>
        </w:numPr>
      </w:pPr>
      <w:r>
        <w:t xml:space="preserve">From the correlation plot we can see that the following pairs are </w:t>
      </w:r>
      <w:r w:rsidR="001F074B">
        <w:t>highly corelated:</w:t>
      </w:r>
    </w:p>
    <w:p w14:paraId="2B51D072" w14:textId="77777777" w:rsidR="00B029BF" w:rsidRDefault="00B029BF" w:rsidP="00B029BF">
      <w:pPr>
        <w:pStyle w:val="ListParagraph"/>
        <w:numPr>
          <w:ilvl w:val="1"/>
          <w:numId w:val="21"/>
        </w:numPr>
      </w:pPr>
      <w:proofErr w:type="spellStart"/>
      <w:r>
        <w:t>Infy</w:t>
      </w:r>
      <w:proofErr w:type="spellEnd"/>
      <w:r>
        <w:t xml:space="preserve"> TCS</w:t>
      </w:r>
    </w:p>
    <w:p w14:paraId="7CB6646D" w14:textId="77777777" w:rsidR="00B029BF" w:rsidRDefault="00B029BF" w:rsidP="00B029BF">
      <w:pPr>
        <w:pStyle w:val="ListParagraph"/>
        <w:numPr>
          <w:ilvl w:val="1"/>
          <w:numId w:val="21"/>
        </w:numPr>
      </w:pPr>
      <w:r>
        <w:t>ITC and HUL - -</w:t>
      </w:r>
      <w:proofErr w:type="spellStart"/>
      <w:r>
        <w:t>ve</w:t>
      </w:r>
      <w:proofErr w:type="spellEnd"/>
    </w:p>
    <w:p w14:paraId="7C37A095" w14:textId="77777777" w:rsidR="00B029BF" w:rsidRDefault="00B029BF" w:rsidP="00B029BF">
      <w:pPr>
        <w:pStyle w:val="ListParagraph"/>
        <w:numPr>
          <w:ilvl w:val="1"/>
          <w:numId w:val="21"/>
        </w:numPr>
      </w:pPr>
      <w:r>
        <w:t>ONGC and ITC</w:t>
      </w:r>
    </w:p>
    <w:p w14:paraId="7D185F0C" w14:textId="77777777" w:rsidR="00B029BF" w:rsidRDefault="00B029BF" w:rsidP="00B029BF">
      <w:pPr>
        <w:pStyle w:val="ListParagraph"/>
        <w:ind w:left="1440"/>
      </w:pPr>
    </w:p>
    <w:p w14:paraId="68C9CC26" w14:textId="77777777" w:rsidR="00E96681" w:rsidRPr="00C9725C" w:rsidRDefault="00E96681" w:rsidP="00922B6D">
      <w:pPr>
        <w:pStyle w:val="Compact"/>
        <w:numPr>
          <w:ilvl w:val="0"/>
          <w:numId w:val="19"/>
        </w:numPr>
      </w:pPr>
    </w:p>
    <w:p w14:paraId="1A9E41DB" w14:textId="77777777" w:rsidR="00722D90" w:rsidRDefault="00722D90">
      <w:pPr>
        <w:rPr>
          <w:rStyle w:val="description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5" w:name="_Toc67822557"/>
      <w:r>
        <w:rPr>
          <w:rStyle w:val="description"/>
        </w:rPr>
        <w:br w:type="page"/>
      </w:r>
    </w:p>
    <w:p w14:paraId="0FE25057" w14:textId="79CA44DB" w:rsidR="00C9725C" w:rsidRDefault="00C9725C" w:rsidP="002C4777">
      <w:pPr>
        <w:pStyle w:val="Heading3"/>
        <w:numPr>
          <w:ilvl w:val="0"/>
          <w:numId w:val="3"/>
        </w:numPr>
        <w:rPr>
          <w:rStyle w:val="description"/>
        </w:rPr>
      </w:pPr>
      <w:r w:rsidRPr="00C9725C">
        <w:rPr>
          <w:rStyle w:val="description"/>
        </w:rPr>
        <w:lastRenderedPageBreak/>
        <w:t>Univariate</w:t>
      </w:r>
      <w:r>
        <w:rPr>
          <w:rStyle w:val="description"/>
        </w:rPr>
        <w:t xml:space="preserve"> Analysis</w:t>
      </w:r>
      <w:bookmarkEnd w:id="5"/>
      <w:r w:rsidR="00CD0F09">
        <w:rPr>
          <w:rStyle w:val="description"/>
        </w:rPr>
        <w:t xml:space="preserve"> of stock returns</w:t>
      </w:r>
    </w:p>
    <w:p w14:paraId="1BD4CE7A" w14:textId="09BCAC0D" w:rsidR="00486867" w:rsidRDefault="00CD0F09" w:rsidP="00CD0F09">
      <w:pPr>
        <w:pStyle w:val="Heading4"/>
        <w:ind w:left="720"/>
      </w:pPr>
      <w:r>
        <w:t>Eicher Motors</w:t>
      </w:r>
    </w:p>
    <w:tbl>
      <w:tblPr>
        <w:tblpPr w:leftFromText="180" w:rightFromText="180" w:vertAnchor="text" w:horzAnchor="margin" w:tblpXSpec="right" w:tblpY="766"/>
        <w:tblW w:w="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170"/>
      </w:tblGrid>
      <w:tr w:rsidR="00CD0F09" w:rsidRPr="00CD0F09" w14:paraId="1EF82B79" w14:textId="77777777" w:rsidTr="00CD0F09">
        <w:trPr>
          <w:trHeight w:val="27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DCACF3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E3B088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0.31%</w:t>
            </w:r>
          </w:p>
        </w:tc>
      </w:tr>
      <w:tr w:rsidR="00CD0F09" w:rsidRPr="00CD0F09" w14:paraId="75A13C70" w14:textId="77777777" w:rsidTr="00CD0F09">
        <w:trPr>
          <w:trHeight w:val="27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A8812C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704203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5.44%</w:t>
            </w:r>
          </w:p>
        </w:tc>
      </w:tr>
      <w:tr w:rsidR="00CD0F09" w:rsidRPr="00CD0F09" w14:paraId="7231719A" w14:textId="77777777" w:rsidTr="00CD0F09">
        <w:trPr>
          <w:trHeight w:val="27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987C3D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5E30B34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1767.52%</w:t>
            </w:r>
          </w:p>
        </w:tc>
      </w:tr>
    </w:tbl>
    <w:p w14:paraId="4BB40081" w14:textId="36E4BE41" w:rsidR="00CD0F09" w:rsidRDefault="00CD0F09" w:rsidP="00CD0F09">
      <w:pPr>
        <w:pStyle w:val="ListParagraph"/>
        <w:ind w:left="1170"/>
      </w:pPr>
      <w:r>
        <w:rPr>
          <w:noProof/>
        </w:rPr>
        <w:drawing>
          <wp:inline distT="0" distB="0" distL="0" distR="0" wp14:anchorId="1D408239" wp14:editId="51CB6DCA">
            <wp:extent cx="3422650" cy="19431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2276E9D-5440-44E7-ABF1-FBCB03B83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639D88" w14:textId="5FC08B4E" w:rsidR="00CD0F09" w:rsidRDefault="00CD0F09" w:rsidP="00CD0F09">
      <w:pPr>
        <w:pStyle w:val="ListParagraph"/>
        <w:ind w:left="1170"/>
      </w:pPr>
    </w:p>
    <w:tbl>
      <w:tblPr>
        <w:tblW w:w="644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2820"/>
      </w:tblGrid>
      <w:tr w:rsidR="00CD0F09" w:rsidRPr="00CD0F09" w14:paraId="1B7BC349" w14:textId="77777777" w:rsidTr="00CD0F09">
        <w:trPr>
          <w:trHeight w:val="270"/>
        </w:trPr>
        <w:tc>
          <w:tcPr>
            <w:tcW w:w="3620" w:type="dxa"/>
            <w:shd w:val="clear" w:color="000000" w:fill="FFC000"/>
            <w:noWrap/>
            <w:vAlign w:val="bottom"/>
            <w:hideMark/>
          </w:tcPr>
          <w:p w14:paraId="2591E014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 xml:space="preserve">Worst 1% return scenario: 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84E3608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D0F09" w:rsidRPr="00CD0F09" w14:paraId="5BAD98C1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5FF98BD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99386F7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% loss on weekly basis</w:t>
            </w:r>
          </w:p>
        </w:tc>
      </w:tr>
      <w:tr w:rsidR="00CD0F09" w:rsidRPr="00CD0F09" w14:paraId="5B682923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DCA1AF3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Historical Simulation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3D78B944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-11.53%</w:t>
            </w:r>
          </w:p>
        </w:tc>
      </w:tr>
      <w:tr w:rsidR="00CD0F09" w:rsidRPr="00CD0F09" w14:paraId="1A4A64B1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5FF0FD6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Parametric Method(normality)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50F62B3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-12.34%</w:t>
            </w:r>
          </w:p>
        </w:tc>
      </w:tr>
      <w:tr w:rsidR="00CD0F09" w:rsidRPr="00CD0F09" w14:paraId="529CBEA3" w14:textId="77777777" w:rsidTr="00CD0F09">
        <w:trPr>
          <w:trHeight w:val="270"/>
        </w:trPr>
        <w:tc>
          <w:tcPr>
            <w:tcW w:w="3620" w:type="dxa"/>
            <w:shd w:val="clear" w:color="auto" w:fill="BFBFBF" w:themeFill="background1" w:themeFillShade="BF"/>
            <w:noWrap/>
            <w:vAlign w:val="bottom"/>
            <w:hideMark/>
          </w:tcPr>
          <w:p w14:paraId="330590DA" w14:textId="63598086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Sample Scenario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7792B7A9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D0F09" w:rsidRPr="00CD0F09" w14:paraId="06CDE52F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24A50F3" w14:textId="33758EA2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Stocks</w:t>
            </w:r>
            <w:r>
              <w:rPr>
                <w:rFonts w:eastAsia="Times New Roman" w:cstheme="minorHAnsi"/>
                <w:color w:val="000000"/>
              </w:rPr>
              <w:t xml:space="preserve"> purchased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58105D08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1000</w:t>
            </w:r>
          </w:p>
        </w:tc>
      </w:tr>
      <w:tr w:rsidR="00CD0F09" w:rsidRPr="00CD0F09" w14:paraId="0F052A1B" w14:textId="77777777" w:rsidTr="00463C8F">
        <w:trPr>
          <w:trHeight w:val="251"/>
        </w:trPr>
        <w:tc>
          <w:tcPr>
            <w:tcW w:w="3620" w:type="dxa"/>
            <w:shd w:val="clear" w:color="auto" w:fill="auto"/>
            <w:vAlign w:val="bottom"/>
            <w:hideMark/>
          </w:tcPr>
          <w:p w14:paraId="23DDF76B" w14:textId="511CD6E5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Total Investment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15699851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2112166.75</w:t>
            </w:r>
          </w:p>
        </w:tc>
      </w:tr>
      <w:tr w:rsidR="00CD0F09" w:rsidRPr="00CD0F09" w14:paraId="5E85B7B7" w14:textId="77777777" w:rsidTr="00463C8F">
        <w:trPr>
          <w:trHeight w:val="341"/>
        </w:trPr>
        <w:tc>
          <w:tcPr>
            <w:tcW w:w="3620" w:type="dxa"/>
            <w:shd w:val="clear" w:color="auto" w:fill="auto"/>
            <w:vAlign w:val="bottom"/>
            <w:hideMark/>
          </w:tcPr>
          <w:p w14:paraId="542CF6A5" w14:textId="4586567D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Avg weekly</w:t>
            </w:r>
            <w:r w:rsidR="00463C8F">
              <w:rPr>
                <w:rFonts w:eastAsia="Times New Roman" w:cstheme="minorHAnsi"/>
                <w:color w:val="000000"/>
              </w:rPr>
              <w:t xml:space="preserve"> </w:t>
            </w:r>
            <w:r w:rsidRPr="00CD0F09">
              <w:rPr>
                <w:rFonts w:eastAsia="Times New Roman" w:cstheme="minorHAnsi"/>
                <w:color w:val="000000"/>
              </w:rPr>
              <w:t>returns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5BFEF18E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2227023.82</w:t>
            </w:r>
          </w:p>
        </w:tc>
      </w:tr>
      <w:tr w:rsidR="00CD0F09" w:rsidRPr="00CD0F09" w14:paraId="17DCA4E0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AE5CD3C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Worst 1% loss: HIST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CFF43E5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D0F09" w:rsidRPr="00CD0F09" w14:paraId="1D47B40C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6ADE272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57D4E450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1970218.30</w:t>
            </w:r>
          </w:p>
        </w:tc>
      </w:tr>
      <w:tr w:rsidR="00CD0F09" w:rsidRPr="00CD0F09" w14:paraId="28DB42DA" w14:textId="77777777" w:rsidTr="00463C8F">
        <w:trPr>
          <w:trHeight w:val="503"/>
        </w:trPr>
        <w:tc>
          <w:tcPr>
            <w:tcW w:w="3620" w:type="dxa"/>
            <w:shd w:val="clear" w:color="auto" w:fill="auto"/>
            <w:vAlign w:val="bottom"/>
            <w:hideMark/>
          </w:tcPr>
          <w:p w14:paraId="62D2E1CF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weekly caution deposit</w:t>
            </w:r>
            <w:r w:rsidRPr="00CD0F09">
              <w:rPr>
                <w:rFonts w:eastAsia="Times New Roman" w:cstheme="minorHAnsi"/>
                <w:color w:val="000000"/>
              </w:rPr>
              <w:br/>
              <w:t>to cover for worst 1% loss</w:t>
            </w:r>
          </w:p>
        </w:tc>
        <w:tc>
          <w:tcPr>
            <w:tcW w:w="2820" w:type="dxa"/>
            <w:shd w:val="clear" w:color="000000" w:fill="73CA66"/>
            <w:noWrap/>
            <w:vAlign w:val="bottom"/>
            <w:hideMark/>
          </w:tcPr>
          <w:p w14:paraId="4F2DBDE8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256805.52</w:t>
            </w:r>
          </w:p>
        </w:tc>
      </w:tr>
      <w:tr w:rsidR="00CD0F09" w:rsidRPr="00CD0F09" w14:paraId="4894FBA6" w14:textId="77777777" w:rsidTr="00CD0F09">
        <w:trPr>
          <w:trHeight w:val="27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EA0694D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6AF4B372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D0F09" w:rsidRPr="00CD0F09" w14:paraId="00C8CB5D" w14:textId="77777777" w:rsidTr="00CD0F09">
        <w:trPr>
          <w:trHeight w:val="98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86E40D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Worst 1% loss: PARAM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4FE78AE8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D0F09" w:rsidRPr="00CD0F09" w14:paraId="6C753E1F" w14:textId="77777777" w:rsidTr="00CD0F09">
        <w:trPr>
          <w:trHeight w:val="179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22E6389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38AD53D1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1952148.00</w:t>
            </w:r>
          </w:p>
        </w:tc>
      </w:tr>
      <w:tr w:rsidR="00CD0F09" w:rsidRPr="00CD0F09" w14:paraId="00E974A0" w14:textId="77777777" w:rsidTr="00CD0F09">
        <w:trPr>
          <w:trHeight w:val="359"/>
        </w:trPr>
        <w:tc>
          <w:tcPr>
            <w:tcW w:w="3620" w:type="dxa"/>
            <w:shd w:val="clear" w:color="auto" w:fill="auto"/>
            <w:vAlign w:val="bottom"/>
            <w:hideMark/>
          </w:tcPr>
          <w:p w14:paraId="68DD0E77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 xml:space="preserve">weekly caution deposit  </w:t>
            </w:r>
            <w:r w:rsidRPr="00CD0F09">
              <w:rPr>
                <w:rFonts w:eastAsia="Times New Roman" w:cstheme="minorHAnsi"/>
                <w:color w:val="000000"/>
              </w:rPr>
              <w:br/>
              <w:t>to cover for worst 1% loss</w:t>
            </w:r>
          </w:p>
        </w:tc>
        <w:tc>
          <w:tcPr>
            <w:tcW w:w="2820" w:type="dxa"/>
            <w:shd w:val="clear" w:color="000000" w:fill="73CA66"/>
            <w:noWrap/>
            <w:vAlign w:val="bottom"/>
            <w:hideMark/>
          </w:tcPr>
          <w:p w14:paraId="0380D7F5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274875.81</w:t>
            </w:r>
          </w:p>
        </w:tc>
      </w:tr>
    </w:tbl>
    <w:p w14:paraId="4E1011B5" w14:textId="77777777" w:rsidR="00CD0F09" w:rsidRDefault="00CD0F0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BB52042" w14:textId="65782AD5" w:rsidR="00CD0F09" w:rsidRDefault="00CD0F09" w:rsidP="00CD0F09">
      <w:pPr>
        <w:pStyle w:val="Heading4"/>
        <w:ind w:left="720"/>
      </w:pPr>
      <w:r>
        <w:lastRenderedPageBreak/>
        <w:t>HDFC</w:t>
      </w:r>
    </w:p>
    <w:tbl>
      <w:tblPr>
        <w:tblpPr w:leftFromText="180" w:rightFromText="180" w:vertAnchor="text" w:horzAnchor="margin" w:tblpXSpec="right" w:tblpY="743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CD0F09" w:rsidRPr="00CD0F09" w14:paraId="3E94A23E" w14:textId="77777777" w:rsidTr="00CD0F09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4335C21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622E3C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0.43%</w:t>
            </w:r>
          </w:p>
        </w:tc>
      </w:tr>
      <w:tr w:rsidR="00CD0F09" w:rsidRPr="00CD0F09" w14:paraId="0A0E7F8C" w14:textId="77777777" w:rsidTr="00CD0F09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720F452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49D8C9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5.32%</w:t>
            </w:r>
          </w:p>
        </w:tc>
      </w:tr>
      <w:tr w:rsidR="00CD0F09" w:rsidRPr="00CD0F09" w14:paraId="1AA92188" w14:textId="77777777" w:rsidTr="00CD0F09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93FE052" w14:textId="77777777" w:rsidR="00CD0F09" w:rsidRPr="00CD0F09" w:rsidRDefault="00CD0F09" w:rsidP="00CD0F0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8D880C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1239.72%</w:t>
            </w:r>
          </w:p>
        </w:tc>
      </w:tr>
    </w:tbl>
    <w:p w14:paraId="27BB3352" w14:textId="6B45D66A" w:rsidR="00CD0F09" w:rsidRDefault="00CD0F09" w:rsidP="00CD0F09">
      <w:pPr>
        <w:pStyle w:val="ListParagraph"/>
        <w:ind w:left="1170"/>
      </w:pPr>
      <w:r>
        <w:rPr>
          <w:noProof/>
        </w:rPr>
        <w:drawing>
          <wp:inline distT="0" distB="0" distL="0" distR="0" wp14:anchorId="713F87C2" wp14:editId="5811C484">
            <wp:extent cx="3232150" cy="2063750"/>
            <wp:effectExtent l="0" t="0" r="635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574296A-2580-441D-AF37-9D305D56B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CD0F09" w:rsidRPr="00CD0F09" w14:paraId="286ED7A0" w14:textId="77777777" w:rsidTr="00CD0F09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5D0EEE8C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0E265F9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CD0F09" w:rsidRPr="00CD0F09" w14:paraId="69B38A26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52EA9E" w14:textId="77777777" w:rsidR="00CD0F09" w:rsidRPr="00CD0F09" w:rsidRDefault="00CD0F09" w:rsidP="00CD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AFF92E7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% loss on weekly basis</w:t>
            </w:r>
          </w:p>
        </w:tc>
      </w:tr>
      <w:tr w:rsidR="00CD0F09" w:rsidRPr="00CD0F09" w14:paraId="0E9DD4FE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7C7B2BE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320DBD2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-14.44%</w:t>
            </w:r>
          </w:p>
        </w:tc>
      </w:tr>
      <w:tr w:rsidR="00CD0F09" w:rsidRPr="00CD0F09" w14:paraId="7B0CA865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800D59C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30FAA7F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-11.95%</w:t>
            </w:r>
          </w:p>
        </w:tc>
      </w:tr>
      <w:tr w:rsidR="00CD0F09" w:rsidRPr="00CD0F09" w14:paraId="3F2F1B51" w14:textId="77777777" w:rsidTr="00E45290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2FA517DD" w14:textId="6578364E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B9145C9" w14:textId="77777777" w:rsidR="00CD0F09" w:rsidRPr="00CD0F09" w:rsidRDefault="00CD0F09" w:rsidP="00CD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F09" w:rsidRPr="00CD0F09" w14:paraId="42954C24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D37D077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1451722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1000</w:t>
            </w:r>
          </w:p>
        </w:tc>
      </w:tr>
      <w:tr w:rsidR="00CD0F09" w:rsidRPr="00CD0F09" w14:paraId="049CA2CC" w14:textId="77777777" w:rsidTr="00390DF8">
        <w:trPr>
          <w:trHeight w:val="422"/>
        </w:trPr>
        <w:tc>
          <w:tcPr>
            <w:tcW w:w="3560" w:type="dxa"/>
            <w:shd w:val="clear" w:color="auto" w:fill="auto"/>
            <w:vAlign w:val="bottom"/>
            <w:hideMark/>
          </w:tcPr>
          <w:p w14:paraId="7496E448" w14:textId="06785335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BC08AE0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1911893.68</w:t>
            </w:r>
          </w:p>
        </w:tc>
      </w:tr>
      <w:tr w:rsidR="00CD0F09" w:rsidRPr="00CD0F09" w14:paraId="69BE3012" w14:textId="77777777" w:rsidTr="00463C8F">
        <w:trPr>
          <w:trHeight w:val="350"/>
        </w:trPr>
        <w:tc>
          <w:tcPr>
            <w:tcW w:w="3560" w:type="dxa"/>
            <w:shd w:val="clear" w:color="auto" w:fill="auto"/>
            <w:vAlign w:val="bottom"/>
            <w:hideMark/>
          </w:tcPr>
          <w:p w14:paraId="081E2369" w14:textId="0244584F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7412892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2013618.94</w:t>
            </w:r>
          </w:p>
        </w:tc>
      </w:tr>
      <w:tr w:rsidR="00CD0F09" w:rsidRPr="00CD0F09" w14:paraId="7AC4AF19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04703DF" w14:textId="5819E7FF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 w:rsidR="00390DF8"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F6C59F9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CD0F09" w:rsidRPr="00CD0F09" w14:paraId="61944336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67E45D8" w14:textId="77777777" w:rsidR="00CD0F09" w:rsidRPr="00CD0F09" w:rsidRDefault="00CD0F09" w:rsidP="00CD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54A61BD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1722842.18</w:t>
            </w:r>
          </w:p>
        </w:tc>
      </w:tr>
      <w:tr w:rsidR="00CD0F09" w:rsidRPr="00CD0F09" w14:paraId="0FAB337D" w14:textId="77777777" w:rsidTr="00390DF8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0FE34743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1D31843F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290776.76</w:t>
            </w:r>
          </w:p>
        </w:tc>
      </w:tr>
      <w:tr w:rsidR="00CD0F09" w:rsidRPr="00CD0F09" w14:paraId="6A1DC6D1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5E30AA4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21C1350" w14:textId="77777777" w:rsidR="00CD0F09" w:rsidRPr="00CD0F09" w:rsidRDefault="00CD0F09" w:rsidP="00CD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F09" w:rsidRPr="00CD0F09" w14:paraId="06FCB13F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3612934" w14:textId="532818C1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 w:rsidR="00390DF8"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1766B3D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CD0F09" w:rsidRPr="00CD0F09" w14:paraId="26AE9630" w14:textId="77777777" w:rsidTr="00CD0F09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7286633" w14:textId="77777777" w:rsidR="00CD0F09" w:rsidRPr="00CD0F09" w:rsidRDefault="00CD0F09" w:rsidP="00CD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3E581BA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1773021.41</w:t>
            </w:r>
          </w:p>
        </w:tc>
      </w:tr>
      <w:tr w:rsidR="00CD0F09" w:rsidRPr="00CD0F09" w14:paraId="57BE430B" w14:textId="77777777" w:rsidTr="00CD0F09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12C46C35" w14:textId="77777777" w:rsidR="00CD0F09" w:rsidRPr="00CD0F09" w:rsidRDefault="00CD0F09" w:rsidP="00CD0F0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1477ECA5" w14:textId="77777777" w:rsidR="00CD0F09" w:rsidRPr="00CD0F09" w:rsidRDefault="00CD0F09" w:rsidP="00CD0F0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240597.53</w:t>
            </w:r>
          </w:p>
        </w:tc>
      </w:tr>
    </w:tbl>
    <w:p w14:paraId="2213DDC2" w14:textId="77777777" w:rsidR="00CD0F09" w:rsidRDefault="00CD0F09">
      <w:r>
        <w:br w:type="page"/>
      </w:r>
    </w:p>
    <w:p w14:paraId="4E71F686" w14:textId="5BED1C52" w:rsidR="003A384B" w:rsidRDefault="003A384B" w:rsidP="003A384B">
      <w:pPr>
        <w:pStyle w:val="Heading4"/>
        <w:ind w:left="720"/>
      </w:pPr>
      <w:r>
        <w:lastRenderedPageBreak/>
        <w:t>Hindustan Unilever</w:t>
      </w:r>
    </w:p>
    <w:tbl>
      <w:tblPr>
        <w:tblpPr w:leftFromText="180" w:rightFromText="180" w:vertAnchor="text" w:horzAnchor="margin" w:tblpXSpec="right" w:tblpY="743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3A384B" w:rsidRPr="00CD0F09" w14:paraId="5CEF469E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50B5A02" w14:textId="77777777" w:rsidR="003A384B" w:rsidRPr="00CD0F09" w:rsidRDefault="003A384B" w:rsidP="003A384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F88C4B6" w14:textId="5F77C411" w:rsidR="003A384B" w:rsidRPr="00CD0F09" w:rsidRDefault="003A384B" w:rsidP="003A38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A384B">
              <w:rPr>
                <w:rFonts w:cstheme="minorHAnsi"/>
                <w:color w:val="000000"/>
              </w:rPr>
              <w:t>0.33%</w:t>
            </w:r>
          </w:p>
        </w:tc>
      </w:tr>
      <w:tr w:rsidR="003A384B" w:rsidRPr="00CD0F09" w14:paraId="0450834C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27506B2" w14:textId="77777777" w:rsidR="003A384B" w:rsidRPr="00CD0F09" w:rsidRDefault="003A384B" w:rsidP="003A384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8EB8B3" w14:textId="59CAABFB" w:rsidR="003A384B" w:rsidRPr="00CD0F09" w:rsidRDefault="003A384B" w:rsidP="003A38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A384B">
              <w:rPr>
                <w:rFonts w:cstheme="minorHAnsi"/>
                <w:color w:val="000000"/>
              </w:rPr>
              <w:t>3.05%</w:t>
            </w:r>
          </w:p>
        </w:tc>
      </w:tr>
      <w:tr w:rsidR="003A384B" w:rsidRPr="00CD0F09" w14:paraId="7944AFAD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FC9AD0A" w14:textId="77777777" w:rsidR="003A384B" w:rsidRPr="00CD0F09" w:rsidRDefault="003A384B" w:rsidP="003A384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00157A" w14:textId="30636ABB" w:rsidR="003A384B" w:rsidRPr="00CD0F09" w:rsidRDefault="003A384B" w:rsidP="003A38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3A384B">
              <w:rPr>
                <w:rFonts w:cstheme="minorHAnsi"/>
                <w:color w:val="000000"/>
              </w:rPr>
              <w:t>935.30%</w:t>
            </w:r>
          </w:p>
        </w:tc>
      </w:tr>
    </w:tbl>
    <w:p w14:paraId="5B146F31" w14:textId="33EA77B0" w:rsidR="003A384B" w:rsidRDefault="003A384B" w:rsidP="003A384B">
      <w:pPr>
        <w:pStyle w:val="ListParagraph"/>
        <w:ind w:left="1170"/>
      </w:pPr>
      <w:r>
        <w:rPr>
          <w:noProof/>
        </w:rPr>
        <w:drawing>
          <wp:inline distT="0" distB="0" distL="0" distR="0" wp14:anchorId="44FE7740" wp14:editId="018F4782">
            <wp:extent cx="3295462" cy="1954530"/>
            <wp:effectExtent l="0" t="0" r="63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E2A75C8-E296-4760-9F65-56F69E219E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3A384B" w:rsidRPr="00CD0F09" w14:paraId="3ECF3A03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39FA81A5" w14:textId="77777777" w:rsidR="003A384B" w:rsidRPr="00CD0F09" w:rsidRDefault="003A384B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A4C5E6C" w14:textId="77777777" w:rsidR="003A384B" w:rsidRPr="00CD0F09" w:rsidRDefault="003A384B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3A384B" w:rsidRPr="00CD0F09" w14:paraId="7F2EBC9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EF16AB2" w14:textId="77777777" w:rsidR="003A384B" w:rsidRPr="00CD0F09" w:rsidRDefault="003A384B" w:rsidP="009E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E96EDD3" w14:textId="77777777" w:rsidR="003A384B" w:rsidRPr="00CD0F09" w:rsidRDefault="003A384B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% loss on weekly basis</w:t>
            </w:r>
          </w:p>
        </w:tc>
      </w:tr>
      <w:tr w:rsidR="003A384B" w:rsidRPr="00CD0F09" w14:paraId="4B925B4E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05363C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5FE65C0" w14:textId="399AEA29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-6.01%</w:t>
            </w:r>
          </w:p>
        </w:tc>
      </w:tr>
      <w:tr w:rsidR="003A384B" w:rsidRPr="00CD0F09" w14:paraId="7714938B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C59009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E3374CC" w14:textId="70669224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-6.78%</w:t>
            </w:r>
          </w:p>
        </w:tc>
      </w:tr>
      <w:tr w:rsidR="003A384B" w:rsidRPr="00CD0F09" w14:paraId="61A7ACE5" w14:textId="77777777" w:rsidTr="00E45290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6B6D28BD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5C0D491" w14:textId="77777777" w:rsidR="003A384B" w:rsidRPr="00CD0F09" w:rsidRDefault="003A384B" w:rsidP="003A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84B" w:rsidRPr="00CD0F09" w14:paraId="137B8D69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8A0AE72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75142C6" w14:textId="12A13FB8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3A384B" w:rsidRPr="00CD0F09" w14:paraId="1708A75B" w14:textId="77777777" w:rsidTr="00463C8F">
        <w:trPr>
          <w:trHeight w:val="233"/>
        </w:trPr>
        <w:tc>
          <w:tcPr>
            <w:tcW w:w="3560" w:type="dxa"/>
            <w:shd w:val="clear" w:color="auto" w:fill="auto"/>
            <w:vAlign w:val="bottom"/>
            <w:hideMark/>
          </w:tcPr>
          <w:p w14:paraId="05ECA2B4" w14:textId="30E987AF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22A97A6" w14:textId="2102578A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1648603.39</w:t>
            </w:r>
          </w:p>
        </w:tc>
      </w:tr>
      <w:tr w:rsidR="003A384B" w:rsidRPr="00CD0F09" w14:paraId="48CC2E98" w14:textId="77777777" w:rsidTr="00463C8F">
        <w:trPr>
          <w:trHeight w:val="233"/>
        </w:trPr>
        <w:tc>
          <w:tcPr>
            <w:tcW w:w="3560" w:type="dxa"/>
            <w:shd w:val="clear" w:color="auto" w:fill="auto"/>
            <w:vAlign w:val="bottom"/>
            <w:hideMark/>
          </w:tcPr>
          <w:p w14:paraId="4208FEB0" w14:textId="3AF26682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E1F7B5A" w14:textId="7C0BB830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1653984.73</w:t>
            </w:r>
          </w:p>
        </w:tc>
      </w:tr>
      <w:tr w:rsidR="003A384B" w:rsidRPr="00CD0F09" w14:paraId="20097849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C2463A5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B0F9664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3A384B" w:rsidRPr="00CD0F09" w14:paraId="4783E410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6584909" w14:textId="77777777" w:rsidR="003A384B" w:rsidRPr="00CD0F09" w:rsidRDefault="003A384B" w:rsidP="003A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3F6A0CF" w14:textId="46875669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1554544.85</w:t>
            </w:r>
          </w:p>
        </w:tc>
      </w:tr>
      <w:tr w:rsidR="003A384B" w:rsidRPr="00CD0F09" w14:paraId="64EE3DCC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29D122DD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57334516" w14:textId="254E34EC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99439.87</w:t>
            </w:r>
          </w:p>
        </w:tc>
      </w:tr>
      <w:tr w:rsidR="003A384B" w:rsidRPr="00CD0F09" w14:paraId="49F2D89E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C5AF07" w14:textId="77777777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4D852F2" w14:textId="77777777" w:rsidR="003A384B" w:rsidRPr="00CD0F09" w:rsidRDefault="003A384B" w:rsidP="003A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84B" w:rsidRPr="00CD0F09" w14:paraId="02D6416A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6D02EA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515727E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3A384B" w:rsidRPr="00CD0F09" w14:paraId="55BDF1F8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09839B9" w14:textId="77777777" w:rsidR="003A384B" w:rsidRPr="00CD0F09" w:rsidRDefault="003A384B" w:rsidP="003A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AEB7396" w14:textId="73C468CA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1541912.74</w:t>
            </w:r>
          </w:p>
        </w:tc>
      </w:tr>
      <w:tr w:rsidR="003A384B" w:rsidRPr="00CD0F09" w14:paraId="6EC03C68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72F8A4F0" w14:textId="77777777" w:rsidR="003A384B" w:rsidRPr="00CD0F09" w:rsidRDefault="003A384B" w:rsidP="003A38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47DC6FF7" w14:textId="650B5A2B" w:rsidR="003A384B" w:rsidRPr="00CD0F09" w:rsidRDefault="003A384B" w:rsidP="003A38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112071.98</w:t>
            </w:r>
          </w:p>
        </w:tc>
      </w:tr>
    </w:tbl>
    <w:p w14:paraId="43EBFEDC" w14:textId="19490A11" w:rsidR="00CD0F09" w:rsidRDefault="00CD0F09"/>
    <w:p w14:paraId="6189D311" w14:textId="19ABA7D0" w:rsidR="001B766B" w:rsidRDefault="001B766B">
      <w:r>
        <w:br w:type="page"/>
      </w:r>
    </w:p>
    <w:p w14:paraId="7CC6DE26" w14:textId="13E0AC79" w:rsidR="001B766B" w:rsidRDefault="001B766B" w:rsidP="001B766B">
      <w:pPr>
        <w:pStyle w:val="Heading4"/>
        <w:ind w:left="720"/>
      </w:pPr>
      <w:r>
        <w:lastRenderedPageBreak/>
        <w:t>Infosys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1B766B" w:rsidRPr="00CD0F09" w14:paraId="558BA5F0" w14:textId="77777777" w:rsidTr="001B766B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AFE400D" w14:textId="77777777" w:rsidR="001B766B" w:rsidRPr="00CD0F09" w:rsidRDefault="001B766B" w:rsidP="001B7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EBF7BB" w14:textId="6A08AE8A" w:rsidR="001B766B" w:rsidRPr="00CD0F09" w:rsidRDefault="001B766B" w:rsidP="001B766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B766B">
              <w:rPr>
                <w:rFonts w:cstheme="minorHAnsi"/>
                <w:color w:val="000000"/>
              </w:rPr>
              <w:t>0.79%</w:t>
            </w:r>
          </w:p>
        </w:tc>
      </w:tr>
      <w:tr w:rsidR="001B766B" w:rsidRPr="00CD0F09" w14:paraId="576E9FAE" w14:textId="77777777" w:rsidTr="001B766B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969BC54" w14:textId="77777777" w:rsidR="001B766B" w:rsidRPr="00CD0F09" w:rsidRDefault="001B766B" w:rsidP="001B7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6AE20C" w14:textId="6F684052" w:rsidR="001B766B" w:rsidRPr="00CD0F09" w:rsidRDefault="001B766B" w:rsidP="001B766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B766B">
              <w:rPr>
                <w:rFonts w:cstheme="minorHAnsi"/>
                <w:color w:val="000000"/>
              </w:rPr>
              <w:t>4.49%</w:t>
            </w:r>
          </w:p>
        </w:tc>
      </w:tr>
      <w:tr w:rsidR="001B766B" w:rsidRPr="00CD0F09" w14:paraId="4827DC98" w14:textId="77777777" w:rsidTr="001B766B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9F0AE54" w14:textId="77777777" w:rsidR="001B766B" w:rsidRPr="00CD0F09" w:rsidRDefault="001B766B" w:rsidP="001B7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5C975F" w14:textId="610E2C94" w:rsidR="001B766B" w:rsidRPr="00CD0F09" w:rsidRDefault="001B766B" w:rsidP="001B766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B766B">
              <w:rPr>
                <w:rFonts w:cstheme="minorHAnsi"/>
                <w:color w:val="000000"/>
              </w:rPr>
              <w:t>570.76%</w:t>
            </w:r>
          </w:p>
        </w:tc>
      </w:tr>
    </w:tbl>
    <w:p w14:paraId="069DDF1F" w14:textId="5602DA27" w:rsidR="001B766B" w:rsidRDefault="001B766B" w:rsidP="001B766B">
      <w:pPr>
        <w:pStyle w:val="ListParagraph"/>
        <w:ind w:left="1170"/>
      </w:pPr>
      <w:r>
        <w:rPr>
          <w:noProof/>
        </w:rPr>
        <w:drawing>
          <wp:inline distT="0" distB="0" distL="0" distR="0" wp14:anchorId="4677F83D" wp14:editId="3C469F31">
            <wp:extent cx="3834130" cy="2086452"/>
            <wp:effectExtent l="0" t="0" r="1397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78846D3-2826-45CC-8ED3-7F1B8D674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1B766B" w:rsidRPr="00CD0F09" w14:paraId="42AC18CA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718553F1" w14:textId="77777777" w:rsidR="001B766B" w:rsidRPr="00CD0F09" w:rsidRDefault="001B766B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2F240C9" w14:textId="77777777" w:rsidR="001B766B" w:rsidRPr="00CD0F09" w:rsidRDefault="001B766B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B766B" w:rsidRPr="00CD0F09" w14:paraId="59B4211D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F3FD8F2" w14:textId="77777777" w:rsidR="001B766B" w:rsidRPr="00CD0F09" w:rsidRDefault="001B766B" w:rsidP="001B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F729468" w14:textId="0270287C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1B766B" w:rsidRPr="00CD0F09" w14:paraId="307213C6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E672C60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71E4CB9" w14:textId="29DC7552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-10.71%</w:t>
            </w:r>
          </w:p>
        </w:tc>
      </w:tr>
      <w:tr w:rsidR="001B766B" w:rsidRPr="00CD0F09" w14:paraId="238B7D08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36D601C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60CC918" w14:textId="1861F824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-10.67%</w:t>
            </w:r>
          </w:p>
        </w:tc>
      </w:tr>
      <w:tr w:rsidR="001B766B" w:rsidRPr="00CD0F09" w14:paraId="2CEE2832" w14:textId="77777777" w:rsidTr="00E45290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3948512E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65F312C" w14:textId="77777777" w:rsidR="001B766B" w:rsidRPr="00CD0F09" w:rsidRDefault="001B766B" w:rsidP="001B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66B" w:rsidRPr="00CD0F09" w14:paraId="1FCBB07D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788DD61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8A1BC8F" w14:textId="20D2AE90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1B766B" w:rsidRPr="00CD0F09" w14:paraId="3746EC35" w14:textId="77777777" w:rsidTr="00463C8F">
        <w:trPr>
          <w:trHeight w:val="215"/>
        </w:trPr>
        <w:tc>
          <w:tcPr>
            <w:tcW w:w="3560" w:type="dxa"/>
            <w:shd w:val="clear" w:color="auto" w:fill="auto"/>
            <w:vAlign w:val="bottom"/>
            <w:hideMark/>
          </w:tcPr>
          <w:p w14:paraId="643E6C85" w14:textId="1F54ECF9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9D62499" w14:textId="314B5190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676167.85</w:t>
            </w:r>
          </w:p>
        </w:tc>
      </w:tr>
      <w:tr w:rsidR="001B766B" w:rsidRPr="00CD0F09" w14:paraId="12C61222" w14:textId="77777777" w:rsidTr="00463C8F">
        <w:trPr>
          <w:trHeight w:val="305"/>
        </w:trPr>
        <w:tc>
          <w:tcPr>
            <w:tcW w:w="3560" w:type="dxa"/>
            <w:shd w:val="clear" w:color="auto" w:fill="auto"/>
            <w:vAlign w:val="bottom"/>
            <w:hideMark/>
          </w:tcPr>
          <w:p w14:paraId="36E072F0" w14:textId="5042BCCF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BA6382E" w14:textId="4F936774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681483.71</w:t>
            </w:r>
          </w:p>
        </w:tc>
      </w:tr>
      <w:tr w:rsidR="001B766B" w:rsidRPr="00CD0F09" w14:paraId="654A5864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3B25886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BFAF307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B766B" w:rsidRPr="00CD0F09" w14:paraId="173CECC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02DD01D" w14:textId="77777777" w:rsidR="001B766B" w:rsidRPr="00CD0F09" w:rsidRDefault="001B766B" w:rsidP="001B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895D5EF" w14:textId="19719474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608508.20</w:t>
            </w:r>
          </w:p>
        </w:tc>
      </w:tr>
      <w:tr w:rsidR="001B766B" w:rsidRPr="00CD0F09" w14:paraId="41C83262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1754FFB7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32E2CC66" w14:textId="2CA9F3AF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72975.51</w:t>
            </w:r>
          </w:p>
        </w:tc>
      </w:tr>
      <w:tr w:rsidR="001B766B" w:rsidRPr="00CD0F09" w14:paraId="7C300C3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8419E76" w14:textId="77777777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868EBEF" w14:textId="77777777" w:rsidR="001B766B" w:rsidRPr="00CD0F09" w:rsidRDefault="001B766B" w:rsidP="001B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766B" w:rsidRPr="00CD0F09" w14:paraId="29EAE2D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A514C08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BDEB5A1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B766B" w:rsidRPr="00CD0F09" w14:paraId="06FE72E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0C332F" w14:textId="77777777" w:rsidR="001B766B" w:rsidRPr="00CD0F09" w:rsidRDefault="001B766B" w:rsidP="001B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61461F2" w14:textId="1A0BDC4C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608775.78</w:t>
            </w:r>
          </w:p>
        </w:tc>
      </w:tr>
      <w:tr w:rsidR="001B766B" w:rsidRPr="00CD0F09" w14:paraId="1D62148E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6A8A0637" w14:textId="77777777" w:rsidR="001B766B" w:rsidRPr="00CD0F09" w:rsidRDefault="001B766B" w:rsidP="001B76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4C1D5C13" w14:textId="61043CFF" w:rsidR="001B766B" w:rsidRPr="00CD0F09" w:rsidRDefault="001B766B" w:rsidP="001B766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72707.92</w:t>
            </w:r>
          </w:p>
        </w:tc>
      </w:tr>
    </w:tbl>
    <w:p w14:paraId="6951A8D5" w14:textId="77257772" w:rsidR="001B766B" w:rsidRDefault="001B766B" w:rsidP="00CD0F09"/>
    <w:p w14:paraId="73645569" w14:textId="77777777" w:rsidR="001B766B" w:rsidRDefault="001B766B">
      <w:r>
        <w:br w:type="page"/>
      </w:r>
    </w:p>
    <w:p w14:paraId="60E743B2" w14:textId="44C1C72E" w:rsidR="00E45290" w:rsidRDefault="00E45290" w:rsidP="00E45290">
      <w:pPr>
        <w:pStyle w:val="Heading4"/>
        <w:ind w:left="720"/>
      </w:pPr>
      <w:r>
        <w:lastRenderedPageBreak/>
        <w:t>ITC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E45290" w:rsidRPr="00CD0F09" w14:paraId="28ABC6C9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31CDBB5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2572A4" w14:textId="429E5902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-0.14%</w:t>
            </w:r>
          </w:p>
        </w:tc>
      </w:tr>
      <w:tr w:rsidR="00E45290" w:rsidRPr="00CD0F09" w14:paraId="16D77BAE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0F5D240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8FDB28" w14:textId="7EFB0254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4.52%</w:t>
            </w:r>
          </w:p>
        </w:tc>
      </w:tr>
      <w:tr w:rsidR="00E45290" w:rsidRPr="00CD0F09" w14:paraId="363A5F68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3B07622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B0F1D6" w14:textId="4010028F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-3128.77%</w:t>
            </w:r>
          </w:p>
        </w:tc>
      </w:tr>
    </w:tbl>
    <w:p w14:paraId="786AE940" w14:textId="2CB5B42D" w:rsidR="00E45290" w:rsidRDefault="00E45290" w:rsidP="00E45290">
      <w:pPr>
        <w:pStyle w:val="ListParagraph"/>
        <w:ind w:left="1170"/>
      </w:pPr>
      <w:r>
        <w:rPr>
          <w:noProof/>
        </w:rPr>
        <w:drawing>
          <wp:inline distT="0" distB="0" distL="0" distR="0" wp14:anchorId="51CDE688" wp14:editId="6E5437DB">
            <wp:extent cx="4028792" cy="2092960"/>
            <wp:effectExtent l="0" t="0" r="10160" b="254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852F413-B35E-4FD7-A046-07874AB514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E45290" w:rsidRPr="00CD0F09" w14:paraId="0E9CE73C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38833F9A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E2BBA75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017FEDD7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45F9C46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2FAFB1A" w14:textId="54B26D7C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E45290" w:rsidRPr="00CD0F09" w14:paraId="0E371550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3D3F8F8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6030DDA" w14:textId="2E13DA6A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-10.71%</w:t>
            </w:r>
          </w:p>
        </w:tc>
      </w:tr>
      <w:tr w:rsidR="00E45290" w:rsidRPr="00CD0F09" w14:paraId="129F339D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239673A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F3A175E" w14:textId="308B0594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-10.67%</w:t>
            </w:r>
          </w:p>
        </w:tc>
      </w:tr>
      <w:tr w:rsidR="00E45290" w:rsidRPr="00CD0F09" w14:paraId="4B649B47" w14:textId="77777777" w:rsidTr="00E45290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008BC5F0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3528A3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19AFA91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DA5E29F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FF3DE9B" w14:textId="23F08D4B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E45290" w:rsidRPr="00CD0F09" w14:paraId="6564201D" w14:textId="77777777" w:rsidTr="00463C8F">
        <w:trPr>
          <w:trHeight w:val="305"/>
        </w:trPr>
        <w:tc>
          <w:tcPr>
            <w:tcW w:w="3560" w:type="dxa"/>
            <w:shd w:val="clear" w:color="auto" w:fill="auto"/>
            <w:vAlign w:val="bottom"/>
            <w:hideMark/>
          </w:tcPr>
          <w:p w14:paraId="02F5B2F8" w14:textId="3BC7B350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6DF73A4" w14:textId="079A0008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265210.144</w:t>
            </w:r>
          </w:p>
        </w:tc>
      </w:tr>
      <w:tr w:rsidR="00E45290" w:rsidRPr="00CD0F09" w14:paraId="12EEEF2D" w14:textId="77777777" w:rsidTr="00463C8F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4D30D898" w14:textId="0E591D6D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5F213D0" w14:textId="2A9A7F3D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264826.6643</w:t>
            </w:r>
          </w:p>
        </w:tc>
      </w:tr>
      <w:tr w:rsidR="00E45290" w:rsidRPr="00CD0F09" w14:paraId="0474E94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35A584D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BFA82B2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499D9E5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425A043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281D38E" w14:textId="77E624A7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236468.1566</w:t>
            </w:r>
          </w:p>
        </w:tc>
      </w:tr>
      <w:tr w:rsidR="00E45290" w:rsidRPr="00CD0F09" w14:paraId="1E98B413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3ECF57F4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336E03E8" w14:textId="06989E35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28358.51</w:t>
            </w:r>
          </w:p>
        </w:tc>
      </w:tr>
      <w:tr w:rsidR="00E45290" w:rsidRPr="00CD0F09" w14:paraId="4B099A5E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340F9BE" w14:textId="77777777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EB9DABE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4DDE661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A73DED7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A38BE03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5AC8FE28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8002506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89943C0" w14:textId="40E47DCD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236572.1418</w:t>
            </w:r>
          </w:p>
        </w:tc>
      </w:tr>
      <w:tr w:rsidR="00E45290" w:rsidRPr="00CD0F09" w14:paraId="3C50A92E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6BCB2377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6B1C6B63" w14:textId="57A9E4D9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28254.52</w:t>
            </w:r>
          </w:p>
        </w:tc>
      </w:tr>
    </w:tbl>
    <w:p w14:paraId="7D77190E" w14:textId="77777777" w:rsidR="00E45290" w:rsidRDefault="00E45290" w:rsidP="00E45290"/>
    <w:p w14:paraId="5D093C00" w14:textId="77777777" w:rsidR="00E45290" w:rsidRDefault="00E45290" w:rsidP="00E45290">
      <w:r>
        <w:br w:type="page"/>
      </w:r>
    </w:p>
    <w:p w14:paraId="6FF11251" w14:textId="559D4507" w:rsidR="00E45290" w:rsidRDefault="00E45290" w:rsidP="00E45290">
      <w:pPr>
        <w:pStyle w:val="Heading4"/>
        <w:ind w:left="720"/>
      </w:pPr>
      <w:r>
        <w:lastRenderedPageBreak/>
        <w:t>ONGC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E45290" w:rsidRPr="00CD0F09" w14:paraId="464F13EC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E5895CE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77B45C" w14:textId="6AA64363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-0.01%</w:t>
            </w:r>
          </w:p>
        </w:tc>
      </w:tr>
      <w:tr w:rsidR="00E45290" w:rsidRPr="00CD0F09" w14:paraId="40FEAA2D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2BC3127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69F00" w14:textId="0AAB8DB3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6.01%</w:t>
            </w:r>
          </w:p>
        </w:tc>
      </w:tr>
      <w:tr w:rsidR="00E45290" w:rsidRPr="00CD0F09" w14:paraId="29F307E5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4D35EC3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E70D39" w14:textId="114D07FD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-61355.83%</w:t>
            </w:r>
          </w:p>
        </w:tc>
      </w:tr>
    </w:tbl>
    <w:p w14:paraId="6B829AE7" w14:textId="0A3CDD20" w:rsidR="00E45290" w:rsidRDefault="00E45290" w:rsidP="00E45290">
      <w:pPr>
        <w:pStyle w:val="ListParagraph"/>
        <w:ind w:left="1170"/>
      </w:pPr>
      <w:r>
        <w:rPr>
          <w:noProof/>
        </w:rPr>
        <w:drawing>
          <wp:inline distT="0" distB="0" distL="0" distR="0" wp14:anchorId="5BFBD98F" wp14:editId="437165D2">
            <wp:extent cx="4015212" cy="2266900"/>
            <wp:effectExtent l="0" t="0" r="4445" b="63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6EE2282C-E4C4-4B1E-9BFB-FA33A2F66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E45290" w:rsidRPr="00CD0F09" w14:paraId="4C9FA05B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0C7D9166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83FA4BC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464D971D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D797A8" w14:textId="77777777" w:rsidR="00E45290" w:rsidRPr="00CD0F09" w:rsidRDefault="00E45290" w:rsidP="009E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3E1BE48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E45290" w:rsidRPr="00CD0F09" w14:paraId="348ED27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9AB0DE6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2410CA5" w14:textId="31877EAD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-11.40%</w:t>
            </w:r>
          </w:p>
        </w:tc>
      </w:tr>
      <w:tr w:rsidR="00E45290" w:rsidRPr="00CD0F09" w14:paraId="0095AB3B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62DAFE4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1C1BDA9" w14:textId="270ECD5A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-13.99%</w:t>
            </w:r>
          </w:p>
        </w:tc>
      </w:tr>
      <w:tr w:rsidR="00E45290" w:rsidRPr="00CD0F09" w14:paraId="6A43B531" w14:textId="77777777" w:rsidTr="009E2A06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08D697B5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B86B7BE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29275CA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8AFB8E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8E15FDC" w14:textId="66211B71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E45290" w:rsidRPr="00CD0F09" w14:paraId="393020B3" w14:textId="77777777" w:rsidTr="00463C8F">
        <w:trPr>
          <w:trHeight w:val="215"/>
        </w:trPr>
        <w:tc>
          <w:tcPr>
            <w:tcW w:w="3560" w:type="dxa"/>
            <w:shd w:val="clear" w:color="auto" w:fill="auto"/>
            <w:vAlign w:val="bottom"/>
            <w:hideMark/>
          </w:tcPr>
          <w:p w14:paraId="661960EE" w14:textId="4701F78A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6A87F7F" w14:textId="2938B980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140688.6749</w:t>
            </w:r>
          </w:p>
        </w:tc>
      </w:tr>
      <w:tr w:rsidR="00E45290" w:rsidRPr="00CD0F09" w14:paraId="7CA0F965" w14:textId="77777777" w:rsidTr="00463C8F">
        <w:trPr>
          <w:trHeight w:val="305"/>
        </w:trPr>
        <w:tc>
          <w:tcPr>
            <w:tcW w:w="3560" w:type="dxa"/>
            <w:shd w:val="clear" w:color="auto" w:fill="auto"/>
            <w:vAlign w:val="bottom"/>
            <w:hideMark/>
          </w:tcPr>
          <w:p w14:paraId="06634CB8" w14:textId="12C804FE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A82F295" w14:textId="76AD0218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140674.8937</w:t>
            </w:r>
          </w:p>
        </w:tc>
      </w:tr>
      <w:tr w:rsidR="00E45290" w:rsidRPr="00CD0F09" w14:paraId="3FDA607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68C8B88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8D1B35B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330F4F2F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7B33D66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247442C" w14:textId="4946B3D7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124641.0905</w:t>
            </w:r>
          </w:p>
        </w:tc>
      </w:tr>
      <w:tr w:rsidR="00E45290" w:rsidRPr="00CD0F09" w14:paraId="46C22AB0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6D5D9A02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3AEA3A0F" w14:textId="70448A2A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16033.80</w:t>
            </w:r>
          </w:p>
        </w:tc>
      </w:tr>
      <w:tr w:rsidR="00E45290" w:rsidRPr="00CD0F09" w14:paraId="7565626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1EC8897" w14:textId="77777777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A40DCDB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74C4411B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D7DB129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A024955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3A14BB3F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80292FC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5CD8FDD" w14:textId="02658B85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120992.3881</w:t>
            </w:r>
          </w:p>
        </w:tc>
      </w:tr>
      <w:tr w:rsidR="00E45290" w:rsidRPr="00CD0F09" w14:paraId="602AA1A8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48602EF0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2CF578DE" w14:textId="5BCF02B9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19682.51</w:t>
            </w:r>
          </w:p>
        </w:tc>
      </w:tr>
    </w:tbl>
    <w:p w14:paraId="411253CB" w14:textId="2C3BF00A" w:rsidR="00E45290" w:rsidRDefault="00E45290" w:rsidP="00CD0F09"/>
    <w:p w14:paraId="1274753F" w14:textId="77777777" w:rsidR="00E45290" w:rsidRDefault="00E45290">
      <w:r>
        <w:br w:type="page"/>
      </w:r>
    </w:p>
    <w:p w14:paraId="07441B90" w14:textId="37A13021" w:rsidR="00E45290" w:rsidRDefault="00E45290" w:rsidP="00E45290">
      <w:pPr>
        <w:pStyle w:val="Heading4"/>
        <w:ind w:left="720"/>
      </w:pPr>
      <w:r>
        <w:lastRenderedPageBreak/>
        <w:t>Reliance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E45290" w:rsidRPr="00CD0F09" w14:paraId="2A9A1255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AE210B8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A83F88" w14:textId="407A6BEA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0.58%</w:t>
            </w:r>
          </w:p>
        </w:tc>
      </w:tr>
      <w:tr w:rsidR="00E45290" w:rsidRPr="00CD0F09" w14:paraId="68583ABD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73BE1D1E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700AB9" w14:textId="7045C64B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4.63%</w:t>
            </w:r>
          </w:p>
        </w:tc>
      </w:tr>
      <w:tr w:rsidR="00E45290" w:rsidRPr="00CD0F09" w14:paraId="0CE37440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BD25534" w14:textId="77777777" w:rsidR="00E45290" w:rsidRPr="00CD0F09" w:rsidRDefault="00E45290" w:rsidP="00E452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1B7EFC" w14:textId="6C53162A" w:rsidR="00E45290" w:rsidRPr="00CD0F09" w:rsidRDefault="00E45290" w:rsidP="00E452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E45290">
              <w:rPr>
                <w:rFonts w:cstheme="minorHAnsi"/>
                <w:color w:val="000000"/>
              </w:rPr>
              <w:t>801.16%</w:t>
            </w:r>
          </w:p>
        </w:tc>
      </w:tr>
    </w:tbl>
    <w:p w14:paraId="0CEF618B" w14:textId="60AF554A" w:rsidR="00E45290" w:rsidRDefault="00E45290" w:rsidP="00E45290">
      <w:pPr>
        <w:pStyle w:val="ListParagraph"/>
        <w:ind w:left="1170"/>
      </w:pPr>
      <w:r>
        <w:rPr>
          <w:noProof/>
        </w:rPr>
        <w:drawing>
          <wp:inline distT="0" distB="0" distL="0" distR="0" wp14:anchorId="4167D744" wp14:editId="7A4AD3A6">
            <wp:extent cx="4001632" cy="2498756"/>
            <wp:effectExtent l="0" t="0" r="18415" b="1587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FA7D1DF0-14CC-4D58-B7FA-DD376B901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E45290" w:rsidRPr="00CD0F09" w14:paraId="5C32918B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567DBE01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0EF0228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1989DD3A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B06799C" w14:textId="77777777" w:rsidR="00E45290" w:rsidRPr="00CD0F09" w:rsidRDefault="00E45290" w:rsidP="009E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2740FAA" w14:textId="77777777" w:rsidR="00E45290" w:rsidRPr="00CD0F09" w:rsidRDefault="00E4529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E45290" w:rsidRPr="00CD0F09" w14:paraId="392741D3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8F8C632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AD85AFB" w14:textId="7789AEC2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-11.11%</w:t>
            </w:r>
          </w:p>
        </w:tc>
      </w:tr>
      <w:tr w:rsidR="00E45290" w:rsidRPr="00CD0F09" w14:paraId="679B6BD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215120C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D621A64" w14:textId="0AA26D46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-10.20%</w:t>
            </w:r>
          </w:p>
        </w:tc>
      </w:tr>
      <w:tr w:rsidR="00E45290" w:rsidRPr="00CD0F09" w14:paraId="3C33C6D9" w14:textId="77777777" w:rsidTr="009E2A06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5084ADCF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0CB977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59F290DF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9604AA6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E1C97A5" w14:textId="7C888642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E45290" w:rsidRPr="00CD0F09" w14:paraId="667D058B" w14:textId="77777777" w:rsidTr="00463C8F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49ACA5A2" w14:textId="08B37FD5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F5B23E5" w14:textId="63368DA6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1310466.797</w:t>
            </w:r>
          </w:p>
        </w:tc>
      </w:tr>
      <w:tr w:rsidR="00E45290" w:rsidRPr="00CD0F09" w14:paraId="1D5ECFC3" w14:textId="77777777" w:rsidTr="00463C8F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654AA15A" w14:textId="7F27C4F3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63C8F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B1CDD32" w14:textId="710B7BB4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1318046.061</w:t>
            </w:r>
          </w:p>
        </w:tc>
      </w:tr>
      <w:tr w:rsidR="00E45290" w:rsidRPr="00CD0F09" w14:paraId="0EEC110A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9552469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262AF4E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296134A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1566DF9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BC5ABEB" w14:textId="687A40A6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1171623.165</w:t>
            </w:r>
          </w:p>
        </w:tc>
      </w:tr>
      <w:tr w:rsidR="00E45290" w:rsidRPr="00CD0F09" w14:paraId="19D5D89F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112CF1A9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043FACD3" w14:textId="208A0AF6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146422.90</w:t>
            </w:r>
          </w:p>
        </w:tc>
      </w:tr>
      <w:tr w:rsidR="00E45290" w:rsidRPr="00CD0F09" w14:paraId="1F52E6A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BE4078E" w14:textId="77777777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602AA7A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5290" w:rsidRPr="00CD0F09" w14:paraId="1BAD0F18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A66A64C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F069C75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E45290" w:rsidRPr="00CD0F09" w14:paraId="27466559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928D659" w14:textId="77777777" w:rsidR="00E45290" w:rsidRPr="00CD0F09" w:rsidRDefault="00E45290" w:rsidP="00E45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EB3EAE1" w14:textId="457D212E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1183591.953</w:t>
            </w:r>
          </w:p>
        </w:tc>
      </w:tr>
      <w:tr w:rsidR="00E45290" w:rsidRPr="00CD0F09" w14:paraId="5DE87062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52AAD63B" w14:textId="77777777" w:rsidR="00E45290" w:rsidRPr="00CD0F09" w:rsidRDefault="00E45290" w:rsidP="00E452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7EE97989" w14:textId="709950D2" w:rsidR="00E45290" w:rsidRPr="00CD0F09" w:rsidRDefault="00E45290" w:rsidP="00E4529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134454.11</w:t>
            </w:r>
          </w:p>
        </w:tc>
      </w:tr>
    </w:tbl>
    <w:p w14:paraId="392C43EE" w14:textId="77777777" w:rsidR="00E45290" w:rsidRDefault="00E45290" w:rsidP="00E45290"/>
    <w:p w14:paraId="06ACBF84" w14:textId="48D0A8E4" w:rsidR="00E45290" w:rsidRDefault="00E45290">
      <w:r>
        <w:br w:type="page"/>
      </w:r>
    </w:p>
    <w:p w14:paraId="36646C78" w14:textId="55177525" w:rsidR="001545B0" w:rsidRDefault="001545B0" w:rsidP="001545B0">
      <w:pPr>
        <w:pStyle w:val="Heading4"/>
        <w:ind w:left="720"/>
      </w:pPr>
      <w:r>
        <w:lastRenderedPageBreak/>
        <w:t>SBI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1545B0" w:rsidRPr="00CD0F09" w14:paraId="61A9FCD6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5A20E23" w14:textId="77777777" w:rsidR="001545B0" w:rsidRPr="00CD0F09" w:rsidRDefault="001545B0" w:rsidP="001545B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0526AF" w14:textId="21B6C748" w:rsidR="001545B0" w:rsidRPr="00CD0F09" w:rsidRDefault="001545B0" w:rsidP="001545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545B0">
              <w:rPr>
                <w:rFonts w:cstheme="minorHAnsi"/>
                <w:color w:val="000000"/>
              </w:rPr>
              <w:t>0.45%</w:t>
            </w:r>
          </w:p>
        </w:tc>
      </w:tr>
      <w:tr w:rsidR="001545B0" w:rsidRPr="00CD0F09" w14:paraId="5E5886C6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15581EC" w14:textId="77777777" w:rsidR="001545B0" w:rsidRPr="00CD0F09" w:rsidRDefault="001545B0" w:rsidP="001545B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660EF4" w14:textId="56A2273B" w:rsidR="001545B0" w:rsidRPr="00CD0F09" w:rsidRDefault="001545B0" w:rsidP="001545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545B0">
              <w:rPr>
                <w:rFonts w:cstheme="minorHAnsi"/>
                <w:color w:val="000000"/>
              </w:rPr>
              <w:t>6.80%</w:t>
            </w:r>
          </w:p>
        </w:tc>
      </w:tr>
      <w:tr w:rsidR="001545B0" w:rsidRPr="00CD0F09" w14:paraId="10B3270A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0537357F" w14:textId="77777777" w:rsidR="001545B0" w:rsidRPr="00CD0F09" w:rsidRDefault="001545B0" w:rsidP="001545B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0BFB44" w14:textId="01AA6077" w:rsidR="001545B0" w:rsidRPr="00CD0F09" w:rsidRDefault="001545B0" w:rsidP="001545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545B0">
              <w:rPr>
                <w:rFonts w:cstheme="minorHAnsi"/>
                <w:color w:val="000000"/>
              </w:rPr>
              <w:t>1495.28%</w:t>
            </w:r>
          </w:p>
        </w:tc>
      </w:tr>
    </w:tbl>
    <w:p w14:paraId="43ED5B1D" w14:textId="30C10981" w:rsidR="001545B0" w:rsidRDefault="001545B0" w:rsidP="001545B0">
      <w:pPr>
        <w:pStyle w:val="ListParagraph"/>
        <w:ind w:left="1170"/>
      </w:pPr>
      <w:r>
        <w:rPr>
          <w:noProof/>
        </w:rPr>
        <w:drawing>
          <wp:inline distT="0" distB="0" distL="0" distR="0" wp14:anchorId="789661DE" wp14:editId="196BC8BB">
            <wp:extent cx="4001632" cy="2296160"/>
            <wp:effectExtent l="0" t="0" r="18415" b="889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568A32F6-94AD-4E9B-BFBA-A376B8B06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1545B0" w:rsidRPr="00CD0F09" w14:paraId="787D6A09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03CD2F05" w14:textId="77777777" w:rsidR="001545B0" w:rsidRPr="00CD0F09" w:rsidRDefault="001545B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191913B" w14:textId="77777777" w:rsidR="001545B0" w:rsidRPr="00CD0F09" w:rsidRDefault="001545B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545B0" w:rsidRPr="00CD0F09" w14:paraId="23C8D2C0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59C0CB" w14:textId="77777777" w:rsidR="001545B0" w:rsidRPr="00CD0F09" w:rsidRDefault="001545B0" w:rsidP="009E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44630BE" w14:textId="77777777" w:rsidR="001545B0" w:rsidRPr="00CD0F09" w:rsidRDefault="001545B0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1545B0" w:rsidRPr="00CD0F09" w14:paraId="14AF1CE8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A49CE8A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C856637" w14:textId="4E6A9678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-12.41%</w:t>
            </w:r>
          </w:p>
        </w:tc>
      </w:tr>
      <w:tr w:rsidR="001545B0" w:rsidRPr="00CD0F09" w14:paraId="0EC1C093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CF4AA5A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1380FC4" w14:textId="35681A7B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-15.36%</w:t>
            </w:r>
          </w:p>
        </w:tc>
      </w:tr>
      <w:tr w:rsidR="001545B0" w:rsidRPr="00CD0F09" w14:paraId="35637144" w14:textId="77777777" w:rsidTr="009E2A06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3A05904F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27DF66D" w14:textId="77777777" w:rsidR="001545B0" w:rsidRPr="00CD0F09" w:rsidRDefault="001545B0" w:rsidP="0015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45B0" w:rsidRPr="00CD0F09" w14:paraId="264B2AD9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FD03FD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F8ED9EC" w14:textId="4792D594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1545B0" w:rsidRPr="00CD0F09" w14:paraId="1B554E48" w14:textId="77777777" w:rsidTr="004A0777">
        <w:trPr>
          <w:trHeight w:val="233"/>
        </w:trPr>
        <w:tc>
          <w:tcPr>
            <w:tcW w:w="3560" w:type="dxa"/>
            <w:shd w:val="clear" w:color="auto" w:fill="auto"/>
            <w:vAlign w:val="bottom"/>
            <w:hideMark/>
          </w:tcPr>
          <w:p w14:paraId="2CB780E7" w14:textId="27C80810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6D8EEFE" w14:textId="2FF8C265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297700.0122</w:t>
            </w:r>
          </w:p>
        </w:tc>
      </w:tr>
      <w:tr w:rsidR="001545B0" w:rsidRPr="00CD0F09" w14:paraId="14E333E9" w14:textId="77777777" w:rsidTr="004A0777">
        <w:trPr>
          <w:trHeight w:val="323"/>
        </w:trPr>
        <w:tc>
          <w:tcPr>
            <w:tcW w:w="3560" w:type="dxa"/>
            <w:shd w:val="clear" w:color="auto" w:fill="auto"/>
            <w:vAlign w:val="bottom"/>
            <w:hideMark/>
          </w:tcPr>
          <w:p w14:paraId="32A8E8FD" w14:textId="7FCCEE8B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A077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4FEFAAB" w14:textId="27ABFA35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299053.4585</w:t>
            </w:r>
          </w:p>
        </w:tc>
      </w:tr>
      <w:tr w:rsidR="001545B0" w:rsidRPr="00CD0F09" w14:paraId="5307565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B4B378D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F9F081F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545B0" w:rsidRPr="00CD0F09" w14:paraId="0D8661B1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B873F16" w14:textId="77777777" w:rsidR="001545B0" w:rsidRPr="00CD0F09" w:rsidRDefault="001545B0" w:rsidP="0015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E8C0AC7" w14:textId="26742BC7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261945.5491</w:t>
            </w:r>
          </w:p>
        </w:tc>
      </w:tr>
      <w:tr w:rsidR="001545B0" w:rsidRPr="00CD0F09" w14:paraId="61AB1756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775E7E44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7F1EF507" w14:textId="580C74A9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37107.91</w:t>
            </w:r>
          </w:p>
        </w:tc>
      </w:tr>
      <w:tr w:rsidR="001545B0" w:rsidRPr="00CD0F09" w14:paraId="3E1D3C53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BAB1994" w14:textId="77777777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E012CB6" w14:textId="77777777" w:rsidR="001545B0" w:rsidRPr="00CD0F09" w:rsidRDefault="001545B0" w:rsidP="0015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45B0" w:rsidRPr="00CD0F09" w14:paraId="5092F0DF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2A01FE3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3F3F1E0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1545B0" w:rsidRPr="00CD0F09" w14:paraId="5F86553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02F8B55" w14:textId="77777777" w:rsidR="001545B0" w:rsidRPr="00CD0F09" w:rsidRDefault="001545B0" w:rsidP="0015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B00FA12" w14:textId="05D31105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253118.9126</w:t>
            </w:r>
          </w:p>
        </w:tc>
      </w:tr>
      <w:tr w:rsidR="001545B0" w:rsidRPr="00CD0F09" w14:paraId="711DA2C1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3F80D0B0" w14:textId="77777777" w:rsidR="001545B0" w:rsidRPr="00CD0F09" w:rsidRDefault="001545B0" w:rsidP="001545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4BD2CD5F" w14:textId="02BCB5A6" w:rsidR="001545B0" w:rsidRPr="00CD0F09" w:rsidRDefault="001545B0" w:rsidP="001545B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45934.55</w:t>
            </w:r>
          </w:p>
        </w:tc>
      </w:tr>
    </w:tbl>
    <w:p w14:paraId="07EC173C" w14:textId="10DBEBC8" w:rsidR="001545B0" w:rsidRDefault="001545B0" w:rsidP="00CD0F09"/>
    <w:p w14:paraId="5FF119D1" w14:textId="77777777" w:rsidR="001545B0" w:rsidRDefault="001545B0">
      <w:r>
        <w:br w:type="page"/>
      </w:r>
    </w:p>
    <w:p w14:paraId="1F1E28BC" w14:textId="247CBB68" w:rsidR="009E2A06" w:rsidRDefault="009E2A06" w:rsidP="009E2A06">
      <w:pPr>
        <w:pStyle w:val="Heading4"/>
        <w:ind w:left="720"/>
      </w:pPr>
      <w:r>
        <w:lastRenderedPageBreak/>
        <w:t>Sun Pharma</w:t>
      </w:r>
      <w:r w:rsidR="00B57382">
        <w:t xml:space="preserve">ceuticals 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B57382" w:rsidRPr="00CD0F09" w14:paraId="0A424EE1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30D79E7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0A894F" w14:textId="059F59FD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0.39%</w:t>
            </w:r>
          </w:p>
        </w:tc>
      </w:tr>
      <w:tr w:rsidR="00B57382" w:rsidRPr="00CD0F09" w14:paraId="2839AEAB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2CD8C38A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D248A5" w14:textId="753CD608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4.61%</w:t>
            </w:r>
          </w:p>
        </w:tc>
      </w:tr>
      <w:tr w:rsidR="00B57382" w:rsidRPr="00CD0F09" w14:paraId="1EAF5306" w14:textId="77777777" w:rsidTr="009E2A06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47EEAFF6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1420A" w14:textId="297CA8B7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1171.47%</w:t>
            </w:r>
          </w:p>
        </w:tc>
      </w:tr>
    </w:tbl>
    <w:p w14:paraId="4710DB68" w14:textId="594BC008" w:rsidR="009E2A06" w:rsidRDefault="00B57382" w:rsidP="009E2A06">
      <w:pPr>
        <w:pStyle w:val="ListParagraph"/>
        <w:ind w:left="1170"/>
      </w:pPr>
      <w:r>
        <w:rPr>
          <w:noProof/>
        </w:rPr>
        <w:drawing>
          <wp:inline distT="0" distB="0" distL="0" distR="0" wp14:anchorId="4A12E5FF" wp14:editId="3A615A59">
            <wp:extent cx="4046899" cy="2686050"/>
            <wp:effectExtent l="0" t="0" r="10795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6740E706-BAD3-4FFB-A882-E5698D082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9E2A06" w:rsidRPr="00CD0F09" w14:paraId="13E8176C" w14:textId="77777777" w:rsidTr="009E2A06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6CBDF088" w14:textId="77777777" w:rsidR="009E2A06" w:rsidRPr="00CD0F09" w:rsidRDefault="009E2A06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DC183BF" w14:textId="77777777" w:rsidR="009E2A06" w:rsidRPr="00CD0F09" w:rsidRDefault="009E2A06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9E2A06" w:rsidRPr="00CD0F09" w14:paraId="5ACEF03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9D74654" w14:textId="77777777" w:rsidR="009E2A06" w:rsidRPr="00CD0F09" w:rsidRDefault="009E2A06" w:rsidP="009E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2B1D1EA" w14:textId="77777777" w:rsidR="009E2A06" w:rsidRPr="00CD0F09" w:rsidRDefault="009E2A06" w:rsidP="009E2A0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B57382" w:rsidRPr="00CD0F09" w14:paraId="7895CCBC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FE1A779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EE2A9B8" w14:textId="034E96D9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-7.55%</w:t>
            </w:r>
          </w:p>
        </w:tc>
      </w:tr>
      <w:tr w:rsidR="00B57382" w:rsidRPr="00CD0F09" w14:paraId="6A7B5EA2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5DC40C9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AE157F" w14:textId="38B7E155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-10.33%</w:t>
            </w:r>
          </w:p>
        </w:tc>
      </w:tr>
      <w:tr w:rsidR="00B57382" w:rsidRPr="00CD0F09" w14:paraId="55642824" w14:textId="77777777" w:rsidTr="009E2A06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19EA6138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FA05831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382" w:rsidRPr="00CD0F09" w14:paraId="01DFE7D4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64CCD5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C130CD3" w14:textId="64BF3359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B57382" w:rsidRPr="00CD0F09" w14:paraId="0A982743" w14:textId="77777777" w:rsidTr="004A0777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05CD5628" w14:textId="66D03974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16F0178" w14:textId="26EA2B35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453406.9214</w:t>
            </w:r>
          </w:p>
        </w:tc>
      </w:tr>
      <w:tr w:rsidR="00B57382" w:rsidRPr="00CD0F09" w14:paraId="09FE84C5" w14:textId="77777777" w:rsidTr="004A0777">
        <w:trPr>
          <w:trHeight w:val="170"/>
        </w:trPr>
        <w:tc>
          <w:tcPr>
            <w:tcW w:w="3560" w:type="dxa"/>
            <w:shd w:val="clear" w:color="auto" w:fill="auto"/>
            <w:vAlign w:val="bottom"/>
            <w:hideMark/>
          </w:tcPr>
          <w:p w14:paraId="0A26F54B" w14:textId="70027681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4A077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39D0611" w14:textId="0A9D6071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455190.9762</w:t>
            </w:r>
          </w:p>
        </w:tc>
      </w:tr>
      <w:tr w:rsidR="00B57382" w:rsidRPr="00CD0F09" w14:paraId="3BEB7E6A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383972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C008B43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57382" w:rsidRPr="00CD0F09" w14:paraId="62719C0A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45D8E7C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4300D0E" w14:textId="7E4D8A23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420829.5441</w:t>
            </w:r>
          </w:p>
        </w:tc>
      </w:tr>
      <w:tr w:rsidR="00B57382" w:rsidRPr="00CD0F09" w14:paraId="25DB543F" w14:textId="77777777" w:rsidTr="009E2A06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3B7C1030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2185D223" w14:textId="072F38E2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34361.43</w:t>
            </w:r>
          </w:p>
        </w:tc>
      </w:tr>
      <w:tr w:rsidR="00B57382" w:rsidRPr="00CD0F09" w14:paraId="658F41A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A3BABF5" w14:textId="77777777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E40C341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382" w:rsidRPr="00CD0F09" w14:paraId="259DAA9D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3D63726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C0E8F57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57382" w:rsidRPr="00CD0F09" w14:paraId="705E3535" w14:textId="77777777" w:rsidTr="009E2A06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CA710BE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03A1C59" w14:textId="2A7AC168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408170.8883</w:t>
            </w:r>
          </w:p>
        </w:tc>
      </w:tr>
      <w:tr w:rsidR="00B57382" w:rsidRPr="00CD0F09" w14:paraId="154E3EC4" w14:textId="77777777" w:rsidTr="009E2A06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692C18E7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5BC4506D" w14:textId="271C3E13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47020.09</w:t>
            </w:r>
          </w:p>
        </w:tc>
      </w:tr>
    </w:tbl>
    <w:p w14:paraId="75CA9E85" w14:textId="77777777" w:rsidR="009E2A06" w:rsidRDefault="009E2A06" w:rsidP="009E2A06"/>
    <w:p w14:paraId="793052CB" w14:textId="77777777" w:rsidR="009E2A06" w:rsidRDefault="009E2A06" w:rsidP="009E2A06">
      <w:r>
        <w:br w:type="page"/>
      </w:r>
    </w:p>
    <w:p w14:paraId="6BEC57B3" w14:textId="1AB844B7" w:rsidR="00B57382" w:rsidRDefault="00B57382" w:rsidP="00B57382">
      <w:pPr>
        <w:pStyle w:val="Heading4"/>
        <w:ind w:left="720"/>
      </w:pPr>
      <w:r>
        <w:lastRenderedPageBreak/>
        <w:t>TCS</w:t>
      </w:r>
      <w:r>
        <w:t xml:space="preserve"> </w:t>
      </w:r>
    </w:p>
    <w:tbl>
      <w:tblPr>
        <w:tblpPr w:leftFromText="180" w:rightFromText="180" w:vertAnchor="text" w:horzAnchor="page" w:tblpX="9240" w:tblpY="629"/>
        <w:tblW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</w:tblGrid>
      <w:tr w:rsidR="00B57382" w:rsidRPr="00CD0F09" w14:paraId="7159D73F" w14:textId="77777777" w:rsidTr="00A72517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64ED5E58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493A9A" w14:textId="4CA3F7B2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0.52%</w:t>
            </w:r>
          </w:p>
        </w:tc>
      </w:tr>
      <w:tr w:rsidR="00B57382" w:rsidRPr="00CD0F09" w14:paraId="24E750C9" w14:textId="77777777" w:rsidTr="00A72517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1EA379A9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STDEV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7F0B76" w14:textId="59F07E1A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3.89%</w:t>
            </w:r>
          </w:p>
        </w:tc>
      </w:tr>
      <w:tr w:rsidR="00B57382" w:rsidRPr="00CD0F09" w14:paraId="571EE19E" w14:textId="77777777" w:rsidTr="00A72517">
        <w:trPr>
          <w:trHeight w:val="27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14:paraId="5912FB39" w14:textId="77777777" w:rsidR="00B57382" w:rsidRPr="00CD0F09" w:rsidRDefault="00B57382" w:rsidP="00B5738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0F09">
              <w:rPr>
                <w:rFonts w:eastAsia="Times New Roman" w:cstheme="minorHAnsi"/>
                <w:color w:val="000000"/>
              </w:rPr>
              <w:t>COV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3C94A2" w14:textId="1C1D73A3" w:rsidR="00B57382" w:rsidRPr="00B57382" w:rsidRDefault="00B57382" w:rsidP="00B5738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57382">
              <w:rPr>
                <w:rFonts w:cstheme="minorHAnsi"/>
                <w:color w:val="000000"/>
              </w:rPr>
              <w:t>755.78%</w:t>
            </w:r>
          </w:p>
        </w:tc>
      </w:tr>
    </w:tbl>
    <w:p w14:paraId="56C25146" w14:textId="15C8C8AB" w:rsidR="00B57382" w:rsidRDefault="00B57382" w:rsidP="00B57382">
      <w:pPr>
        <w:pStyle w:val="ListParagraph"/>
        <w:ind w:left="1170"/>
      </w:pPr>
      <w:r>
        <w:rPr>
          <w:noProof/>
        </w:rPr>
        <w:drawing>
          <wp:inline distT="0" distB="0" distL="0" distR="0" wp14:anchorId="52C708DC" wp14:editId="1818EA39">
            <wp:extent cx="4019739" cy="2552065"/>
            <wp:effectExtent l="0" t="0" r="0" b="63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08BD4D84-9D09-4E6E-B46E-E304F5D5C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6400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2840"/>
      </w:tblGrid>
      <w:tr w:rsidR="00B57382" w:rsidRPr="00CD0F09" w14:paraId="256DBC26" w14:textId="77777777" w:rsidTr="00A72517">
        <w:trPr>
          <w:trHeight w:val="270"/>
        </w:trPr>
        <w:tc>
          <w:tcPr>
            <w:tcW w:w="3560" w:type="dxa"/>
            <w:shd w:val="clear" w:color="000000" w:fill="FFC000"/>
            <w:noWrap/>
            <w:vAlign w:val="bottom"/>
            <w:hideMark/>
          </w:tcPr>
          <w:p w14:paraId="77B4D354" w14:textId="77777777" w:rsidR="00B57382" w:rsidRPr="00CD0F09" w:rsidRDefault="00B57382" w:rsidP="00A72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Worst 1% return scenario: 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F1C22BE" w14:textId="77777777" w:rsidR="00B57382" w:rsidRPr="00CD0F09" w:rsidRDefault="00B57382" w:rsidP="00A72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57382" w:rsidRPr="00CD0F09" w14:paraId="259B9753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DD7D1A5" w14:textId="77777777" w:rsidR="00B57382" w:rsidRPr="00CD0F09" w:rsidRDefault="00B57382" w:rsidP="00A72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B92B0F5" w14:textId="77777777" w:rsidR="00B57382" w:rsidRPr="00CD0F09" w:rsidRDefault="00B57382" w:rsidP="00A72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% loss on weekly basis</w:t>
            </w:r>
          </w:p>
        </w:tc>
      </w:tr>
      <w:tr w:rsidR="00B57382" w:rsidRPr="00CD0F09" w14:paraId="3E557CA6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D090957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Historical Simulation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EB845AB" w14:textId="3371B697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-8.97%</w:t>
            </w:r>
          </w:p>
        </w:tc>
      </w:tr>
      <w:tr w:rsidR="00B57382" w:rsidRPr="00CD0F09" w14:paraId="7D3B4BD3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09BC9BD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Parametric Method(normality)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39744E8" w14:textId="5B20699B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-8.54%</w:t>
            </w:r>
          </w:p>
        </w:tc>
      </w:tr>
      <w:tr w:rsidR="00B57382" w:rsidRPr="00CD0F09" w14:paraId="2F067CEA" w14:textId="77777777" w:rsidTr="00A72517">
        <w:trPr>
          <w:trHeight w:val="270"/>
        </w:trPr>
        <w:tc>
          <w:tcPr>
            <w:tcW w:w="3560" w:type="dxa"/>
            <w:shd w:val="clear" w:color="auto" w:fill="BFBFBF" w:themeFill="background1" w:themeFillShade="BF"/>
            <w:noWrap/>
            <w:vAlign w:val="bottom"/>
            <w:hideMark/>
          </w:tcPr>
          <w:p w14:paraId="66D8CBCB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CD0F09">
              <w:rPr>
                <w:rFonts w:eastAsia="Times New Roman" w:cstheme="minorHAnsi"/>
                <w:b/>
                <w:bCs/>
                <w:color w:val="000000"/>
              </w:rPr>
              <w:t>Sample Scenario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60F2B8D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382" w:rsidRPr="00CD0F09" w14:paraId="21E4DF0A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6F2FBCB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Stocks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2B26BF8" w14:textId="231498DE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1000</w:t>
            </w:r>
          </w:p>
        </w:tc>
      </w:tr>
      <w:tr w:rsidR="00B57382" w:rsidRPr="00CD0F09" w14:paraId="646D17B9" w14:textId="77777777" w:rsidTr="001F79C1">
        <w:trPr>
          <w:trHeight w:val="116"/>
        </w:trPr>
        <w:tc>
          <w:tcPr>
            <w:tcW w:w="3560" w:type="dxa"/>
            <w:shd w:val="clear" w:color="auto" w:fill="auto"/>
            <w:vAlign w:val="bottom"/>
            <w:hideMark/>
          </w:tcPr>
          <w:p w14:paraId="644D4338" w14:textId="4088FD3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Total Investment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318AB37" w14:textId="76C118BB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1938674.561</w:t>
            </w:r>
          </w:p>
        </w:tc>
      </w:tr>
      <w:tr w:rsidR="00B57382" w:rsidRPr="00CD0F09" w14:paraId="50F5D1DA" w14:textId="77777777" w:rsidTr="001F79C1">
        <w:trPr>
          <w:trHeight w:val="206"/>
        </w:trPr>
        <w:tc>
          <w:tcPr>
            <w:tcW w:w="3560" w:type="dxa"/>
            <w:shd w:val="clear" w:color="auto" w:fill="auto"/>
            <w:vAlign w:val="bottom"/>
            <w:hideMark/>
          </w:tcPr>
          <w:p w14:paraId="4833FDA2" w14:textId="1ACE5EAE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Avg weekly</w:t>
            </w:r>
            <w:r w:rsidR="001F79C1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t>returns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961023" w14:textId="43A9FC77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1948659.377</w:t>
            </w:r>
          </w:p>
        </w:tc>
      </w:tr>
      <w:tr w:rsidR="00B57382" w:rsidRPr="00CD0F09" w14:paraId="7660C8EF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1806873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HIST</w:t>
            </w:r>
            <w:r>
              <w:rPr>
                <w:rFonts w:ascii="Verdana" w:eastAsia="Times New Roman" w:hAnsi="Verdana" w:cs="Times New Roman"/>
                <w:color w:val="000000"/>
              </w:rPr>
              <w:t>ORIC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633A57F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57382" w:rsidRPr="00CD0F09" w14:paraId="1518D888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A096F48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6FF241A" w14:textId="26E890C1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1773782.995</w:t>
            </w:r>
          </w:p>
        </w:tc>
      </w:tr>
      <w:tr w:rsidR="00B57382" w:rsidRPr="00CD0F09" w14:paraId="1CC3524C" w14:textId="77777777" w:rsidTr="00A72517">
        <w:trPr>
          <w:trHeight w:val="386"/>
        </w:trPr>
        <w:tc>
          <w:tcPr>
            <w:tcW w:w="3560" w:type="dxa"/>
            <w:shd w:val="clear" w:color="auto" w:fill="auto"/>
            <w:vAlign w:val="bottom"/>
            <w:hideMark/>
          </w:tcPr>
          <w:p w14:paraId="7537A023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weekly caution deposit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72074A89" w14:textId="5B3A46AC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174876.38</w:t>
            </w:r>
          </w:p>
        </w:tc>
      </w:tr>
      <w:tr w:rsidR="00B57382" w:rsidRPr="00CD0F09" w14:paraId="71173F47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C38F013" w14:textId="77777777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F5EC0CC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382" w:rsidRPr="00CD0F09" w14:paraId="04720D6D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3E379A9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>Worst 1% loss: PARAM</w:t>
            </w:r>
            <w:r>
              <w:rPr>
                <w:rFonts w:ascii="Verdana" w:eastAsia="Times New Roman" w:hAnsi="Verdana" w:cs="Times New Roman"/>
                <w:color w:val="000000"/>
              </w:rPr>
              <w:t>ETRIC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8BF0D67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57382" w:rsidRPr="00CD0F09" w14:paraId="5DFB851A" w14:textId="77777777" w:rsidTr="00A72517">
        <w:trPr>
          <w:trHeight w:val="27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679BC61" w14:textId="77777777" w:rsidR="00B57382" w:rsidRPr="00CD0F09" w:rsidRDefault="00B57382" w:rsidP="00B57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73CAE68" w14:textId="18CE2419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1782236.953</w:t>
            </w:r>
          </w:p>
        </w:tc>
      </w:tr>
      <w:tr w:rsidR="00B57382" w:rsidRPr="00CD0F09" w14:paraId="2428B7B5" w14:textId="77777777" w:rsidTr="00A72517">
        <w:trPr>
          <w:trHeight w:val="260"/>
        </w:trPr>
        <w:tc>
          <w:tcPr>
            <w:tcW w:w="3560" w:type="dxa"/>
            <w:shd w:val="clear" w:color="auto" w:fill="auto"/>
            <w:vAlign w:val="bottom"/>
            <w:hideMark/>
          </w:tcPr>
          <w:p w14:paraId="152E0E90" w14:textId="77777777" w:rsidR="00B57382" w:rsidRPr="00CD0F09" w:rsidRDefault="00B57382" w:rsidP="00B573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CD0F09">
              <w:rPr>
                <w:rFonts w:ascii="Verdana" w:eastAsia="Times New Roman" w:hAnsi="Verdana" w:cs="Times New Roman"/>
                <w:color w:val="000000"/>
              </w:rPr>
              <w:t xml:space="preserve">weekly caution deposit  </w:t>
            </w:r>
            <w:r w:rsidRPr="00CD0F09">
              <w:rPr>
                <w:rFonts w:ascii="Verdana" w:eastAsia="Times New Roman" w:hAnsi="Verdana" w:cs="Times New Roman"/>
                <w:color w:val="000000"/>
              </w:rPr>
              <w:br/>
              <w:t>to cover for worst 1% loss</w:t>
            </w:r>
          </w:p>
        </w:tc>
        <w:tc>
          <w:tcPr>
            <w:tcW w:w="2840" w:type="dxa"/>
            <w:shd w:val="clear" w:color="000000" w:fill="73CA66"/>
            <w:noWrap/>
            <w:vAlign w:val="bottom"/>
            <w:hideMark/>
          </w:tcPr>
          <w:p w14:paraId="22F1752B" w14:textId="6792AC53" w:rsidR="00B57382" w:rsidRPr="00CD0F09" w:rsidRDefault="00B57382" w:rsidP="00B573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166422.42</w:t>
            </w:r>
          </w:p>
        </w:tc>
      </w:tr>
    </w:tbl>
    <w:p w14:paraId="7A906768" w14:textId="6318EEDE" w:rsidR="009E2A06" w:rsidRDefault="009E2A06">
      <w:r>
        <w:br w:type="page"/>
      </w:r>
    </w:p>
    <w:p w14:paraId="178C8B0E" w14:textId="1AACB1D8" w:rsidR="001F074B" w:rsidRDefault="001F074B" w:rsidP="001F074B">
      <w:pPr>
        <w:pStyle w:val="Heading3"/>
        <w:numPr>
          <w:ilvl w:val="0"/>
          <w:numId w:val="3"/>
        </w:numPr>
        <w:rPr>
          <w:rStyle w:val="description"/>
        </w:rPr>
      </w:pPr>
      <w:r>
        <w:rPr>
          <w:rStyle w:val="description"/>
        </w:rPr>
        <w:lastRenderedPageBreak/>
        <w:t>Worse 1% case scenario</w:t>
      </w:r>
    </w:p>
    <w:p w14:paraId="6E2F5EF1" w14:textId="5829DEB6" w:rsidR="001F074B" w:rsidRPr="001F074B" w:rsidRDefault="001F074B" w:rsidP="001F074B">
      <w:r w:rsidRPr="001F074B">
        <w:drawing>
          <wp:inline distT="0" distB="0" distL="0" distR="0" wp14:anchorId="5951E3C7" wp14:editId="447500BE">
            <wp:extent cx="6549595" cy="2933323"/>
            <wp:effectExtent l="19050" t="19050" r="22860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2982" cy="293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BDD" w14:textId="77777777" w:rsidR="00486867" w:rsidRPr="00486867" w:rsidRDefault="00486867" w:rsidP="00CD0F09"/>
    <w:p w14:paraId="437A0290" w14:textId="7AF0A611" w:rsidR="00C16C54" w:rsidRPr="004C69A6" w:rsidRDefault="004C69A6" w:rsidP="004C69A6">
      <w:pPr>
        <w:pStyle w:val="Heading2"/>
        <w:numPr>
          <w:ilvl w:val="0"/>
          <w:numId w:val="1"/>
        </w:numPr>
        <w:ind w:left="-90"/>
        <w:jc w:val="both"/>
        <w:rPr>
          <w:rStyle w:val="description"/>
          <w:sz w:val="28"/>
          <w:szCs w:val="28"/>
        </w:rPr>
      </w:pPr>
      <w:bookmarkStart w:id="6" w:name="_Toc67822558"/>
      <w:r>
        <w:rPr>
          <w:sz w:val="28"/>
          <w:szCs w:val="28"/>
        </w:rPr>
        <w:t>Stock Portfolio with equal weightage</w:t>
      </w:r>
      <w:bookmarkEnd w:id="6"/>
    </w:p>
    <w:p w14:paraId="12FBD668" w14:textId="072B1E92" w:rsidR="00C16C54" w:rsidRDefault="00C16C54" w:rsidP="00C16C54">
      <w:pPr>
        <w:pStyle w:val="NoSpacing"/>
      </w:pPr>
      <w:r>
        <w:t>Steps go here</w:t>
      </w:r>
    </w:p>
    <w:p w14:paraId="1C408A7A" w14:textId="53749611" w:rsidR="00C16C54" w:rsidRDefault="004C69A6" w:rsidP="002C4777">
      <w:pPr>
        <w:pStyle w:val="Heading3"/>
        <w:numPr>
          <w:ilvl w:val="0"/>
          <w:numId w:val="5"/>
        </w:numPr>
        <w:rPr>
          <w:rStyle w:val="description"/>
        </w:rPr>
      </w:pPr>
      <w:bookmarkStart w:id="7" w:name="_Toc67822559"/>
      <w:r>
        <w:rPr>
          <w:rStyle w:val="description"/>
        </w:rPr>
        <w:t>Recommendations</w:t>
      </w:r>
      <w:bookmarkEnd w:id="7"/>
    </w:p>
    <w:p w14:paraId="2A36C976" w14:textId="51B655C8" w:rsidR="00C16C54" w:rsidRPr="00C16C54" w:rsidRDefault="00C16C54" w:rsidP="00C16C54">
      <w:pPr>
        <w:ind w:left="720"/>
      </w:pPr>
      <w:r>
        <w:t>Steps go here</w:t>
      </w:r>
    </w:p>
    <w:p w14:paraId="4912DCB9" w14:textId="185E13E3" w:rsidR="004C69A6" w:rsidRPr="004C69A6" w:rsidRDefault="004C69A6" w:rsidP="004C69A6">
      <w:pPr>
        <w:pStyle w:val="Heading2"/>
        <w:numPr>
          <w:ilvl w:val="0"/>
          <w:numId w:val="1"/>
        </w:numPr>
        <w:ind w:left="-90"/>
        <w:jc w:val="both"/>
        <w:rPr>
          <w:rStyle w:val="description"/>
          <w:sz w:val="28"/>
          <w:szCs w:val="28"/>
        </w:rPr>
      </w:pPr>
      <w:bookmarkStart w:id="8" w:name="_Toc67822560"/>
      <w:r>
        <w:rPr>
          <w:sz w:val="28"/>
          <w:szCs w:val="28"/>
        </w:rPr>
        <w:t>Stock Portfolio with maximum return</w:t>
      </w:r>
      <w:bookmarkEnd w:id="8"/>
    </w:p>
    <w:p w14:paraId="73AA8E2E" w14:textId="77777777" w:rsidR="004C69A6" w:rsidRDefault="004C69A6" w:rsidP="004C69A6">
      <w:pPr>
        <w:pStyle w:val="NoSpacing"/>
      </w:pPr>
      <w:r>
        <w:t>Steps go here</w:t>
      </w:r>
    </w:p>
    <w:p w14:paraId="711D66E8" w14:textId="77777777" w:rsidR="004C69A6" w:rsidRDefault="004C69A6" w:rsidP="004C69A6">
      <w:pPr>
        <w:pStyle w:val="Heading3"/>
        <w:numPr>
          <w:ilvl w:val="0"/>
          <w:numId w:val="5"/>
        </w:numPr>
        <w:rPr>
          <w:rStyle w:val="description"/>
        </w:rPr>
      </w:pPr>
      <w:bookmarkStart w:id="9" w:name="_Toc67822561"/>
      <w:r>
        <w:rPr>
          <w:rStyle w:val="description"/>
        </w:rPr>
        <w:t>Recommendations</w:t>
      </w:r>
      <w:bookmarkEnd w:id="9"/>
    </w:p>
    <w:p w14:paraId="1001B737" w14:textId="77777777" w:rsidR="004C69A6" w:rsidRPr="00C16C54" w:rsidRDefault="004C69A6" w:rsidP="004C69A6">
      <w:pPr>
        <w:ind w:left="720"/>
      </w:pPr>
      <w:r>
        <w:t>Steps go here</w:t>
      </w:r>
    </w:p>
    <w:p w14:paraId="263A2E2F" w14:textId="2D53BDA1" w:rsidR="004C69A6" w:rsidRPr="004C69A6" w:rsidRDefault="004C69A6" w:rsidP="004C69A6">
      <w:pPr>
        <w:pStyle w:val="Heading2"/>
        <w:numPr>
          <w:ilvl w:val="0"/>
          <w:numId w:val="1"/>
        </w:numPr>
        <w:ind w:left="-90"/>
        <w:jc w:val="both"/>
        <w:rPr>
          <w:rStyle w:val="description"/>
          <w:sz w:val="28"/>
          <w:szCs w:val="28"/>
        </w:rPr>
      </w:pPr>
      <w:bookmarkStart w:id="10" w:name="_Toc67822562"/>
      <w:r>
        <w:rPr>
          <w:sz w:val="28"/>
          <w:szCs w:val="28"/>
        </w:rPr>
        <w:t>Stock Portfolio with minimum risk</w:t>
      </w:r>
      <w:bookmarkEnd w:id="10"/>
    </w:p>
    <w:p w14:paraId="210A8BDB" w14:textId="77777777" w:rsidR="004C69A6" w:rsidRDefault="004C69A6" w:rsidP="004C69A6">
      <w:pPr>
        <w:pStyle w:val="NoSpacing"/>
      </w:pPr>
      <w:r>
        <w:t>Steps go here</w:t>
      </w:r>
    </w:p>
    <w:p w14:paraId="2CA40EAD" w14:textId="77777777" w:rsidR="004C69A6" w:rsidRDefault="004C69A6" w:rsidP="004C69A6">
      <w:pPr>
        <w:pStyle w:val="Heading3"/>
        <w:numPr>
          <w:ilvl w:val="0"/>
          <w:numId w:val="5"/>
        </w:numPr>
        <w:rPr>
          <w:rStyle w:val="description"/>
        </w:rPr>
      </w:pPr>
      <w:bookmarkStart w:id="11" w:name="_Toc67822563"/>
      <w:r>
        <w:rPr>
          <w:rStyle w:val="description"/>
        </w:rPr>
        <w:t>Recommendations</w:t>
      </w:r>
      <w:bookmarkEnd w:id="11"/>
    </w:p>
    <w:p w14:paraId="2CD3CC94" w14:textId="77777777" w:rsidR="004C69A6" w:rsidRPr="00C16C54" w:rsidRDefault="004C69A6" w:rsidP="004C69A6">
      <w:pPr>
        <w:ind w:left="720"/>
      </w:pPr>
      <w:r>
        <w:t>Steps go here</w:t>
      </w:r>
    </w:p>
    <w:p w14:paraId="47AC7CAC" w14:textId="70953183" w:rsidR="004C69A6" w:rsidRPr="004C69A6" w:rsidRDefault="004C69A6" w:rsidP="004C69A6">
      <w:pPr>
        <w:pStyle w:val="Heading2"/>
        <w:numPr>
          <w:ilvl w:val="0"/>
          <w:numId w:val="1"/>
        </w:numPr>
        <w:ind w:left="-90"/>
        <w:jc w:val="both"/>
        <w:rPr>
          <w:rStyle w:val="description"/>
          <w:sz w:val="28"/>
          <w:szCs w:val="28"/>
        </w:rPr>
      </w:pPr>
      <w:bookmarkStart w:id="12" w:name="_Toc67822564"/>
      <w:r>
        <w:rPr>
          <w:sz w:val="28"/>
          <w:szCs w:val="28"/>
        </w:rPr>
        <w:t>Portfolio with maximum Sharpe Ratio</w:t>
      </w:r>
      <w:bookmarkEnd w:id="12"/>
    </w:p>
    <w:p w14:paraId="3F37AE6D" w14:textId="77777777" w:rsidR="004C69A6" w:rsidRDefault="004C69A6" w:rsidP="004C69A6">
      <w:pPr>
        <w:pStyle w:val="NoSpacing"/>
      </w:pPr>
      <w:r>
        <w:t>Steps go here</w:t>
      </w:r>
    </w:p>
    <w:p w14:paraId="562B5134" w14:textId="77777777" w:rsidR="004C69A6" w:rsidRDefault="004C69A6" w:rsidP="004C69A6">
      <w:pPr>
        <w:pStyle w:val="Heading3"/>
        <w:numPr>
          <w:ilvl w:val="0"/>
          <w:numId w:val="5"/>
        </w:numPr>
        <w:rPr>
          <w:rStyle w:val="description"/>
        </w:rPr>
      </w:pPr>
      <w:bookmarkStart w:id="13" w:name="_Toc67822565"/>
      <w:r>
        <w:rPr>
          <w:rStyle w:val="description"/>
        </w:rPr>
        <w:t>Recommendations</w:t>
      </w:r>
      <w:bookmarkEnd w:id="13"/>
    </w:p>
    <w:p w14:paraId="56D72E47" w14:textId="77777777" w:rsidR="004C69A6" w:rsidRPr="00C16C54" w:rsidRDefault="004C69A6" w:rsidP="004C69A6">
      <w:pPr>
        <w:ind w:left="720"/>
      </w:pPr>
      <w:r>
        <w:t>Steps go here</w:t>
      </w:r>
    </w:p>
    <w:p w14:paraId="42E8DF4D" w14:textId="6C47D491" w:rsidR="009456A4" w:rsidRDefault="009456A4" w:rsidP="00C16C54">
      <w:pPr>
        <w:pStyle w:val="NoSpacing"/>
      </w:pPr>
    </w:p>
    <w:p w14:paraId="304345F7" w14:textId="77777777" w:rsidR="004C69A6" w:rsidRDefault="004C6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278E7" w14:textId="5244B0E6" w:rsidR="00287705" w:rsidRDefault="00287705" w:rsidP="00287705">
      <w:pPr>
        <w:pStyle w:val="Heading1"/>
      </w:pPr>
      <w:bookmarkStart w:id="14" w:name="_Toc67822566"/>
      <w:r>
        <w:lastRenderedPageBreak/>
        <w:t>Appendix</w:t>
      </w:r>
      <w:bookmarkEnd w:id="14"/>
    </w:p>
    <w:p w14:paraId="395A48FB" w14:textId="32005453" w:rsidR="00287705" w:rsidRDefault="00287705" w:rsidP="00287705">
      <w:pPr>
        <w:pStyle w:val="NoSpacing"/>
      </w:pPr>
    </w:p>
    <w:p w14:paraId="51AFCF90" w14:textId="29EE0A9D" w:rsidR="00287705" w:rsidRDefault="00C16C54" w:rsidP="002C4777">
      <w:pPr>
        <w:pStyle w:val="NoSpacing"/>
        <w:numPr>
          <w:ilvl w:val="1"/>
          <w:numId w:val="2"/>
        </w:numPr>
        <w:ind w:left="90"/>
      </w:pPr>
      <w:r>
        <w:t>Source data</w:t>
      </w:r>
      <w:r w:rsidR="00BB4DC0">
        <w:t xml:space="preserve"> file:</w:t>
      </w:r>
    </w:p>
    <w:p w14:paraId="705440C1" w14:textId="77777777" w:rsidR="008965EB" w:rsidRDefault="008965EB" w:rsidP="008965EB">
      <w:pPr>
        <w:pStyle w:val="NoSpacing"/>
        <w:ind w:left="90"/>
      </w:pPr>
    </w:p>
    <w:p w14:paraId="3D736261" w14:textId="0AB395A4" w:rsidR="00017C46" w:rsidRDefault="00104161" w:rsidP="00017C46">
      <w:pPr>
        <w:pStyle w:val="NoSpacing"/>
        <w:ind w:left="90"/>
      </w:pPr>
      <w:r>
        <w:object w:dxaOrig="1508" w:dyaOrig="983" w14:anchorId="26805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9.2pt" o:ole="">
            <v:imagedata r:id="rId21" o:title=""/>
          </v:shape>
          <o:OLEObject Type="Embed" ProgID="Excel.Sheet.12" ShapeID="_x0000_i1025" DrawAspect="Icon" ObjectID="_1678454286" r:id="rId22"/>
        </w:object>
      </w:r>
    </w:p>
    <w:p w14:paraId="27AFD660" w14:textId="64B53275" w:rsidR="00287705" w:rsidRDefault="00287705" w:rsidP="00287705">
      <w:pPr>
        <w:pStyle w:val="NoSpacing"/>
        <w:ind w:left="90"/>
      </w:pPr>
    </w:p>
    <w:sectPr w:rsidR="00287705" w:rsidSect="00EE6F2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2935" w14:textId="77777777" w:rsidR="00363C17" w:rsidRDefault="00363C17" w:rsidP="00BD5727">
      <w:pPr>
        <w:spacing w:after="0" w:line="240" w:lineRule="auto"/>
      </w:pPr>
      <w:r>
        <w:separator/>
      </w:r>
    </w:p>
  </w:endnote>
  <w:endnote w:type="continuationSeparator" w:id="0">
    <w:p w14:paraId="05484E2A" w14:textId="77777777" w:rsidR="00363C17" w:rsidRDefault="00363C17" w:rsidP="00BD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0DFA" w14:textId="4D32830B" w:rsidR="009E2A06" w:rsidRDefault="009E2A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DA27C5" wp14:editId="30BFBD7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13b42118733978139286f26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4F2ECC" w14:textId="5164B010" w:rsidR="009E2A06" w:rsidRPr="00BF3139" w:rsidRDefault="009E2A06" w:rsidP="00BF31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A27C5" id="_x0000_t202" coordsize="21600,21600" o:spt="202" path="m,l,21600r21600,l21600,xe">
              <v:stroke joinstyle="miter"/>
              <v:path gradientshapeok="t" o:connecttype="rect"/>
            </v:shapetype>
            <v:shape id="MSIPCM113b42118733978139286f26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w6sgIAAEgFAAAOAAAAZHJzL2Uyb0RvYy54bWysVMlu2zAQvRfoPxA89NRaix3JViMHrgO3&#10;AZzEgFPkTFOUJUDiMCQdyy367x1qcdq0p6IXcjbO8maGl1dNXZFnoU0JMqXByKdESA5ZKfcp/fqw&#10;+jClxFgmM1aBFCk9CUOv5m/fXB5VIkIooMqEJuhEmuSoUlpYqxLPM7wQNTMjUEKiMgddM4us3nuZ&#10;Zkf0Xlde6PuRdwSdKQ1cGIPS605J563/PBfc3ue5EZZUKcXcbHvq9ty505tfsmSvmSpK3qfB/iGL&#10;mpUSg55dXTPLyEGXf7iqS67BQG5HHGoP8rzkoq0Bqwn8V9VsC6ZEWwuCY9QZJvP/3PK7540mZYa9&#10;o0SyGlt0u73ZLG+DYLybhEEwjcfjWTwNxrNwGuVhREkmDEcEv797OoD9+IWZYgmZ6LjkQxDNZhfx&#10;JBwH73sDUe4L26vjWTjye8Vjmdmil0fBi3xTMS5qIYc3nckKwArd0b2DG5mJpnfQXRtd1kyffrPa&#10;4gzgcPZ2Q1YPoHqJf05oLfIhJgp/uNk4KpMgRFuFINnmEzQOp15uUOha3uS6djc2k6Aep+x0nizR&#10;WMJRGMdxOPFRxVEXRlGMNLrxXl4rbexnATVxREo1Zt0OFHteG9uZDiYumIRVWVUoZ0klyTGl0fjC&#10;bx+cNei8khjD1dDl6ijb7Jq+gB1kJ6xLQ7cVRvFVicHXzNgN07gGmC+utr3HI68Ag0BPUVKA/vY3&#10;ubPH6UQtJUdcq5SapwPTgpLqRuLchhcIg1vElkNCt8QsmEyQ2Q1SeaiXgCuLQ4lptaSztdVA5hrq&#10;R1z9hQuHKiY5Bk3pbiCXFjlU4NfBxWLR0rhyitm13CruXDvwHKYPzSPTqgfeYsvuYNg8lrzCv7Pt&#10;OrA4WMjLtjkO2Q7OHnBc17a9/dfi/oNf+dbq5QOc/wQ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pGesOr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764F2ECC" w14:textId="5164B010" w:rsidR="009E2A06" w:rsidRPr="00BF3139" w:rsidRDefault="009E2A06" w:rsidP="00BF31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5130" w14:textId="77777777" w:rsidR="00363C17" w:rsidRDefault="00363C17" w:rsidP="00BD5727">
      <w:pPr>
        <w:spacing w:after="0" w:line="240" w:lineRule="auto"/>
      </w:pPr>
      <w:r>
        <w:separator/>
      </w:r>
    </w:p>
  </w:footnote>
  <w:footnote w:type="continuationSeparator" w:id="0">
    <w:p w14:paraId="4847B74F" w14:textId="77777777" w:rsidR="00363C17" w:rsidRDefault="00363C17" w:rsidP="00BD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E8C930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C44F02"/>
    <w:multiLevelType w:val="hybridMultilevel"/>
    <w:tmpl w:val="7F0A4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427BA"/>
    <w:multiLevelType w:val="hybridMultilevel"/>
    <w:tmpl w:val="A9E40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3B2B"/>
    <w:multiLevelType w:val="hybridMultilevel"/>
    <w:tmpl w:val="1B36312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FC92B53"/>
    <w:multiLevelType w:val="multilevel"/>
    <w:tmpl w:val="12D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34B5B"/>
    <w:multiLevelType w:val="multilevel"/>
    <w:tmpl w:val="43AA676A"/>
    <w:lvl w:ilvl="0"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B96506"/>
    <w:multiLevelType w:val="hybridMultilevel"/>
    <w:tmpl w:val="852A3E5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ED5A14"/>
    <w:multiLevelType w:val="hybridMultilevel"/>
    <w:tmpl w:val="4E52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615D6"/>
    <w:multiLevelType w:val="hybridMultilevel"/>
    <w:tmpl w:val="8C0AD9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67462"/>
    <w:multiLevelType w:val="hybridMultilevel"/>
    <w:tmpl w:val="6BCC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5F57BB"/>
    <w:multiLevelType w:val="hybridMultilevel"/>
    <w:tmpl w:val="EA869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E62AD"/>
    <w:multiLevelType w:val="hybridMultilevel"/>
    <w:tmpl w:val="AEC434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0F437A"/>
    <w:multiLevelType w:val="hybridMultilevel"/>
    <w:tmpl w:val="9C6EA9F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52251846"/>
    <w:multiLevelType w:val="hybridMultilevel"/>
    <w:tmpl w:val="55028D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C4BE5"/>
    <w:multiLevelType w:val="hybridMultilevel"/>
    <w:tmpl w:val="A0AA1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46168"/>
    <w:multiLevelType w:val="hybridMultilevel"/>
    <w:tmpl w:val="20188B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D84844"/>
    <w:multiLevelType w:val="hybridMultilevel"/>
    <w:tmpl w:val="83642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CF3876"/>
    <w:multiLevelType w:val="hybridMultilevel"/>
    <w:tmpl w:val="6C0A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15DCA"/>
    <w:multiLevelType w:val="multilevel"/>
    <w:tmpl w:val="52DADD86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23941AD"/>
    <w:multiLevelType w:val="hybridMultilevel"/>
    <w:tmpl w:val="73D4E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4D0BDF"/>
    <w:multiLevelType w:val="hybridMultilevel"/>
    <w:tmpl w:val="6E3A0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CA1E2B"/>
    <w:multiLevelType w:val="hybridMultilevel"/>
    <w:tmpl w:val="0AAE1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21"/>
  </w:num>
  <w:num w:numId="6">
    <w:abstractNumId w:val="17"/>
  </w:num>
  <w:num w:numId="7">
    <w:abstractNumId w:val="6"/>
  </w:num>
  <w:num w:numId="8">
    <w:abstractNumId w:val="1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1"/>
  </w:num>
  <w:num w:numId="13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0"/>
  </w:num>
  <w:num w:numId="15">
    <w:abstractNumId w:val="13"/>
  </w:num>
  <w:num w:numId="16">
    <w:abstractNumId w:val="19"/>
  </w:num>
  <w:num w:numId="17">
    <w:abstractNumId w:val="16"/>
  </w:num>
  <w:num w:numId="18">
    <w:abstractNumId w:val="7"/>
  </w:num>
  <w:num w:numId="19">
    <w:abstractNumId w:val="1"/>
  </w:num>
  <w:num w:numId="20">
    <w:abstractNumId w:val="9"/>
  </w:num>
  <w:num w:numId="21">
    <w:abstractNumId w:val="15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MDUyMDc0AdIWlko6SsGpxcWZ+XkgBca1AD7xc5ksAAAA"/>
  </w:docVars>
  <w:rsids>
    <w:rsidRoot w:val="00D53664"/>
    <w:rsid w:val="00002115"/>
    <w:rsid w:val="000047FF"/>
    <w:rsid w:val="0000674A"/>
    <w:rsid w:val="00013AEE"/>
    <w:rsid w:val="00014DEA"/>
    <w:rsid w:val="00016021"/>
    <w:rsid w:val="00017C46"/>
    <w:rsid w:val="00020C4A"/>
    <w:rsid w:val="000231C7"/>
    <w:rsid w:val="000326FC"/>
    <w:rsid w:val="00033823"/>
    <w:rsid w:val="000349EA"/>
    <w:rsid w:val="00037E8A"/>
    <w:rsid w:val="0004229A"/>
    <w:rsid w:val="00050D83"/>
    <w:rsid w:val="000527C6"/>
    <w:rsid w:val="000539A0"/>
    <w:rsid w:val="00056EEF"/>
    <w:rsid w:val="000633D1"/>
    <w:rsid w:val="00077580"/>
    <w:rsid w:val="00080134"/>
    <w:rsid w:val="00080BE2"/>
    <w:rsid w:val="00080C49"/>
    <w:rsid w:val="00082652"/>
    <w:rsid w:val="00084CCE"/>
    <w:rsid w:val="0009050D"/>
    <w:rsid w:val="00094AD7"/>
    <w:rsid w:val="00097B09"/>
    <w:rsid w:val="000A10DF"/>
    <w:rsid w:val="000A2EEE"/>
    <w:rsid w:val="000A3BCB"/>
    <w:rsid w:val="000A3E9A"/>
    <w:rsid w:val="000B19EF"/>
    <w:rsid w:val="000B1D13"/>
    <w:rsid w:val="000B6CA4"/>
    <w:rsid w:val="000C6EB8"/>
    <w:rsid w:val="000D1825"/>
    <w:rsid w:val="000D3371"/>
    <w:rsid w:val="000D5881"/>
    <w:rsid w:val="000E1575"/>
    <w:rsid w:val="000E6A81"/>
    <w:rsid w:val="000E6AE2"/>
    <w:rsid w:val="000F2E24"/>
    <w:rsid w:val="000F513A"/>
    <w:rsid w:val="000F5B8B"/>
    <w:rsid w:val="000F6C2E"/>
    <w:rsid w:val="0010024E"/>
    <w:rsid w:val="00100535"/>
    <w:rsid w:val="00104161"/>
    <w:rsid w:val="00111369"/>
    <w:rsid w:val="00111C70"/>
    <w:rsid w:val="001133AA"/>
    <w:rsid w:val="00114A24"/>
    <w:rsid w:val="00116DAD"/>
    <w:rsid w:val="0012184D"/>
    <w:rsid w:val="00126876"/>
    <w:rsid w:val="00135F88"/>
    <w:rsid w:val="00143708"/>
    <w:rsid w:val="00146D3E"/>
    <w:rsid w:val="00150893"/>
    <w:rsid w:val="00152C5B"/>
    <w:rsid w:val="001545B0"/>
    <w:rsid w:val="00154615"/>
    <w:rsid w:val="00157CDE"/>
    <w:rsid w:val="00161206"/>
    <w:rsid w:val="00163616"/>
    <w:rsid w:val="00164528"/>
    <w:rsid w:val="00166638"/>
    <w:rsid w:val="001715F3"/>
    <w:rsid w:val="0018550F"/>
    <w:rsid w:val="00192090"/>
    <w:rsid w:val="001A138F"/>
    <w:rsid w:val="001A4B76"/>
    <w:rsid w:val="001B106B"/>
    <w:rsid w:val="001B58B5"/>
    <w:rsid w:val="001B5AE1"/>
    <w:rsid w:val="001B766B"/>
    <w:rsid w:val="001B7D93"/>
    <w:rsid w:val="001B7F81"/>
    <w:rsid w:val="001C062F"/>
    <w:rsid w:val="001C27E1"/>
    <w:rsid w:val="001C7E09"/>
    <w:rsid w:val="001E5B44"/>
    <w:rsid w:val="001F074B"/>
    <w:rsid w:val="001F124D"/>
    <w:rsid w:val="001F2F90"/>
    <w:rsid w:val="001F33B8"/>
    <w:rsid w:val="001F5D69"/>
    <w:rsid w:val="001F79C1"/>
    <w:rsid w:val="00207EA9"/>
    <w:rsid w:val="00210430"/>
    <w:rsid w:val="002133F1"/>
    <w:rsid w:val="002173EF"/>
    <w:rsid w:val="00220537"/>
    <w:rsid w:val="00222780"/>
    <w:rsid w:val="00227E6D"/>
    <w:rsid w:val="002328F4"/>
    <w:rsid w:val="002416B5"/>
    <w:rsid w:val="0024698B"/>
    <w:rsid w:val="00262652"/>
    <w:rsid w:val="00272D66"/>
    <w:rsid w:val="002740A6"/>
    <w:rsid w:val="002747F3"/>
    <w:rsid w:val="00287077"/>
    <w:rsid w:val="00287705"/>
    <w:rsid w:val="002936D9"/>
    <w:rsid w:val="00293C9B"/>
    <w:rsid w:val="002A1E62"/>
    <w:rsid w:val="002A3302"/>
    <w:rsid w:val="002A7E02"/>
    <w:rsid w:val="002C324F"/>
    <w:rsid w:val="002C4777"/>
    <w:rsid w:val="002C7DED"/>
    <w:rsid w:val="002D2D32"/>
    <w:rsid w:val="002D4046"/>
    <w:rsid w:val="002D42A8"/>
    <w:rsid w:val="002D4461"/>
    <w:rsid w:val="002D7899"/>
    <w:rsid w:val="002E727B"/>
    <w:rsid w:val="00302DF6"/>
    <w:rsid w:val="00312B6F"/>
    <w:rsid w:val="003176A8"/>
    <w:rsid w:val="003209B8"/>
    <w:rsid w:val="00323FAB"/>
    <w:rsid w:val="00326647"/>
    <w:rsid w:val="00326A31"/>
    <w:rsid w:val="003335EC"/>
    <w:rsid w:val="00333784"/>
    <w:rsid w:val="00336966"/>
    <w:rsid w:val="00340E1C"/>
    <w:rsid w:val="00342319"/>
    <w:rsid w:val="003441FC"/>
    <w:rsid w:val="0034531E"/>
    <w:rsid w:val="0034574E"/>
    <w:rsid w:val="003461F9"/>
    <w:rsid w:val="003462B3"/>
    <w:rsid w:val="00347F2B"/>
    <w:rsid w:val="00351579"/>
    <w:rsid w:val="0035655B"/>
    <w:rsid w:val="00363A04"/>
    <w:rsid w:val="00363C17"/>
    <w:rsid w:val="00364597"/>
    <w:rsid w:val="0037380F"/>
    <w:rsid w:val="003762BC"/>
    <w:rsid w:val="00383DAB"/>
    <w:rsid w:val="00390DF8"/>
    <w:rsid w:val="003941EC"/>
    <w:rsid w:val="00394EC0"/>
    <w:rsid w:val="0039547E"/>
    <w:rsid w:val="00396A0A"/>
    <w:rsid w:val="003A0284"/>
    <w:rsid w:val="003A04D5"/>
    <w:rsid w:val="003A2896"/>
    <w:rsid w:val="003A384B"/>
    <w:rsid w:val="003A3A98"/>
    <w:rsid w:val="003C6361"/>
    <w:rsid w:val="003C65E4"/>
    <w:rsid w:val="003D3CCE"/>
    <w:rsid w:val="003E093C"/>
    <w:rsid w:val="003E7596"/>
    <w:rsid w:val="003E7E79"/>
    <w:rsid w:val="003F3876"/>
    <w:rsid w:val="003F4426"/>
    <w:rsid w:val="003F5D92"/>
    <w:rsid w:val="004008BE"/>
    <w:rsid w:val="00411AE4"/>
    <w:rsid w:val="00413807"/>
    <w:rsid w:val="004223D7"/>
    <w:rsid w:val="004234CE"/>
    <w:rsid w:val="00431DCC"/>
    <w:rsid w:val="00434857"/>
    <w:rsid w:val="004369EF"/>
    <w:rsid w:val="00436A34"/>
    <w:rsid w:val="004408C9"/>
    <w:rsid w:val="0044457D"/>
    <w:rsid w:val="004546A4"/>
    <w:rsid w:val="0046381F"/>
    <w:rsid w:val="00463C8F"/>
    <w:rsid w:val="004672F4"/>
    <w:rsid w:val="004758A9"/>
    <w:rsid w:val="00477C0D"/>
    <w:rsid w:val="00480727"/>
    <w:rsid w:val="00483C8D"/>
    <w:rsid w:val="00485C3F"/>
    <w:rsid w:val="0048661A"/>
    <w:rsid w:val="00486867"/>
    <w:rsid w:val="004A0777"/>
    <w:rsid w:val="004A128F"/>
    <w:rsid w:val="004A76AA"/>
    <w:rsid w:val="004B3B0A"/>
    <w:rsid w:val="004C2436"/>
    <w:rsid w:val="004C4425"/>
    <w:rsid w:val="004C69A6"/>
    <w:rsid w:val="004C7F0A"/>
    <w:rsid w:val="004D6D58"/>
    <w:rsid w:val="004F1D80"/>
    <w:rsid w:val="004F47AC"/>
    <w:rsid w:val="004F55A8"/>
    <w:rsid w:val="00504A7B"/>
    <w:rsid w:val="00507363"/>
    <w:rsid w:val="00510096"/>
    <w:rsid w:val="00512507"/>
    <w:rsid w:val="0051437F"/>
    <w:rsid w:val="005208B1"/>
    <w:rsid w:val="005212FD"/>
    <w:rsid w:val="005217DF"/>
    <w:rsid w:val="005253DA"/>
    <w:rsid w:val="00526087"/>
    <w:rsid w:val="0052698D"/>
    <w:rsid w:val="005324B9"/>
    <w:rsid w:val="005345A8"/>
    <w:rsid w:val="005379AD"/>
    <w:rsid w:val="00537A2E"/>
    <w:rsid w:val="00537EAF"/>
    <w:rsid w:val="0054115A"/>
    <w:rsid w:val="00551CE1"/>
    <w:rsid w:val="00563164"/>
    <w:rsid w:val="00571584"/>
    <w:rsid w:val="005741CB"/>
    <w:rsid w:val="00574F7A"/>
    <w:rsid w:val="00581D7E"/>
    <w:rsid w:val="005878FB"/>
    <w:rsid w:val="0059177F"/>
    <w:rsid w:val="005935BA"/>
    <w:rsid w:val="00593C75"/>
    <w:rsid w:val="005975ED"/>
    <w:rsid w:val="005A0FA3"/>
    <w:rsid w:val="005A0FF8"/>
    <w:rsid w:val="005A114A"/>
    <w:rsid w:val="005A3B87"/>
    <w:rsid w:val="005A6764"/>
    <w:rsid w:val="005A76D5"/>
    <w:rsid w:val="005B5229"/>
    <w:rsid w:val="005B6570"/>
    <w:rsid w:val="005C3B44"/>
    <w:rsid w:val="005C6854"/>
    <w:rsid w:val="005D0122"/>
    <w:rsid w:val="005D06B3"/>
    <w:rsid w:val="005D1595"/>
    <w:rsid w:val="005D212C"/>
    <w:rsid w:val="005F0DB7"/>
    <w:rsid w:val="00601D98"/>
    <w:rsid w:val="0061117A"/>
    <w:rsid w:val="0062610C"/>
    <w:rsid w:val="00631C33"/>
    <w:rsid w:val="006341A6"/>
    <w:rsid w:val="00634845"/>
    <w:rsid w:val="00635A5B"/>
    <w:rsid w:val="00646468"/>
    <w:rsid w:val="00647370"/>
    <w:rsid w:val="00650D24"/>
    <w:rsid w:val="00656264"/>
    <w:rsid w:val="006567E6"/>
    <w:rsid w:val="006569F5"/>
    <w:rsid w:val="00660020"/>
    <w:rsid w:val="00660B79"/>
    <w:rsid w:val="00666BE5"/>
    <w:rsid w:val="006672E8"/>
    <w:rsid w:val="00671F5B"/>
    <w:rsid w:val="006779B0"/>
    <w:rsid w:val="00682306"/>
    <w:rsid w:val="00692777"/>
    <w:rsid w:val="006933BE"/>
    <w:rsid w:val="00694559"/>
    <w:rsid w:val="006A0668"/>
    <w:rsid w:val="006A36F7"/>
    <w:rsid w:val="006C1C1C"/>
    <w:rsid w:val="006C247F"/>
    <w:rsid w:val="006C3CC8"/>
    <w:rsid w:val="006D23B7"/>
    <w:rsid w:val="006D47AA"/>
    <w:rsid w:val="006D5B4E"/>
    <w:rsid w:val="006E021F"/>
    <w:rsid w:val="006E64ED"/>
    <w:rsid w:val="006F2431"/>
    <w:rsid w:val="006F2A77"/>
    <w:rsid w:val="00700F50"/>
    <w:rsid w:val="00707D49"/>
    <w:rsid w:val="0071295A"/>
    <w:rsid w:val="00713BB9"/>
    <w:rsid w:val="00721243"/>
    <w:rsid w:val="00722D90"/>
    <w:rsid w:val="00723896"/>
    <w:rsid w:val="00730D15"/>
    <w:rsid w:val="00732A3A"/>
    <w:rsid w:val="0073403D"/>
    <w:rsid w:val="00735F43"/>
    <w:rsid w:val="00737C96"/>
    <w:rsid w:val="007432A3"/>
    <w:rsid w:val="0074435E"/>
    <w:rsid w:val="00744A9A"/>
    <w:rsid w:val="0074763E"/>
    <w:rsid w:val="00750000"/>
    <w:rsid w:val="007511BF"/>
    <w:rsid w:val="0075160F"/>
    <w:rsid w:val="00753646"/>
    <w:rsid w:val="00756864"/>
    <w:rsid w:val="0076053A"/>
    <w:rsid w:val="0076120C"/>
    <w:rsid w:val="00762B1C"/>
    <w:rsid w:val="00770507"/>
    <w:rsid w:val="00771175"/>
    <w:rsid w:val="0077780F"/>
    <w:rsid w:val="00777BED"/>
    <w:rsid w:val="00780709"/>
    <w:rsid w:val="00783AD4"/>
    <w:rsid w:val="007B256A"/>
    <w:rsid w:val="007B2E56"/>
    <w:rsid w:val="007B53E8"/>
    <w:rsid w:val="007C2275"/>
    <w:rsid w:val="007C5448"/>
    <w:rsid w:val="007C5BB5"/>
    <w:rsid w:val="007C72F9"/>
    <w:rsid w:val="007D6071"/>
    <w:rsid w:val="007E00C7"/>
    <w:rsid w:val="007E1C61"/>
    <w:rsid w:val="007E38DD"/>
    <w:rsid w:val="007E3C2B"/>
    <w:rsid w:val="007E66D0"/>
    <w:rsid w:val="007E7C73"/>
    <w:rsid w:val="007F18C1"/>
    <w:rsid w:val="007F5158"/>
    <w:rsid w:val="008049E4"/>
    <w:rsid w:val="008050C7"/>
    <w:rsid w:val="00806B0C"/>
    <w:rsid w:val="0081091F"/>
    <w:rsid w:val="00813F2B"/>
    <w:rsid w:val="00814097"/>
    <w:rsid w:val="00816BC9"/>
    <w:rsid w:val="00826B73"/>
    <w:rsid w:val="008321ED"/>
    <w:rsid w:val="00841B94"/>
    <w:rsid w:val="00843444"/>
    <w:rsid w:val="00851401"/>
    <w:rsid w:val="00856F91"/>
    <w:rsid w:val="0085724F"/>
    <w:rsid w:val="00860697"/>
    <w:rsid w:val="00887A50"/>
    <w:rsid w:val="008965EB"/>
    <w:rsid w:val="008A0330"/>
    <w:rsid w:val="008A1627"/>
    <w:rsid w:val="008A5794"/>
    <w:rsid w:val="008A67D9"/>
    <w:rsid w:val="008B24AA"/>
    <w:rsid w:val="008B3552"/>
    <w:rsid w:val="008B5052"/>
    <w:rsid w:val="008C3409"/>
    <w:rsid w:val="008C6415"/>
    <w:rsid w:val="008C6BD7"/>
    <w:rsid w:val="008D18EF"/>
    <w:rsid w:val="008E2CF4"/>
    <w:rsid w:val="008F1664"/>
    <w:rsid w:val="008F495C"/>
    <w:rsid w:val="008F5B1E"/>
    <w:rsid w:val="008F5E0D"/>
    <w:rsid w:val="00916BC1"/>
    <w:rsid w:val="00922B6D"/>
    <w:rsid w:val="00944AD7"/>
    <w:rsid w:val="009456A4"/>
    <w:rsid w:val="00947AC3"/>
    <w:rsid w:val="00954FF1"/>
    <w:rsid w:val="00960F96"/>
    <w:rsid w:val="00973749"/>
    <w:rsid w:val="00981C19"/>
    <w:rsid w:val="00987B8E"/>
    <w:rsid w:val="00990281"/>
    <w:rsid w:val="00990576"/>
    <w:rsid w:val="00991C0C"/>
    <w:rsid w:val="00992573"/>
    <w:rsid w:val="00992DA1"/>
    <w:rsid w:val="009960BF"/>
    <w:rsid w:val="009A0DE1"/>
    <w:rsid w:val="009B34C6"/>
    <w:rsid w:val="009B6BE4"/>
    <w:rsid w:val="009C3524"/>
    <w:rsid w:val="009C3DFB"/>
    <w:rsid w:val="009C3F12"/>
    <w:rsid w:val="009D6471"/>
    <w:rsid w:val="009E0649"/>
    <w:rsid w:val="009E1F3E"/>
    <w:rsid w:val="009E2A06"/>
    <w:rsid w:val="009E74C1"/>
    <w:rsid w:val="009F3FDB"/>
    <w:rsid w:val="009F72EC"/>
    <w:rsid w:val="00A039C8"/>
    <w:rsid w:val="00A12633"/>
    <w:rsid w:val="00A1513A"/>
    <w:rsid w:val="00A16A16"/>
    <w:rsid w:val="00A17D47"/>
    <w:rsid w:val="00A252DA"/>
    <w:rsid w:val="00A30A86"/>
    <w:rsid w:val="00A403B9"/>
    <w:rsid w:val="00A433CB"/>
    <w:rsid w:val="00A55152"/>
    <w:rsid w:val="00A62EB9"/>
    <w:rsid w:val="00A654F7"/>
    <w:rsid w:val="00A66F75"/>
    <w:rsid w:val="00A67466"/>
    <w:rsid w:val="00A67CA7"/>
    <w:rsid w:val="00A73584"/>
    <w:rsid w:val="00A90E62"/>
    <w:rsid w:val="00A95D84"/>
    <w:rsid w:val="00AB39DA"/>
    <w:rsid w:val="00AC35E1"/>
    <w:rsid w:val="00AC4E5F"/>
    <w:rsid w:val="00AC5F7A"/>
    <w:rsid w:val="00AD43F5"/>
    <w:rsid w:val="00AD5E78"/>
    <w:rsid w:val="00AD77E3"/>
    <w:rsid w:val="00AE0BAA"/>
    <w:rsid w:val="00AE29C0"/>
    <w:rsid w:val="00AE5D12"/>
    <w:rsid w:val="00AF083D"/>
    <w:rsid w:val="00AF0A74"/>
    <w:rsid w:val="00AF16F0"/>
    <w:rsid w:val="00AF3C01"/>
    <w:rsid w:val="00B004B8"/>
    <w:rsid w:val="00B015AB"/>
    <w:rsid w:val="00B026C8"/>
    <w:rsid w:val="00B029BF"/>
    <w:rsid w:val="00B03AB2"/>
    <w:rsid w:val="00B0519D"/>
    <w:rsid w:val="00B05B64"/>
    <w:rsid w:val="00B142F4"/>
    <w:rsid w:val="00B169E7"/>
    <w:rsid w:val="00B209F9"/>
    <w:rsid w:val="00B21154"/>
    <w:rsid w:val="00B21624"/>
    <w:rsid w:val="00B271BD"/>
    <w:rsid w:val="00B276DA"/>
    <w:rsid w:val="00B305D7"/>
    <w:rsid w:val="00B3166D"/>
    <w:rsid w:val="00B37E8A"/>
    <w:rsid w:val="00B4302D"/>
    <w:rsid w:val="00B47E8E"/>
    <w:rsid w:val="00B51796"/>
    <w:rsid w:val="00B51EA1"/>
    <w:rsid w:val="00B57382"/>
    <w:rsid w:val="00B61D00"/>
    <w:rsid w:val="00B64D64"/>
    <w:rsid w:val="00B708AF"/>
    <w:rsid w:val="00B70AA9"/>
    <w:rsid w:val="00B71D0E"/>
    <w:rsid w:val="00B801AC"/>
    <w:rsid w:val="00B86D11"/>
    <w:rsid w:val="00B93A83"/>
    <w:rsid w:val="00B95A6C"/>
    <w:rsid w:val="00BA5BCF"/>
    <w:rsid w:val="00BA5E2A"/>
    <w:rsid w:val="00BB2C28"/>
    <w:rsid w:val="00BB4DC0"/>
    <w:rsid w:val="00BB6BB3"/>
    <w:rsid w:val="00BB726B"/>
    <w:rsid w:val="00BC17D3"/>
    <w:rsid w:val="00BC513C"/>
    <w:rsid w:val="00BC6E11"/>
    <w:rsid w:val="00BC7114"/>
    <w:rsid w:val="00BD3110"/>
    <w:rsid w:val="00BD364F"/>
    <w:rsid w:val="00BD4EFF"/>
    <w:rsid w:val="00BD53C2"/>
    <w:rsid w:val="00BD5727"/>
    <w:rsid w:val="00BE1969"/>
    <w:rsid w:val="00BF2A4C"/>
    <w:rsid w:val="00BF3139"/>
    <w:rsid w:val="00BF564B"/>
    <w:rsid w:val="00BF7422"/>
    <w:rsid w:val="00C03EBF"/>
    <w:rsid w:val="00C11C78"/>
    <w:rsid w:val="00C12ED6"/>
    <w:rsid w:val="00C14A53"/>
    <w:rsid w:val="00C155A5"/>
    <w:rsid w:val="00C16C54"/>
    <w:rsid w:val="00C21096"/>
    <w:rsid w:val="00C25154"/>
    <w:rsid w:val="00C31BBE"/>
    <w:rsid w:val="00C65726"/>
    <w:rsid w:val="00C65761"/>
    <w:rsid w:val="00C73613"/>
    <w:rsid w:val="00C7693D"/>
    <w:rsid w:val="00C80ACD"/>
    <w:rsid w:val="00C853B7"/>
    <w:rsid w:val="00C92153"/>
    <w:rsid w:val="00C926FD"/>
    <w:rsid w:val="00C9572F"/>
    <w:rsid w:val="00C95A4B"/>
    <w:rsid w:val="00C9725C"/>
    <w:rsid w:val="00CA1705"/>
    <w:rsid w:val="00CA63A5"/>
    <w:rsid w:val="00CA733C"/>
    <w:rsid w:val="00CB1B32"/>
    <w:rsid w:val="00CB1C67"/>
    <w:rsid w:val="00CD0F09"/>
    <w:rsid w:val="00CD52A5"/>
    <w:rsid w:val="00CD5F26"/>
    <w:rsid w:val="00CE1EAC"/>
    <w:rsid w:val="00CE65E9"/>
    <w:rsid w:val="00CE7C75"/>
    <w:rsid w:val="00CF65AA"/>
    <w:rsid w:val="00CF67D2"/>
    <w:rsid w:val="00D12A5E"/>
    <w:rsid w:val="00D1762F"/>
    <w:rsid w:val="00D25F28"/>
    <w:rsid w:val="00D272D9"/>
    <w:rsid w:val="00D40748"/>
    <w:rsid w:val="00D41888"/>
    <w:rsid w:val="00D50EB7"/>
    <w:rsid w:val="00D53664"/>
    <w:rsid w:val="00D55269"/>
    <w:rsid w:val="00D55A13"/>
    <w:rsid w:val="00D571C2"/>
    <w:rsid w:val="00D643FF"/>
    <w:rsid w:val="00D66FD7"/>
    <w:rsid w:val="00D75CBD"/>
    <w:rsid w:val="00D779BA"/>
    <w:rsid w:val="00D8000F"/>
    <w:rsid w:val="00D80E11"/>
    <w:rsid w:val="00D92C53"/>
    <w:rsid w:val="00D94168"/>
    <w:rsid w:val="00DA3950"/>
    <w:rsid w:val="00DA6D11"/>
    <w:rsid w:val="00DB6B8B"/>
    <w:rsid w:val="00DC6612"/>
    <w:rsid w:val="00DC6D18"/>
    <w:rsid w:val="00DE38DF"/>
    <w:rsid w:val="00DF5DBC"/>
    <w:rsid w:val="00E055AE"/>
    <w:rsid w:val="00E05833"/>
    <w:rsid w:val="00E074FC"/>
    <w:rsid w:val="00E16B07"/>
    <w:rsid w:val="00E36F02"/>
    <w:rsid w:val="00E37F1F"/>
    <w:rsid w:val="00E418B0"/>
    <w:rsid w:val="00E45290"/>
    <w:rsid w:val="00E4572D"/>
    <w:rsid w:val="00E54B98"/>
    <w:rsid w:val="00E553E8"/>
    <w:rsid w:val="00E55B9D"/>
    <w:rsid w:val="00E608A5"/>
    <w:rsid w:val="00E61850"/>
    <w:rsid w:val="00E7372D"/>
    <w:rsid w:val="00E81E7E"/>
    <w:rsid w:val="00E82C0A"/>
    <w:rsid w:val="00E84481"/>
    <w:rsid w:val="00E90C3D"/>
    <w:rsid w:val="00E94F3A"/>
    <w:rsid w:val="00E96681"/>
    <w:rsid w:val="00E9756A"/>
    <w:rsid w:val="00EA27FD"/>
    <w:rsid w:val="00EB3C27"/>
    <w:rsid w:val="00EB5573"/>
    <w:rsid w:val="00EC1DBE"/>
    <w:rsid w:val="00EC2217"/>
    <w:rsid w:val="00EC3C4A"/>
    <w:rsid w:val="00EC43BE"/>
    <w:rsid w:val="00EC4DF3"/>
    <w:rsid w:val="00EC4E14"/>
    <w:rsid w:val="00ED0641"/>
    <w:rsid w:val="00ED7188"/>
    <w:rsid w:val="00EE565D"/>
    <w:rsid w:val="00EE6F27"/>
    <w:rsid w:val="00F01BE5"/>
    <w:rsid w:val="00F02F47"/>
    <w:rsid w:val="00F10D82"/>
    <w:rsid w:val="00F117A1"/>
    <w:rsid w:val="00F2312C"/>
    <w:rsid w:val="00F263E8"/>
    <w:rsid w:val="00F30A75"/>
    <w:rsid w:val="00F3205F"/>
    <w:rsid w:val="00F32447"/>
    <w:rsid w:val="00F32F02"/>
    <w:rsid w:val="00F36C4F"/>
    <w:rsid w:val="00F43226"/>
    <w:rsid w:val="00F52C1D"/>
    <w:rsid w:val="00F533EB"/>
    <w:rsid w:val="00F566FF"/>
    <w:rsid w:val="00F75B16"/>
    <w:rsid w:val="00F7616A"/>
    <w:rsid w:val="00F85E39"/>
    <w:rsid w:val="00F86926"/>
    <w:rsid w:val="00F954CE"/>
    <w:rsid w:val="00FA3640"/>
    <w:rsid w:val="00FB08AE"/>
    <w:rsid w:val="00FB0E9A"/>
    <w:rsid w:val="00FC70B1"/>
    <w:rsid w:val="00FC7588"/>
    <w:rsid w:val="00FD043C"/>
    <w:rsid w:val="00FD4A6C"/>
    <w:rsid w:val="00FD79C5"/>
    <w:rsid w:val="00FE1119"/>
    <w:rsid w:val="00FE2CB6"/>
    <w:rsid w:val="00FE2FED"/>
    <w:rsid w:val="00FE380E"/>
    <w:rsid w:val="00FF39C8"/>
    <w:rsid w:val="00FF47B9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2D2D"/>
  <w15:chartTrackingRefBased/>
  <w15:docId w15:val="{79454C96-23EC-4D92-B07C-74F64B14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B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0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5366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536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3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23B7"/>
    <w:pPr>
      <w:tabs>
        <w:tab w:val="left" w:pos="540"/>
        <w:tab w:val="left" w:pos="90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6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3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2EEE"/>
    <w:pPr>
      <w:tabs>
        <w:tab w:val="left" w:pos="880"/>
        <w:tab w:val="right" w:leader="dot" w:pos="9350"/>
      </w:tabs>
      <w:spacing w:after="100"/>
      <w:ind w:left="900" w:hanging="460"/>
    </w:pPr>
  </w:style>
  <w:style w:type="character" w:customStyle="1" w:styleId="VerbatimChar">
    <w:name w:val="Verbatim Char"/>
    <w:basedOn w:val="DefaultParagraphFont"/>
    <w:link w:val="SourceCode"/>
    <w:locked/>
    <w:rsid w:val="00097B0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97B0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97B09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97B09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097B09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097B09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097B09"/>
    <w:rPr>
      <w:rFonts w:ascii="Consolas" w:hAnsi="Consolas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rsid w:val="00097B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ecValTok">
    <w:name w:val="DecValTok"/>
    <w:basedOn w:val="VerbatimChar"/>
    <w:rsid w:val="00097B09"/>
    <w:rPr>
      <w:rFonts w:ascii="Consolas" w:hAnsi="Consolas"/>
      <w:color w:val="0000CF"/>
      <w:shd w:val="clear" w:color="auto" w:fill="F8F8F8"/>
    </w:rPr>
  </w:style>
  <w:style w:type="character" w:customStyle="1" w:styleId="ControlFlowTok">
    <w:name w:val="ControlFlowTok"/>
    <w:basedOn w:val="VerbatimChar"/>
    <w:rsid w:val="00097B09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97B09"/>
    <w:rPr>
      <w:rFonts w:ascii="Consolas" w:hAnsi="Consolas"/>
      <w:b/>
      <w:bCs w:val="0"/>
      <w:color w:val="CE5C00"/>
      <w:shd w:val="clear" w:color="auto" w:fill="F8F8F8"/>
    </w:rPr>
  </w:style>
  <w:style w:type="paragraph" w:styleId="BodyText">
    <w:name w:val="Body Text"/>
    <w:basedOn w:val="Normal"/>
    <w:link w:val="BodyTextChar"/>
    <w:unhideWhenUsed/>
    <w:qFormat/>
    <w:rsid w:val="00097B09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97B09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97B09"/>
  </w:style>
  <w:style w:type="table" w:styleId="TableGrid">
    <w:name w:val="Table Grid"/>
    <w:basedOn w:val="TableNormal"/>
    <w:uiPriority w:val="39"/>
    <w:rsid w:val="0047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oatTok">
    <w:name w:val="FloatTok"/>
    <w:basedOn w:val="VerbatimChar"/>
    <w:rsid w:val="00CF65AA"/>
    <w:rPr>
      <w:rFonts w:ascii="Consolas" w:hAnsi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B61D00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CharTok">
    <w:name w:val="CharTok"/>
    <w:basedOn w:val="VerbatimChar"/>
    <w:rsid w:val="008F495C"/>
    <w:rPr>
      <w:rFonts w:ascii="Consolas" w:hAnsi="Consolas"/>
      <w:color w:val="4E9A06"/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783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A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A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A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D4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80A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026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D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27"/>
  </w:style>
  <w:style w:type="paragraph" w:styleId="Footer">
    <w:name w:val="footer"/>
    <w:basedOn w:val="Normal"/>
    <w:link w:val="FooterChar"/>
    <w:uiPriority w:val="99"/>
    <w:unhideWhenUsed/>
    <w:rsid w:val="00BD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27"/>
  </w:style>
  <w:style w:type="character" w:customStyle="1" w:styleId="description">
    <w:name w:val="description"/>
    <w:basedOn w:val="DefaultParagraphFont"/>
    <w:rsid w:val="0048661A"/>
  </w:style>
  <w:style w:type="paragraph" w:customStyle="1" w:styleId="p1">
    <w:name w:val="p1"/>
    <w:basedOn w:val="Normal"/>
    <w:rsid w:val="007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7780F"/>
  </w:style>
  <w:style w:type="character" w:customStyle="1" w:styleId="screenreader-only">
    <w:name w:val="screenreader-only"/>
    <w:basedOn w:val="DefaultParagraphFont"/>
    <w:rsid w:val="0077780F"/>
  </w:style>
  <w:style w:type="character" w:customStyle="1" w:styleId="displaycriterionpoints">
    <w:name w:val="display_criterion_points"/>
    <w:basedOn w:val="DefaultParagraphFont"/>
    <w:rsid w:val="0077780F"/>
  </w:style>
  <w:style w:type="paragraph" w:customStyle="1" w:styleId="Compact">
    <w:name w:val="Compact"/>
    <w:basedOn w:val="BodyText"/>
    <w:qFormat/>
    <w:rsid w:val="00C9725C"/>
    <w:pPr>
      <w:spacing w:before="36" w:after="36"/>
    </w:pPr>
  </w:style>
  <w:style w:type="table" w:customStyle="1" w:styleId="Table">
    <w:name w:val="Table"/>
    <w:semiHidden/>
    <w:unhideWhenUsed/>
    <w:qFormat/>
    <w:rsid w:val="00C9725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cialStringTok">
    <w:name w:val="SpecialStringTok"/>
    <w:basedOn w:val="VerbatimChar"/>
    <w:rsid w:val="00FD4A6C"/>
    <w:rPr>
      <w:rFonts w:ascii="Consolas" w:hAnsi="Consolas"/>
      <w:color w:val="4E9A06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01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02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art\Documents\PGP_BABI\Handouts\Finance%20and%20Risk%20Analytics\grp%20assignment\All_stocks_deeshan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art\Documents\PGP_BABI\Handouts\Finance%20and%20Risk%20Analytics\grp%20assignment\All_stocks_deeshant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art\Documents\PGP_BABI\Handouts\Finance%20and%20Risk%20Analytics\grp%20assignment\All_stocks_deesha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FREQ distribution</a:t>
            </a:r>
            <a:r>
              <a:rPr lang="en-US" sz="1100" baseline="0"/>
              <a:t> of Eicher Motors returns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EicherMotor!$J$4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EicherMotor!$I$5:$I$15</c:f>
              <c:numCache>
                <c:formatCode>0.00%</c:formatCode>
                <c:ptCount val="11"/>
                <c:pt idx="0">
                  <c:v>-0.11881680565261221</c:v>
                </c:pt>
                <c:pt idx="1">
                  <c:v>-8.7986614190416132E-2</c:v>
                </c:pt>
                <c:pt idx="2">
                  <c:v>-5.7156422728220052E-2</c:v>
                </c:pt>
                <c:pt idx="3">
                  <c:v>-2.6326231266023976E-2</c:v>
                </c:pt>
                <c:pt idx="4">
                  <c:v>4.5039601961721007E-3</c:v>
                </c:pt>
                <c:pt idx="5">
                  <c:v>3.5334151658368174E-2</c:v>
                </c:pt>
                <c:pt idx="6">
                  <c:v>6.6164343120564253E-2</c:v>
                </c:pt>
                <c:pt idx="7">
                  <c:v>9.6994534582760333E-2</c:v>
                </c:pt>
                <c:pt idx="8">
                  <c:v>0.1278247260449564</c:v>
                </c:pt>
                <c:pt idx="9">
                  <c:v>0.15865491750715247</c:v>
                </c:pt>
                <c:pt idx="10">
                  <c:v>0.18948510896934853</c:v>
                </c:pt>
              </c:numCache>
            </c:numRef>
          </c:xVal>
          <c:yVal>
            <c:numRef>
              <c:f>EicherMotor!$J$5:$J$15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19</c:v>
                </c:pt>
                <c:pt idx="4">
                  <c:v>24</c:v>
                </c:pt>
                <c:pt idx="5">
                  <c:v>24</c:v>
                </c:pt>
                <c:pt idx="6">
                  <c:v>12</c:v>
                </c:pt>
                <c:pt idx="7">
                  <c:v>9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2D-4331-9FCE-0196B7C10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003680"/>
        <c:axId val="677004336"/>
      </c:scatterChart>
      <c:valAx>
        <c:axId val="67700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04336"/>
        <c:crosses val="autoZero"/>
        <c:crossBetween val="midCat"/>
      </c:valAx>
      <c:valAx>
        <c:axId val="67700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0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distribution of TCS returns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TCS!$J$4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TCS!$I$5:$I$15</c:f>
              <c:numCache>
                <c:formatCode>0.00%</c:formatCode>
                <c:ptCount val="11"/>
                <c:pt idx="0">
                  <c:v>-0.14665475252474935</c:v>
                </c:pt>
                <c:pt idx="1">
                  <c:v>-0.12040667492028106</c:v>
                </c:pt>
                <c:pt idx="2">
                  <c:v>-9.4158597315812775E-2</c:v>
                </c:pt>
                <c:pt idx="3">
                  <c:v>-6.7910519711344486E-2</c:v>
                </c:pt>
                <c:pt idx="4">
                  <c:v>-4.1662442106876196E-2</c:v>
                </c:pt>
                <c:pt idx="5">
                  <c:v>-1.5414364502407907E-2</c:v>
                </c:pt>
                <c:pt idx="6">
                  <c:v>1.0833713102060383E-2</c:v>
                </c:pt>
                <c:pt idx="7">
                  <c:v>3.7081790706528672E-2</c:v>
                </c:pt>
                <c:pt idx="8">
                  <c:v>6.3329868310996962E-2</c:v>
                </c:pt>
                <c:pt idx="9">
                  <c:v>8.9577945915465251E-2</c:v>
                </c:pt>
                <c:pt idx="10">
                  <c:v>0.11582602351993354</c:v>
                </c:pt>
              </c:numCache>
            </c:numRef>
          </c:xVal>
          <c:yVal>
            <c:numRef>
              <c:f>TCS!$J$5:$J$15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7</c:v>
                </c:pt>
                <c:pt idx="5">
                  <c:v>18</c:v>
                </c:pt>
                <c:pt idx="6">
                  <c:v>33</c:v>
                </c:pt>
                <c:pt idx="7">
                  <c:v>23</c:v>
                </c:pt>
                <c:pt idx="8">
                  <c:v>12</c:v>
                </c:pt>
                <c:pt idx="9">
                  <c:v>6</c:v>
                </c:pt>
                <c:pt idx="10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BC-41C1-9A7D-DBBDBC9BB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117632"/>
        <c:axId val="633117960"/>
      </c:scatterChart>
      <c:valAx>
        <c:axId val="63311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117960"/>
        <c:crosses val="autoZero"/>
        <c:crossBetween val="midCat"/>
      </c:valAx>
      <c:valAx>
        <c:axId val="63311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11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FREQ distribution of HDFC stock returns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HDFC!$J$4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HDFC!$I$5:$I$15</c:f>
              <c:numCache>
                <c:formatCode>0.00%</c:formatCode>
                <c:ptCount val="11"/>
                <c:pt idx="0">
                  <c:v>-0.15209092992715556</c:v>
                </c:pt>
                <c:pt idx="1">
                  <c:v>-0.11549645558421617</c:v>
                </c:pt>
                <c:pt idx="2">
                  <c:v>-7.8901981241276786E-2</c:v>
                </c:pt>
                <c:pt idx="3">
                  <c:v>-4.2307506898337399E-2</c:v>
                </c:pt>
                <c:pt idx="4">
                  <c:v>-5.7130325553980121E-3</c:v>
                </c:pt>
                <c:pt idx="5">
                  <c:v>3.0881441787541375E-2</c:v>
                </c:pt>
                <c:pt idx="6">
                  <c:v>6.7475916130480762E-2</c:v>
                </c:pt>
                <c:pt idx="7">
                  <c:v>0.10407039047342015</c:v>
                </c:pt>
                <c:pt idx="8">
                  <c:v>0.14066486481635954</c:v>
                </c:pt>
                <c:pt idx="9">
                  <c:v>0.17725933915929892</c:v>
                </c:pt>
                <c:pt idx="10">
                  <c:v>0.21385381350223831</c:v>
                </c:pt>
              </c:numCache>
            </c:numRef>
          </c:xVal>
          <c:yVal>
            <c:numRef>
              <c:f>HDFC!$J$5:$J$15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8</c:v>
                </c:pt>
                <c:pt idx="4">
                  <c:v>30</c:v>
                </c:pt>
                <c:pt idx="5">
                  <c:v>37</c:v>
                </c:pt>
                <c:pt idx="6">
                  <c:v>15</c:v>
                </c:pt>
                <c:pt idx="7">
                  <c:v>5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80-4939-A591-919C52E11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865352"/>
        <c:axId val="688868304"/>
      </c:scatterChart>
      <c:valAx>
        <c:axId val="688865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868304"/>
        <c:crosses val="autoZero"/>
        <c:crossBetween val="midCat"/>
      </c:valAx>
      <c:valAx>
        <c:axId val="68886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865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FREQ distribution</a:t>
            </a:r>
            <a:r>
              <a:rPr lang="en-US" sz="1100" baseline="0"/>
              <a:t> OF Hindustan uniliver stock returns</a:t>
            </a:r>
            <a:endParaRPr lang="en-US" sz="1100"/>
          </a:p>
        </c:rich>
      </c:tx>
      <c:layout>
        <c:manualLayout>
          <c:xMode val="edge"/>
          <c:yMode val="edge"/>
          <c:x val="0.19747610210646044"/>
          <c:y val="2.247792252078396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Reliance!$J$4</c:f>
              <c:strCache>
                <c:ptCount val="1"/>
                <c:pt idx="0">
                  <c:v>FREQ</c:v>
                </c:pt>
              </c:strCache>
            </c:strRef>
          </c:tx>
          <c:marker>
            <c:symbol val="none"/>
          </c:marker>
          <c:xVal>
            <c:numRef>
              <c:f>Reliance!$I$5:$I$15</c:f>
              <c:numCache>
                <c:formatCode>0.00%</c:formatCode>
                <c:ptCount val="11"/>
                <c:pt idx="0">
                  <c:v>-0.1284595374005516</c:v>
                </c:pt>
                <c:pt idx="1">
                  <c:v>-9.9916262523118221E-2</c:v>
                </c:pt>
                <c:pt idx="2">
                  <c:v>-7.1372987645684838E-2</c:v>
                </c:pt>
                <c:pt idx="3">
                  <c:v>-4.2829712768251448E-2</c:v>
                </c:pt>
                <c:pt idx="4">
                  <c:v>-1.4286437890818057E-2</c:v>
                </c:pt>
                <c:pt idx="5">
                  <c:v>1.4256836986615333E-2</c:v>
                </c:pt>
                <c:pt idx="6">
                  <c:v>4.2800111864048723E-2</c:v>
                </c:pt>
                <c:pt idx="7">
                  <c:v>7.1343386741482107E-2</c:v>
                </c:pt>
                <c:pt idx="8">
                  <c:v>9.988666161891549E-2</c:v>
                </c:pt>
                <c:pt idx="9">
                  <c:v>0.12842993649634887</c:v>
                </c:pt>
                <c:pt idx="10">
                  <c:v>0.15697321137378226</c:v>
                </c:pt>
              </c:numCache>
            </c:numRef>
          </c:xVal>
          <c:yVal>
            <c:numRef>
              <c:f>Reliance!$J$5:$J$15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19</c:v>
                </c:pt>
                <c:pt idx="5">
                  <c:v>37</c:v>
                </c:pt>
                <c:pt idx="6">
                  <c:v>20</c:v>
                </c:pt>
                <c:pt idx="7">
                  <c:v>11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C4-4F05-8B0B-5DC90CD9E79D}"/>
            </c:ext>
          </c:extLst>
        </c:ser>
        <c:ser>
          <c:idx val="0"/>
          <c:order val="1"/>
          <c:tx>
            <c:strRef>
              <c:f>Reliance!$J$4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Reliance!$I$5:$I$15</c:f>
              <c:numCache>
                <c:formatCode>0.00%</c:formatCode>
                <c:ptCount val="11"/>
                <c:pt idx="0">
                  <c:v>-0.1284595374005516</c:v>
                </c:pt>
                <c:pt idx="1">
                  <c:v>-9.9916262523118221E-2</c:v>
                </c:pt>
                <c:pt idx="2">
                  <c:v>-7.1372987645684838E-2</c:v>
                </c:pt>
                <c:pt idx="3">
                  <c:v>-4.2829712768251448E-2</c:v>
                </c:pt>
                <c:pt idx="4">
                  <c:v>-1.4286437890818057E-2</c:v>
                </c:pt>
                <c:pt idx="5">
                  <c:v>1.4256836986615333E-2</c:v>
                </c:pt>
                <c:pt idx="6">
                  <c:v>4.2800111864048723E-2</c:v>
                </c:pt>
                <c:pt idx="7">
                  <c:v>7.1343386741482107E-2</c:v>
                </c:pt>
                <c:pt idx="8">
                  <c:v>9.988666161891549E-2</c:v>
                </c:pt>
                <c:pt idx="9">
                  <c:v>0.12842993649634887</c:v>
                </c:pt>
                <c:pt idx="10">
                  <c:v>0.15697321137378226</c:v>
                </c:pt>
              </c:numCache>
            </c:numRef>
          </c:xVal>
          <c:yVal>
            <c:numRef>
              <c:f>Reliance!$J$5:$J$15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19</c:v>
                </c:pt>
                <c:pt idx="5">
                  <c:v>37</c:v>
                </c:pt>
                <c:pt idx="6">
                  <c:v>20</c:v>
                </c:pt>
                <c:pt idx="7">
                  <c:v>11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C4-4F05-8B0B-5DC90CD9E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636096"/>
        <c:axId val="628639048"/>
      </c:scatterChart>
      <c:valAx>
        <c:axId val="62863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39048"/>
        <c:crosses val="autoZero"/>
        <c:crossBetween val="midCat"/>
      </c:valAx>
      <c:valAx>
        <c:axId val="62863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36096"/>
        <c:crosses val="autoZero"/>
        <c:crossBetween val="midCat"/>
      </c:valAx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 FREQ</a:t>
            </a:r>
            <a:r>
              <a:rPr lang="en-US" sz="1100" baseline="0"/>
              <a:t> distribution of Infosys stock returns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Infy!$J$4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Infy!$I$5:$I$15</c:f>
              <c:numCache>
                <c:formatCode>0.00%</c:formatCode>
                <c:ptCount val="11"/>
                <c:pt idx="0">
                  <c:v>-0.15473777586355242</c:v>
                </c:pt>
                <c:pt idx="1">
                  <c:v>-0.12363340395485618</c:v>
                </c:pt>
                <c:pt idx="2">
                  <c:v>-9.2529032046159948E-2</c:v>
                </c:pt>
                <c:pt idx="3">
                  <c:v>-6.1424660137463713E-2</c:v>
                </c:pt>
                <c:pt idx="4">
                  <c:v>-3.0320288228767475E-2</c:v>
                </c:pt>
                <c:pt idx="5">
                  <c:v>7.8408367992876399E-4</c:v>
                </c:pt>
                <c:pt idx="6">
                  <c:v>3.1888455588625006E-2</c:v>
                </c:pt>
                <c:pt idx="7">
                  <c:v>6.2992827497321241E-2</c:v>
                </c:pt>
                <c:pt idx="8">
                  <c:v>9.4097199406017476E-2</c:v>
                </c:pt>
                <c:pt idx="9">
                  <c:v>0.12520157131471371</c:v>
                </c:pt>
                <c:pt idx="10">
                  <c:v>0.15630594322340996</c:v>
                </c:pt>
              </c:numCache>
            </c:numRef>
          </c:xVal>
          <c:yVal>
            <c:numRef>
              <c:f>Infy!$J$5:$J$15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30</c:v>
                </c:pt>
                <c:pt idx="6">
                  <c:v>42</c:v>
                </c:pt>
                <c:pt idx="7">
                  <c:v>14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B0-413C-8128-E82968BDB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763616"/>
        <c:axId val="706764272"/>
      </c:scatterChart>
      <c:valAx>
        <c:axId val="70676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64272"/>
        <c:crosses val="autoZero"/>
        <c:crossBetween val="midCat"/>
      </c:valAx>
      <c:valAx>
        <c:axId val="7067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6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distribution of ITC stock returns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ITC!$J$4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ITC!$I$5:$I$15</c:f>
              <c:numCache>
                <c:formatCode>0.00%</c:formatCode>
                <c:ptCount val="11"/>
                <c:pt idx="0">
                  <c:v>-0.13093600974484143</c:v>
                </c:pt>
                <c:pt idx="1">
                  <c:v>-0.10259025616375449</c:v>
                </c:pt>
                <c:pt idx="2">
                  <c:v>-7.4244502582667543E-2</c:v>
                </c:pt>
                <c:pt idx="3">
                  <c:v>-4.5898749001580599E-2</c:v>
                </c:pt>
                <c:pt idx="4">
                  <c:v>-1.7552995420493659E-2</c:v>
                </c:pt>
                <c:pt idx="5">
                  <c:v>1.0792758160593281E-2</c:v>
                </c:pt>
                <c:pt idx="6">
                  <c:v>3.9138511741680218E-2</c:v>
                </c:pt>
                <c:pt idx="7">
                  <c:v>6.7484265322767162E-2</c:v>
                </c:pt>
                <c:pt idx="8">
                  <c:v>9.5830018903854106E-2</c:v>
                </c:pt>
                <c:pt idx="9">
                  <c:v>0.12417577248494105</c:v>
                </c:pt>
                <c:pt idx="10">
                  <c:v>0.15252152606602798</c:v>
                </c:pt>
              </c:numCache>
            </c:numRef>
          </c:xVal>
          <c:yVal>
            <c:numRef>
              <c:f>ITC!$J$5:$J$15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10</c:v>
                </c:pt>
                <c:pt idx="4">
                  <c:v>19</c:v>
                </c:pt>
                <c:pt idx="5">
                  <c:v>38</c:v>
                </c:pt>
                <c:pt idx="6">
                  <c:v>15</c:v>
                </c:pt>
                <c:pt idx="7">
                  <c:v>11</c:v>
                </c:pt>
                <c:pt idx="8">
                  <c:v>5</c:v>
                </c:pt>
                <c:pt idx="9">
                  <c:v>0</c:v>
                </c:pt>
                <c:pt idx="10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9-4459-9D90-468A0F711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763288"/>
        <c:axId val="706759352"/>
      </c:scatterChart>
      <c:valAx>
        <c:axId val="70676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59352"/>
        <c:crosses val="autoZero"/>
        <c:crossBetween val="midCat"/>
      </c:valAx>
      <c:valAx>
        <c:axId val="70675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63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distribution of ONGC</a:t>
            </a:r>
            <a:r>
              <a:rPr lang="en-US" baseline="0"/>
              <a:t> stock returns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ONGC!$J$4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ONGC!$I$5:$I$15</c:f>
              <c:numCache>
                <c:formatCode>0.00%</c:formatCode>
                <c:ptCount val="11"/>
                <c:pt idx="0">
                  <c:v>-0.26079641138306553</c:v>
                </c:pt>
                <c:pt idx="1">
                  <c:v>-0.21644754024820165</c:v>
                </c:pt>
                <c:pt idx="2">
                  <c:v>-0.17209866911333777</c:v>
                </c:pt>
                <c:pt idx="3">
                  <c:v>-0.12774979797847388</c:v>
                </c:pt>
                <c:pt idx="4">
                  <c:v>-8.3400926843610002E-2</c:v>
                </c:pt>
                <c:pt idx="5">
                  <c:v>-3.9052055708746113E-2</c:v>
                </c:pt>
                <c:pt idx="6">
                  <c:v>5.2968154261177763E-3</c:v>
                </c:pt>
                <c:pt idx="7">
                  <c:v>4.9645686560981665E-2</c:v>
                </c:pt>
                <c:pt idx="8">
                  <c:v>9.3994557695845554E-2</c:v>
                </c:pt>
                <c:pt idx="9">
                  <c:v>0.13834342883070944</c:v>
                </c:pt>
                <c:pt idx="10">
                  <c:v>0.18269229996557332</c:v>
                </c:pt>
              </c:numCache>
            </c:numRef>
          </c:xVal>
          <c:yVal>
            <c:numRef>
              <c:f>ONGC!$J$5:$J$15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16</c:v>
                </c:pt>
                <c:pt idx="6">
                  <c:v>43</c:v>
                </c:pt>
                <c:pt idx="7">
                  <c:v>24</c:v>
                </c:pt>
                <c:pt idx="8">
                  <c:v>8</c:v>
                </c:pt>
                <c:pt idx="9">
                  <c:v>5</c:v>
                </c:pt>
                <c:pt idx="10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0E-4025-86CA-5276A3DA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705440"/>
        <c:axId val="794704784"/>
      </c:scatterChart>
      <c:valAx>
        <c:axId val="79470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704784"/>
        <c:crosses val="autoZero"/>
        <c:crossBetween val="midCat"/>
      </c:valAx>
      <c:valAx>
        <c:axId val="79470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70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FREQ distribution</a:t>
            </a:r>
            <a:r>
              <a:rPr lang="en-US" sz="1400" baseline="0"/>
              <a:t> of Reliance stock returns</a:t>
            </a:r>
            <a:endParaRPr lang="en-US" sz="1400"/>
          </a:p>
        </c:rich>
      </c:tx>
      <c:layout>
        <c:manualLayout>
          <c:xMode val="edge"/>
          <c:yMode val="edge"/>
          <c:x val="0.10190419784262501"/>
          <c:y val="2.247797702087391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Reliance!$J$4</c:f>
              <c:strCache>
                <c:ptCount val="1"/>
                <c:pt idx="0">
                  <c:v>FREQ</c:v>
                </c:pt>
              </c:strCache>
            </c:strRef>
          </c:tx>
          <c:marker>
            <c:symbol val="none"/>
          </c:marker>
          <c:xVal>
            <c:numRef>
              <c:f>Reliance!$I$5:$I$15</c:f>
              <c:numCache>
                <c:formatCode>0.00%</c:formatCode>
                <c:ptCount val="11"/>
                <c:pt idx="0">
                  <c:v>-0.1284595374005516</c:v>
                </c:pt>
                <c:pt idx="1">
                  <c:v>-9.9916262523118221E-2</c:v>
                </c:pt>
                <c:pt idx="2">
                  <c:v>-7.1372987645684838E-2</c:v>
                </c:pt>
                <c:pt idx="3">
                  <c:v>-4.2829712768251448E-2</c:v>
                </c:pt>
                <c:pt idx="4">
                  <c:v>-1.4286437890818057E-2</c:v>
                </c:pt>
                <c:pt idx="5">
                  <c:v>1.4256836986615333E-2</c:v>
                </c:pt>
                <c:pt idx="6">
                  <c:v>4.2800111864048723E-2</c:v>
                </c:pt>
                <c:pt idx="7">
                  <c:v>7.1343386741482107E-2</c:v>
                </c:pt>
                <c:pt idx="8">
                  <c:v>9.988666161891549E-2</c:v>
                </c:pt>
                <c:pt idx="9">
                  <c:v>0.12842993649634887</c:v>
                </c:pt>
                <c:pt idx="10">
                  <c:v>0.15697321137378226</c:v>
                </c:pt>
              </c:numCache>
            </c:numRef>
          </c:xVal>
          <c:yVal>
            <c:numRef>
              <c:f>Reliance!$J$5:$J$15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19</c:v>
                </c:pt>
                <c:pt idx="5">
                  <c:v>37</c:v>
                </c:pt>
                <c:pt idx="6">
                  <c:v>20</c:v>
                </c:pt>
                <c:pt idx="7">
                  <c:v>11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7D-4BAC-9AEC-ED9F0A4A3A9F}"/>
            </c:ext>
          </c:extLst>
        </c:ser>
        <c:ser>
          <c:idx val="0"/>
          <c:order val="1"/>
          <c:tx>
            <c:strRef>
              <c:f>Reliance!$J$4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Reliance!$I$5:$I$15</c:f>
              <c:numCache>
                <c:formatCode>0.00%</c:formatCode>
                <c:ptCount val="11"/>
                <c:pt idx="0">
                  <c:v>-0.1284595374005516</c:v>
                </c:pt>
                <c:pt idx="1">
                  <c:v>-9.9916262523118221E-2</c:v>
                </c:pt>
                <c:pt idx="2">
                  <c:v>-7.1372987645684838E-2</c:v>
                </c:pt>
                <c:pt idx="3">
                  <c:v>-4.2829712768251448E-2</c:v>
                </c:pt>
                <c:pt idx="4">
                  <c:v>-1.4286437890818057E-2</c:v>
                </c:pt>
                <c:pt idx="5">
                  <c:v>1.4256836986615333E-2</c:v>
                </c:pt>
                <c:pt idx="6">
                  <c:v>4.2800111864048723E-2</c:v>
                </c:pt>
                <c:pt idx="7">
                  <c:v>7.1343386741482107E-2</c:v>
                </c:pt>
                <c:pt idx="8">
                  <c:v>9.988666161891549E-2</c:v>
                </c:pt>
                <c:pt idx="9">
                  <c:v>0.12842993649634887</c:v>
                </c:pt>
                <c:pt idx="10">
                  <c:v>0.15697321137378226</c:v>
                </c:pt>
              </c:numCache>
            </c:numRef>
          </c:xVal>
          <c:yVal>
            <c:numRef>
              <c:f>Reliance!$J$5:$J$15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19</c:v>
                </c:pt>
                <c:pt idx="5">
                  <c:v>37</c:v>
                </c:pt>
                <c:pt idx="6">
                  <c:v>20</c:v>
                </c:pt>
                <c:pt idx="7">
                  <c:v>11</c:v>
                </c:pt>
                <c:pt idx="8">
                  <c:v>2</c:v>
                </c:pt>
                <c:pt idx="9">
                  <c:v>3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7D-4BAC-9AEC-ED9F0A4A3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636096"/>
        <c:axId val="628639048"/>
      </c:scatterChart>
      <c:valAx>
        <c:axId val="62863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39048"/>
        <c:crosses val="autoZero"/>
        <c:crossBetween val="midCat"/>
      </c:valAx>
      <c:valAx>
        <c:axId val="62863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36096"/>
        <c:crosses val="autoZero"/>
        <c:crossBetween val="midCat"/>
      </c:valAx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distribution SBI stock returns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SBI!$J$4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SBI!$I$5:$I$15</c:f>
              <c:numCache>
                <c:formatCode>0.00%</c:formatCode>
                <c:ptCount val="11"/>
                <c:pt idx="0">
                  <c:v>-0.13457174862132504</c:v>
                </c:pt>
                <c:pt idx="1">
                  <c:v>-8.1759847716276743E-2</c:v>
                </c:pt>
                <c:pt idx="2">
                  <c:v>-2.8947946811228448E-2</c:v>
                </c:pt>
                <c:pt idx="3">
                  <c:v>2.3863954093819847E-2</c:v>
                </c:pt>
                <c:pt idx="4">
                  <c:v>7.6675854998868143E-2</c:v>
                </c:pt>
                <c:pt idx="5">
                  <c:v>0.12948775590391642</c:v>
                </c:pt>
                <c:pt idx="6">
                  <c:v>0.18229965680896471</c:v>
                </c:pt>
                <c:pt idx="7">
                  <c:v>0.23511155771401299</c:v>
                </c:pt>
                <c:pt idx="8">
                  <c:v>0.28792345861906127</c:v>
                </c:pt>
                <c:pt idx="9">
                  <c:v>0.34073535952410955</c:v>
                </c:pt>
                <c:pt idx="10">
                  <c:v>0.39354726042915783</c:v>
                </c:pt>
              </c:numCache>
            </c:numRef>
          </c:xVal>
          <c:yVal>
            <c:numRef>
              <c:f>SBI!$J$5:$J$15</c:f>
              <c:numCache>
                <c:formatCode>General</c:formatCode>
                <c:ptCount val="11"/>
                <c:pt idx="0">
                  <c:v>1</c:v>
                </c:pt>
                <c:pt idx="1">
                  <c:v>7</c:v>
                </c:pt>
                <c:pt idx="2">
                  <c:v>17</c:v>
                </c:pt>
                <c:pt idx="3">
                  <c:v>46</c:v>
                </c:pt>
                <c:pt idx="4">
                  <c:v>26</c:v>
                </c:pt>
                <c:pt idx="5">
                  <c:v>3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B3-46D8-8A9E-9270E0D5B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003680"/>
        <c:axId val="677001056"/>
      </c:scatterChart>
      <c:valAx>
        <c:axId val="67700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01056"/>
        <c:crosses val="autoZero"/>
        <c:crossBetween val="midCat"/>
      </c:valAx>
      <c:valAx>
        <c:axId val="6770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0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distribution of</a:t>
            </a:r>
            <a:r>
              <a:rPr lang="en-US" baseline="0"/>
              <a:t> Sun Pharma returns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'Sun Pharma'!$J$4</c:f>
              <c:strCache>
                <c:ptCount val="1"/>
                <c:pt idx="0">
                  <c:v>FREQ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'Sun Pharma'!$I$5:$I$15</c:f>
              <c:numCache>
                <c:formatCode>0.00%</c:formatCode>
                <c:ptCount val="11"/>
                <c:pt idx="0">
                  <c:v>-7.8265507665074674E-2</c:v>
                </c:pt>
                <c:pt idx="1">
                  <c:v>-4.9342922482425486E-2</c:v>
                </c:pt>
                <c:pt idx="2">
                  <c:v>-2.0420337299776301E-2</c:v>
                </c:pt>
                <c:pt idx="3">
                  <c:v>8.5022478828728834E-3</c:v>
                </c:pt>
                <c:pt idx="4">
                  <c:v>3.7424833065522065E-2</c:v>
                </c:pt>
                <c:pt idx="5">
                  <c:v>6.6347418248171253E-2</c:v>
                </c:pt>
                <c:pt idx="6">
                  <c:v>9.5270003430820441E-2</c:v>
                </c:pt>
                <c:pt idx="7">
                  <c:v>0.12419258861346963</c:v>
                </c:pt>
                <c:pt idx="8">
                  <c:v>0.1531151737961188</c:v>
                </c:pt>
                <c:pt idx="9">
                  <c:v>0.18203775897876798</c:v>
                </c:pt>
                <c:pt idx="10">
                  <c:v>0.21096034416141715</c:v>
                </c:pt>
              </c:numCache>
            </c:numRef>
          </c:xVal>
          <c:yVal>
            <c:numRef>
              <c:f>'Sun Pharma'!$J$5:$J$15</c:f>
              <c:numCache>
                <c:formatCode>General</c:formatCode>
                <c:ptCount val="11"/>
                <c:pt idx="0">
                  <c:v>1</c:v>
                </c:pt>
                <c:pt idx="1">
                  <c:v>7</c:v>
                </c:pt>
                <c:pt idx="2">
                  <c:v>25</c:v>
                </c:pt>
                <c:pt idx="3">
                  <c:v>27</c:v>
                </c:pt>
                <c:pt idx="4">
                  <c:v>23</c:v>
                </c:pt>
                <c:pt idx="5">
                  <c:v>12</c:v>
                </c:pt>
                <c:pt idx="6">
                  <c:v>5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98-433F-B02B-0F3EB2D3E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653240"/>
        <c:axId val="521653568"/>
      </c:scatterChart>
      <c:valAx>
        <c:axId val="521653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53568"/>
        <c:crosses val="autoZero"/>
        <c:crossBetween val="midCat"/>
      </c:valAx>
      <c:valAx>
        <c:axId val="52165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53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97F2-95BC-4413-9ABC-A4E08CBA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17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Tiwari</dc:creator>
  <cp:keywords/>
  <dc:description/>
  <cp:lastModifiedBy>Paarth Tiwari</cp:lastModifiedBy>
  <cp:revision>29</cp:revision>
  <dcterms:created xsi:type="dcterms:W3CDTF">2021-03-27T07:54:00Z</dcterms:created>
  <dcterms:modified xsi:type="dcterms:W3CDTF">2021-03-28T11:02:00Z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paarth.tiwari@vodafone.com</vt:lpwstr>
  </property>
  <property fmtid="{D5CDD505-2E9C-101B-9397-08002B2CF9AE}" pid="5" name="MSIP_Label_17da11e7-ad83-4459-98c6-12a88e2eac78_SetDate">
    <vt:lpwstr>2020-02-06T06:02:09.9457806Z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