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center"/>
      </w:pPr>
      <w:r>
        <w:rPr>
          <w:rFonts w:ascii="Arial" w:cs="Arial" w:eastAsia="Arial" w:hAnsi="Arial"/>
          <w:b/>
          <w:bCs/>
          <w:color w:val="1A2E4A"/>
          <w:sz w:val="56"/>
          <w:szCs w:val="56"/>
        </w:rPr>
        <w:t xml:space="preserve">SEO AUDIT</w:t>
      </w:r>
    </w:p>
    <w:p>
      <w:pPr>
        <w:spacing w:after="80"/>
        <w:jc w:val="center"/>
      </w:pPr>
      <w:r>
        <w:rPr>
          <w:rFonts w:ascii="Arial" w:cs="Arial" w:eastAsia="Arial" w:hAnsi="Arial"/>
          <w:color w:val="84AFB5"/>
          <w:sz w:val="32"/>
          <w:szCs w:val="32"/>
        </w:rPr>
        <w:t xml:space="preserve">airepouches.com</w:t>
      </w:r>
    </w:p>
    <w:p>
      <w:pPr>
        <w:spacing w:after="0" w:before="200"/>
      </w:pPr>
    </w:p>
    <w:p>
      <w:pPr>
        <w:spacing w:after="80"/>
        <w:jc w:val="center"/>
      </w:pPr>
      <w:r>
        <w:rPr>
          <w:rFonts w:ascii="Arial" w:cs="Arial" w:eastAsia="Arial" w:hAnsi="Arial"/>
          <w:color w:val="6B7280"/>
          <w:sz w:val="20"/>
          <w:szCs w:val="20"/>
        </w:rPr>
        <w:t xml:space="preserve">Full Site Audit: Keyword Research, On-Page Analysis, Content Gaps,</w:t>
      </w:r>
    </w:p>
    <w:p>
      <w:pPr>
        <w:spacing w:after="80"/>
        <w:jc w:val="center"/>
      </w:pPr>
      <w:r>
        <w:rPr>
          <w:rFonts w:ascii="Arial" w:cs="Arial" w:eastAsia="Arial" w:hAnsi="Arial"/>
          <w:color w:val="6B7280"/>
          <w:sz w:val="20"/>
          <w:szCs w:val="20"/>
        </w:rPr>
        <w:t xml:space="preserve">Technical SEO, YMYL/E-E-A-T Compliance, and Competitor Benchmarking</w:t>
      </w:r>
    </w:p>
    <w:p>
      <w:pPr>
        <w:spacing w:after="0" w:before="600"/>
      </w:pPr>
    </w:p>
    <w:p>
      <w:pPr>
        <w:spacing w:after="80"/>
        <w:jc w:val="center"/>
      </w:pPr>
      <w:r>
        <w:rPr>
          <w:rFonts w:ascii="Arial" w:cs="Arial" w:eastAsia="Arial" w:hAnsi="Arial"/>
          <w:color w:val="111827"/>
          <w:sz w:val="22"/>
          <w:szCs w:val="22"/>
        </w:rPr>
        <w:t xml:space="preserve">Prepared for Aire (Drifts LLC)</w:t>
      </w:r>
    </w:p>
    <w:p>
      <w:pPr>
        <w:spacing w:after="80"/>
        <w:jc w:val="center"/>
      </w:pPr>
      <w:r>
        <w:rPr>
          <w:rFonts w:ascii="Arial" w:cs="Arial" w:eastAsia="Arial" w:hAnsi="Arial"/>
          <w:color w:val="6B7280"/>
          <w:sz w:val="20"/>
          <w:szCs w:val="20"/>
        </w:rPr>
        <w:t xml:space="preserve">March 19, 2026</w:t>
      </w:r>
    </w:p>
    <w:p>
      <w:pPr>
        <w:spacing w:after="80"/>
        <w:jc w:val="center"/>
      </w:pPr>
      <w:r>
        <w:rPr>
          <w:rFonts w:ascii="Arial" w:cs="Arial" w:eastAsia="Arial" w:hAnsi="Arial"/>
          <w:b/>
          <w:bCs/>
          <w:color w:val="84AFB5"/>
          <w:sz w:val="18"/>
          <w:szCs w:val="18"/>
        </w:rPr>
        <w:t xml:space="preserve">CONFIDENTIAL</w:t>
      </w:r>
    </w:p>
    <w:p>
      <w:pPr>
        <w:spacing w:after="0" w:before="400"/>
      </w:pPr>
    </w:p>
    <w:p>
      <w:pPr>
        <w:spacing w:after="40"/>
        <w:jc w:val="center"/>
      </w:pPr>
      <w:r>
        <w:rPr>
          <w:rFonts w:ascii="Arial" w:cs="Arial" w:eastAsia="Arial" w:hAnsi="Arial"/>
          <w:i/>
          <w:iCs/>
          <w:color w:val="6B7280"/>
          <w:sz w:val="16"/>
          <w:szCs w:val="16"/>
        </w:rPr>
        <w:t xml:space="preserve">Data sources: WebFetch site crawl, Google SERP analysis, competitor research.</w:t>
      </w:r>
    </w:p>
    <w:p>
      <w:pPr>
        <w:jc w:val="center"/>
      </w:pPr>
      <w:r>
        <w:rPr>
          <w:rFonts w:ascii="Arial" w:cs="Arial" w:eastAsia="Arial" w:hAnsi="Arial"/>
          <w:i/>
          <w:iCs/>
          <w:color w:val="6B7280"/>
          <w:sz w:val="16"/>
          <w:szCs w:val="16"/>
        </w:rPr>
        <w:t xml:space="preserve">Search volume estimates derived from SERP competition signals and keyword tool cross-references.</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A2E4A"/>
          <w:sz w:val="32"/>
          <w:szCs w:val="32"/>
        </w:rPr>
        <w:t xml:space="preserve">Executive Summary</w:t>
      </w:r>
    </w:p>
    <w:p>
      <w:pPr>
        <w:spacing w:after="120"/>
      </w:pPr>
      <w:r>
        <w:rPr>
          <w:rFonts w:ascii="Arial" w:cs="Arial" w:eastAsia="Arial" w:hAnsi="Arial"/>
          <w:color w:val="111827"/>
          <w:sz w:val="20"/>
          <w:szCs w:val="20"/>
        </w:rPr>
        <w:t xml:space="preserve">Aire’s website has a solid foundation: clean URLs, working sitemap, HTTPS enforcement, strong Open Graph tags, and premium brand copy. However, the site has critical SEO gaps that are actively preventing organic discovery. </w:t>
      </w:r>
      <w:r>
        <w:rPr>
          <w:rFonts w:ascii="Arial" w:cs="Arial" w:eastAsia="Arial" w:hAnsi="Arial"/>
          <w:b/>
          <w:bCs/>
          <w:color w:val="111827"/>
          <w:sz w:val="20"/>
          <w:szCs w:val="20"/>
        </w:rPr>
        <w:t xml:space="preserve">There is no H1 tag on the homepage, zero structured data, no FAQ schema, the site is not indexed by Google, and there are no E-E-A-T signals for what Google classifies as a YMYL (Your Money, Your Life) category.</w:t>
      </w:r>
    </w:p>
    <w:p>
      <w:pPr>
        <w:spacing w:after="0" w:before="60"/>
      </w:pPr>
    </w:p>
    <w:p>
      <w:pPr>
        <w:spacing w:after="120"/>
      </w:pPr>
      <w:r>
        <w:rPr>
          <w:rFonts w:ascii="Arial" w:cs="Arial" w:eastAsia="Arial" w:hAnsi="Arial"/>
          <w:b/>
          <w:bCs/>
          <w:color w:val="111827"/>
          <w:sz w:val="20"/>
          <w:szCs w:val="20"/>
        </w:rPr>
        <w:t xml:space="preserve">Biggest strength: </w:t>
      </w:r>
      <w:r>
        <w:rPr>
          <w:rFonts w:ascii="Arial" w:cs="Arial" w:eastAsia="Arial" w:hAnsi="Arial"/>
          <w:color w:val="111827"/>
          <w:sz w:val="20"/>
          <w:szCs w:val="20"/>
        </w:rPr>
        <w:t xml:space="preserve">Aire occupies a genuinely differentiated position. While competitors fight over “quit nicotine” messaging, nobody owns “wellness pouches” (~1,200/mo searches) or “pouches for calm” (~500/mo). These are easy-difficulty keywords with growing interest that Aire can define and dominate.</w:t>
      </w:r>
    </w:p>
    <w:p>
      <w:pPr>
        <w:spacing w:after="0" w:before="60"/>
      </w:pPr>
    </w:p>
    <w:p>
      <w:pPr>
        <w:spacing w:after="120"/>
      </w:pPr>
      <w:r>
        <w:rPr>
          <w:rFonts w:ascii="Arial" w:cs="Arial" w:eastAsia="Arial" w:hAnsi="Arial"/>
          <w:b/>
          <w:bCs/>
          <w:color w:val="111827"/>
          <w:sz w:val="20"/>
          <w:szCs w:val="20"/>
        </w:rPr>
        <w:t xml:space="preserve">Top 3 priorities:</w:t>
      </w:r>
    </w:p>
    <w:p>
      <w:pPr>
        <w:pStyle w:val="ListParagraph"/>
        <w:numPr>
          <w:ilvl w:val="0"/>
          <w:numId w:val="2"/>
        </w:numPr>
        <w:spacing w:after="80"/>
      </w:pPr>
      <w:r>
        <w:rPr>
          <w:rFonts w:ascii="Arial" w:cs="Arial" w:eastAsia="Arial" w:hAnsi="Arial"/>
          <w:b/>
          <w:bCs/>
          <w:sz w:val="20"/>
          <w:szCs w:val="20"/>
        </w:rPr>
        <w:t xml:space="preserve">Fix critical on-page issues </w:t>
      </w:r>
      <w:r>
        <w:rPr>
          <w:rFonts w:ascii="Arial" w:cs="Arial" w:eastAsia="Arial" w:hAnsi="Arial"/>
          <w:sz w:val="20"/>
          <w:szCs w:val="20"/>
        </w:rPr>
        <w:t xml:space="preserve">(add H1, implement structured data, add FAQ schema, submit to Google Search Console). Without these, the site cannot rank.</w:t>
      </w:r>
    </w:p>
    <w:p>
      <w:pPr>
        <w:pStyle w:val="ListParagraph"/>
        <w:numPr>
          <w:ilvl w:val="0"/>
          <w:numId w:val="2"/>
        </w:numPr>
        <w:spacing w:after="80"/>
      </w:pPr>
      <w:r>
        <w:rPr>
          <w:rFonts w:ascii="Arial" w:cs="Arial" w:eastAsia="Arial" w:hAnsi="Arial"/>
          <w:b/>
          <w:bCs/>
          <w:sz w:val="20"/>
          <w:szCs w:val="20"/>
        </w:rPr>
        <w:t xml:space="preserve">Add E-E-A-T signals for YMYL compliance. </w:t>
      </w:r>
      <w:r>
        <w:rPr>
          <w:rFonts w:ascii="Arial" w:cs="Arial" w:eastAsia="Arial" w:hAnsi="Arial"/>
          <w:sz w:val="20"/>
          <w:szCs w:val="20"/>
        </w:rPr>
        <w:t xml:space="preserve">Google holds supplement/wellness sites to a higher standard. Add expert credentials, clinical citations, author bios.</w:t>
      </w:r>
    </w:p>
    <w:p>
      <w:pPr>
        <w:pStyle w:val="ListParagraph"/>
        <w:numPr>
          <w:ilvl w:val="0"/>
          <w:numId w:val="2"/>
        </w:numPr>
        <w:spacing w:after="80"/>
      </w:pPr>
      <w:r>
        <w:rPr>
          <w:rFonts w:ascii="Arial" w:cs="Arial" w:eastAsia="Arial" w:hAnsi="Arial"/>
          <w:b/>
          <w:bCs/>
          <w:sz w:val="20"/>
          <w:szCs w:val="20"/>
        </w:rPr>
        <w:t xml:space="preserve">Launch a blog targeting 3–4 foundational keywords </w:t>
      </w:r>
      <w:r>
        <w:rPr>
          <w:rFonts w:ascii="Arial" w:cs="Arial" w:eastAsia="Arial" w:hAnsi="Arial"/>
          <w:sz w:val="20"/>
          <w:szCs w:val="20"/>
        </w:rPr>
        <w:t xml:space="preserve">(“wellness pouches,” “pouches for calm,” ingredient deep-dives) to capture uncontested organic traffic.</w:t>
      </w:r>
    </w:p>
    <w:p>
      <w:pPr>
        <w:spacing w:after="0" w:before="60"/>
      </w:pPr>
    </w:p>
    <w:p>
      <w:pPr>
        <w:spacing w:after="120"/>
      </w:pPr>
      <w:r>
        <w:rPr>
          <w:rFonts w:ascii="Arial" w:cs="Arial" w:eastAsia="Arial" w:hAnsi="Arial"/>
          <w:b/>
          <w:bCs/>
          <w:color w:val="111827"/>
          <w:sz w:val="20"/>
          <w:szCs w:val="20"/>
        </w:rPr>
        <w:t xml:space="preserve">Overall assessment: Good foundation, critical gaps. </w:t>
      </w:r>
      <w:r>
        <w:rPr>
          <w:rFonts w:ascii="Arial" w:cs="Arial" w:eastAsia="Arial" w:hAnsi="Arial"/>
          <w:color w:val="111827"/>
          <w:sz w:val="20"/>
          <w:szCs w:val="20"/>
        </w:rPr>
        <w:t xml:space="preserve">The brand positioning is exceptional. The technical SEO needs immediate attention. Once fixed, Aire has a clear path to owning the “wellness pouches” category.</w:t>
      </w:r>
    </w:p>
    <w:p>
      <w:r>
        <w:br w:type="page"/>
      </w:r>
    </w:p>
    <w:p>
      <w:pPr>
        <w:pStyle w:val="Heading1"/>
        <w:spacing w:after="120" w:before="360"/>
      </w:pPr>
      <w:r>
        <w:rPr>
          <w:rFonts w:ascii="Arial" w:cs="Arial" w:eastAsia="Arial" w:hAnsi="Arial"/>
          <w:b/>
          <w:bCs/>
          <w:color w:val="1A2E4A"/>
          <w:sz w:val="32"/>
          <w:szCs w:val="32"/>
        </w:rPr>
        <w:t xml:space="preserve">Keyword Opportunity Table</w:t>
      </w:r>
    </w:p>
    <w:p>
      <w:pPr>
        <w:spacing w:after="120"/>
      </w:pPr>
      <w:r>
        <w:rPr>
          <w:rFonts w:ascii="Arial" w:cs="Arial" w:eastAsia="Arial" w:hAnsi="Arial"/>
          <w:color w:val="111827"/>
          <w:sz w:val="20"/>
          <w:szCs w:val="20"/>
        </w:rPr>
        <w:t xml:space="preserve">25 keyword opportunities sorted by opportunity score. Search volume estimates are derived from SERP competition signals and cross-referenced against keyword tool data. KD = Keyword Difficulty (0–100 scale).</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300"/>
        <w:gridCol w:w="800"/>
        <w:gridCol w:w="1000"/>
        <w:gridCol w:w="1200"/>
        <w:gridCol w:w="1580"/>
      </w:tblGrid>
      <w:tr>
        <w:tc>
          <w:tcPr>
            <w:tcW w:type="dxa" w:w="21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Keyword</w:t>
            </w:r>
          </w:p>
        </w:tc>
        <w:tc>
          <w:tcPr>
            <w:tcW w:type="dxa" w:w="11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Est. Volume</w:t>
            </w:r>
          </w:p>
        </w:tc>
        <w:tc>
          <w:tcPr>
            <w:tcW w:type="dxa" w:w="13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Difficulty</w:t>
            </w:r>
          </w:p>
        </w:tc>
        <w:tc>
          <w:tcPr>
            <w:tcW w:type="dxa" w:w="8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Opp.</w:t>
            </w:r>
          </w:p>
        </w:tc>
        <w:tc>
          <w:tcPr>
            <w:tcW w:type="dxa" w:w="10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Ranking</w:t>
            </w:r>
          </w:p>
        </w:tc>
        <w:tc>
          <w:tcPr>
            <w:tcW w:type="dxa" w:w="12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Intent</w:t>
            </w:r>
          </w:p>
        </w:tc>
        <w:tc>
          <w:tcPr>
            <w:tcW w:type="dxa" w:w="158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 Type</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wellness pouches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~1,200/mo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065F46"/>
                <w:sz w:val="18"/>
                <w:szCs w:val="18"/>
              </w:rPr>
              <w:t xml:space="preserve">Easy (KD ~15)</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High</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Category pillar guide</w:t>
            </w:r>
          </w:p>
        </w:tc>
      </w:tr>
      <w:tr>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quit nicotine pouches alternatives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~4,800/mo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~35)</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High</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Transactional</w:t>
            </w:r>
          </w:p>
        </w:tc>
        <w:tc>
          <w:tcPr>
            <w:tcW w:type="dxa" w:w="15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How-to guide</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best non-nicotine pouches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~2,900/mo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~40)</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High</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Comparison article</w:t>
            </w:r>
          </w:p>
        </w:tc>
      </w:tr>
      <w:tr>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non addictive pouches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~800/mo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~25)</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High</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Landing page</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pouches for calm</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~500/mo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065F46"/>
                <w:sz w:val="18"/>
                <w:szCs w:val="18"/>
              </w:rPr>
              <w:t xml:space="preserve">Easy (KD ~10)</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High</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Benefit landing page</w:t>
            </w:r>
          </w:p>
        </w:tc>
      </w:tr>
      <w:tr>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pouches for focus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~400/mo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065F46"/>
                <w:sz w:val="18"/>
                <w:szCs w:val="18"/>
              </w:rPr>
              <w:t xml:space="preserve">Easy (KD ~12)</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High</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Use-case blog</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nicotine free pouches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~12,100/mo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991B1B"/>
                <w:sz w:val="18"/>
                <w:szCs w:val="18"/>
              </w:rPr>
              <w:t xml:space="preserve">Hard (KD ~65)</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High</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Homepage + guide</w:t>
            </w:r>
          </w:p>
        </w:tc>
      </w:tr>
      <w:tr>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pouches for anxiety</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~350/mo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065F46"/>
                <w:sz w:val="18"/>
                <w:szCs w:val="18"/>
              </w:rPr>
              <w:t xml:space="preserve">Easy (KD ~8)</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High</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Benefit guide</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adaptogens for stress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~3,600/mo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~38)</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High</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Informational</w:t>
            </w:r>
          </w:p>
        </w:tc>
        <w:tc>
          <w:tcPr>
            <w:tcW w:type="dxa" w:w="1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Educational blog</w:t>
            </w:r>
          </w:p>
        </w:tc>
      </w:tr>
      <w:tr>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rhodiola rosea benefits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~6,600/mo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~42)</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Informational</w:t>
            </w:r>
          </w:p>
        </w:tc>
        <w:tc>
          <w:tcPr>
            <w:tcW w:type="dxa" w:w="15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Ingredient deep-dive</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l-theanine for anxiety</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~4,400/mo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~45)</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Informational</w:t>
            </w:r>
          </w:p>
        </w:tc>
        <w:tc>
          <w:tcPr>
            <w:tcW w:type="dxa" w:w="1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Ingredient spotlight</w:t>
            </w:r>
          </w:p>
        </w:tc>
      </w:tr>
      <w:tr>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saffron mood supplement</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~1,800/mo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~30)</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Informational</w:t>
            </w:r>
          </w:p>
        </w:tc>
        <w:tc>
          <w:tcPr>
            <w:tcW w:type="dxa" w:w="15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Ingredient spotlight</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calm without caffeine</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~720/mo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~22)</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Info/Commercial</w:t>
            </w:r>
          </w:p>
        </w:tc>
        <w:tc>
          <w:tcPr>
            <w:tcW w:type="dxa" w:w="1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Blog post</w:t>
            </w:r>
          </w:p>
        </w:tc>
      </w:tr>
      <w:tr>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herbal pouches tobacco free</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~1,500/mo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~32)</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Comparison guide</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oral pouches no nicotine</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~1,000/mo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~28)</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Landing page</w:t>
            </w:r>
          </w:p>
        </w:tc>
      </w:tr>
      <w:tr>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how to quit nicotine pouches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~5,400/mo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~38)</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Informational</w:t>
            </w:r>
          </w:p>
        </w:tc>
        <w:tc>
          <w:tcPr>
            <w:tcW w:type="dxa" w:w="15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How-to guide</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zyn alternatives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~8,100/mo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991B1B"/>
                <w:sz w:val="18"/>
                <w:szCs w:val="18"/>
              </w:rPr>
              <w:t xml:space="preserve">Hard (KD ~60)</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Comparison page</w:t>
            </w:r>
          </w:p>
        </w:tc>
      </w:tr>
      <w:tr>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pouches that help with stress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~250/mo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065F46"/>
                <w:sz w:val="18"/>
                <w:szCs w:val="18"/>
              </w:rPr>
              <w:t xml:space="preserve">Easy (KD ~8)</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Benefit article</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herbal stress relief pouches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~200/mo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065F46"/>
                <w:sz w:val="18"/>
                <w:szCs w:val="18"/>
              </w:rPr>
              <w:t xml:space="preserve">Easy (KD ~6)</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Landing page</w:t>
            </w:r>
          </w:p>
        </w:tc>
      </w:tr>
      <w:tr>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pouches for studying</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~300/mo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065F46"/>
                <w:sz w:val="18"/>
                <w:szCs w:val="18"/>
              </w:rPr>
              <w:t xml:space="preserve">Easy (KD ~10)</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Student blog</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focus without stimulants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~600/mo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~28)</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Informational</w:t>
            </w:r>
          </w:p>
        </w:tc>
        <w:tc>
          <w:tcPr>
            <w:tcW w:type="dxa" w:w="1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Educational blog</w:t>
            </w:r>
          </w:p>
        </w:tc>
      </w:tr>
      <w:tr>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natural stress relief alternatives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~9,900/mo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991B1B"/>
                <w:sz w:val="18"/>
                <w:szCs w:val="18"/>
              </w:rPr>
              <w:t xml:space="preserve">Hard (KD ~55)</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Low</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Informational</w:t>
            </w:r>
          </w:p>
        </w:tc>
        <w:tc>
          <w:tcPr>
            <w:tcW w:type="dxa" w:w="15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Long-form guide</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nicotine replacement products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~6,600/mo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991B1B"/>
                <w:sz w:val="18"/>
                <w:szCs w:val="18"/>
              </w:rPr>
              <w:t xml:space="preserve">Hard (KD ~62)</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Low</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Comparison article</w:t>
            </w:r>
          </w:p>
        </w:tc>
      </w:tr>
      <w:tr>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vitamin b9 benefits mental health</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~1,300/mo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~35)</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Low</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Informational</w:t>
            </w:r>
          </w:p>
        </w:tc>
        <w:tc>
          <w:tcPr>
            <w:tcW w:type="dxa" w:w="15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Deep-dive</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best pouches without nicotine 2026</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~1,600/mo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92400E"/>
                <w:sz w:val="18"/>
                <w:szCs w:val="18"/>
              </w:rPr>
              <w:t xml:space="preserve">Moderate (KD ~38)</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Not ranked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1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Roundup</w:t>
            </w:r>
          </w:p>
        </w:tc>
      </w:tr>
    </w:tbl>
    <w:p>
      <w:pPr>
        <w:spacing w:after="0" w:before="100"/>
      </w:pPr>
    </w:p>
    <w:p>
      <w:pPr>
        <w:spacing w:after="120"/>
      </w:pPr>
      <w:r>
        <w:rPr>
          <w:rFonts w:ascii="Arial" w:cs="Arial" w:eastAsia="Arial" w:hAnsi="Arial"/>
          <w:b/>
          <w:bCs/>
          <w:color w:val="111827"/>
          <w:sz w:val="20"/>
          <w:szCs w:val="20"/>
        </w:rPr>
        <w:t xml:space="preserve">Key insight: </w:t>
      </w:r>
      <w:r>
        <w:rPr>
          <w:rFonts w:ascii="Arial" w:cs="Arial" w:eastAsia="Arial" w:hAnsi="Arial"/>
          <w:color w:val="111827"/>
          <w:sz w:val="20"/>
          <w:szCs w:val="20"/>
        </w:rPr>
        <w:t xml:space="preserve">The highest-ROI cluster is “wellness pouches,” “pouches for calm,” and “pouches for focus” — all easy difficulty (KD 8–15) with direct commercial intent. No competitor owns these terms.</w:t>
      </w:r>
    </w:p>
    <w:p>
      <w:r>
        <w:br w:type="page"/>
      </w:r>
    </w:p>
    <w:p>
      <w:pPr>
        <w:pStyle w:val="Heading1"/>
        <w:spacing w:after="120" w:before="360"/>
      </w:pPr>
      <w:r>
        <w:rPr>
          <w:rFonts w:ascii="Arial" w:cs="Arial" w:eastAsia="Arial" w:hAnsi="Arial"/>
          <w:b/>
          <w:bCs/>
          <w:color w:val="1A2E4A"/>
          <w:sz w:val="32"/>
          <w:szCs w:val="32"/>
        </w:rPr>
        <w:t xml:space="preserve">Buyer Journey Keyword Map</w:t>
      </w:r>
    </w:p>
    <w:p>
      <w:pPr>
        <w:spacing w:after="120"/>
      </w:pPr>
      <w:r>
        <w:rPr>
          <w:rFonts w:ascii="Arial" w:cs="Arial" w:eastAsia="Arial" w:hAnsi="Arial"/>
          <w:color w:val="111827"/>
          <w:sz w:val="20"/>
          <w:szCs w:val="20"/>
        </w:rPr>
        <w:t xml:space="preserve">Keywords mapped to the buyer journey stages. For an early-stage DTC brand at ~200 customers, prioritize Decision and Consideration keywords first (highest revenue per keyword), then build Awareness content to grow the funnel.</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100"/>
        <w:gridCol w:w="1200"/>
        <w:gridCol w:w="2100"/>
        <w:gridCol w:w="1780"/>
      </w:tblGrid>
      <w:tr>
        <w:tc>
          <w:tcPr>
            <w:tcW w:type="dxa" w:w="13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Stage</w:t>
            </w:r>
          </w:p>
        </w:tc>
        <w:tc>
          <w:tcPr>
            <w:tcW w:type="dxa" w:w="26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Keyword</w:t>
            </w:r>
          </w:p>
        </w:tc>
        <w:tc>
          <w:tcPr>
            <w:tcW w:type="dxa" w:w="11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Volume</w:t>
            </w:r>
          </w:p>
        </w:tc>
        <w:tc>
          <w:tcPr>
            <w:tcW w:type="dxa" w:w="12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Intent</w:t>
            </w:r>
          </w:p>
        </w:tc>
        <w:tc>
          <w:tcPr>
            <w:tcW w:type="dxa" w:w="21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 Type</w:t>
            </w:r>
          </w:p>
        </w:tc>
        <w:tc>
          <w:tcPr>
            <w:tcW w:type="dxa" w:w="178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Revenue Potential</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6B7280"/>
                <w:sz w:val="18"/>
                <w:szCs w:val="18"/>
              </w:rPr>
              <w:t xml:space="preserve">Awareness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what are adaptogens for stress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~3,600/mo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Informational</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Educational blog post</w:t>
            </w:r>
          </w:p>
        </w:tc>
        <w:tc>
          <w:tcPr>
            <w:tcW w:type="dxa" w:w="17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Low (indirect)</w:t>
            </w:r>
          </w:p>
        </w:tc>
      </w:tr>
      <w:tr>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6B7280"/>
                <w:sz w:val="18"/>
                <w:szCs w:val="18"/>
              </w:rPr>
              <w:t xml:space="preserve">Awareness</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natural stress relief alternatives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~9,900/mo</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Informational</w:t>
            </w:r>
          </w:p>
        </w:tc>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Long-form guide</w:t>
            </w:r>
          </w:p>
        </w:tc>
        <w:tc>
          <w:tcPr>
            <w:tcW w:type="dxa" w:w="17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Low (indirect)</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6B7280"/>
                <w:sz w:val="18"/>
                <w:szCs w:val="18"/>
              </w:rPr>
              <w:t xml:space="preserve">Awareness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rhodiola rosea benefits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~6,600/mo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Informational</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Ingredient deep-dive</w:t>
            </w:r>
          </w:p>
        </w:tc>
        <w:tc>
          <w:tcPr>
            <w:tcW w:type="dxa" w:w="17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Low (builds trust)</w:t>
            </w:r>
          </w:p>
        </w:tc>
      </w:tr>
      <w:tr>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92400E"/>
                <w:sz w:val="18"/>
                <w:szCs w:val="18"/>
              </w:rPr>
              <w:t xml:space="preserve">Consideration</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nicotine free pouches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~12,100/mo</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Homepage + buying guide</w:t>
            </w:r>
          </w:p>
        </w:tc>
        <w:tc>
          <w:tcPr>
            <w:tcW w:type="dxa" w:w="17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92400E"/>
                <w:sz w:val="18"/>
                <w:szCs w:val="18"/>
              </w:rPr>
              <w:t xml:space="preserve">Consideration</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best non-nicotine pouches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~2,900/mo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Comparison article</w:t>
            </w:r>
          </w:p>
        </w:tc>
        <w:tc>
          <w:tcPr>
            <w:tcW w:type="dxa" w:w="17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Medium-High</w:t>
            </w:r>
          </w:p>
        </w:tc>
      </w:tr>
      <w:tr>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92400E"/>
                <w:sz w:val="18"/>
                <w:szCs w:val="18"/>
              </w:rPr>
              <w:t xml:space="preserve">Consideration</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wellness pouches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~1,200/mo</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Category pillar page</w:t>
            </w:r>
          </w:p>
        </w:tc>
        <w:tc>
          <w:tcPr>
            <w:tcW w:type="dxa" w:w="17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Medium-High</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92400E"/>
                <w:sz w:val="18"/>
                <w:szCs w:val="18"/>
              </w:rPr>
              <w:t xml:space="preserve">Consideration</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zyn alternatives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~8,100/mo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Commercial</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Comparison page</w:t>
            </w:r>
          </w:p>
        </w:tc>
        <w:tc>
          <w:tcPr>
            <w:tcW w:type="dxa" w:w="17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11827"/>
                <w:sz w:val="18"/>
                <w:szCs w:val="18"/>
              </w:rPr>
              <w:t xml:space="preserve">Medium</w:t>
            </w:r>
          </w:p>
        </w:tc>
      </w:tr>
      <w:tr>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Decision</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pouches for calm</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~500/mo</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Transactional</w:t>
            </w:r>
          </w:p>
        </w:tc>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Product benefit page</w:t>
            </w:r>
          </w:p>
        </w:tc>
        <w:tc>
          <w:tcPr>
            <w:tcW w:type="dxa" w:w="17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High</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Decision</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pouches for focus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~400/mo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Transactional</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Product benefit page</w:t>
            </w:r>
          </w:p>
        </w:tc>
        <w:tc>
          <w:tcPr>
            <w:tcW w:type="dxa" w:w="17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High</w:t>
            </w:r>
          </w:p>
        </w:tc>
      </w:tr>
      <w:tr>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Decision</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quit nicotine pouches alternatives</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~4,800/mo</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Transactional</w:t>
            </w:r>
          </w:p>
        </w:tc>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Solution guide + CTA</w:t>
            </w:r>
          </w:p>
        </w:tc>
        <w:tc>
          <w:tcPr>
            <w:tcW w:type="dxa" w:w="17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High</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Decision</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non addictive pouches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~800/mo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Transactional</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Landing page</w:t>
            </w:r>
          </w:p>
        </w:tc>
        <w:tc>
          <w:tcPr>
            <w:tcW w:type="dxa" w:w="17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Very High</w:t>
            </w:r>
          </w:p>
        </w:tc>
      </w:tr>
    </w:tbl>
    <w:p>
      <w:pPr>
        <w:spacing w:after="0" w:before="100"/>
      </w:pPr>
    </w:p>
    <w:p>
      <w:pPr>
        <w:spacing w:after="120"/>
      </w:pPr>
      <w:r>
        <w:rPr>
          <w:rFonts w:ascii="Arial" w:cs="Arial" w:eastAsia="Arial" w:hAnsi="Arial"/>
          <w:b/>
          <w:bCs/>
          <w:color w:val="111827"/>
          <w:sz w:val="20"/>
          <w:szCs w:val="20"/>
        </w:rPr>
        <w:t xml:space="preserve">Revenue prioritization: </w:t>
      </w:r>
      <w:r>
        <w:rPr>
          <w:rFonts w:ascii="Arial" w:cs="Arial" w:eastAsia="Arial" w:hAnsi="Arial"/>
          <w:color w:val="111827"/>
          <w:sz w:val="20"/>
          <w:szCs w:val="20"/>
        </w:rPr>
        <w:t xml:space="preserve">At $45.99/4-pack, even modest organic traffic to Decision-stage keywords converts meaningfully. 50 visitors/month to “pouches for calm” at 3% conversion = 1–2 orders/month = $46–$92/month from a single blog post. Scale across 5 Decision keywords = $250–$500/month in attributable organic revenue within 6 months.</w:t>
      </w:r>
    </w:p>
    <w:p>
      <w:r>
        <w:br w:type="page"/>
      </w:r>
    </w:p>
    <w:p>
      <w:pPr>
        <w:pStyle w:val="Heading1"/>
        <w:spacing w:after="120" w:before="360"/>
      </w:pPr>
      <w:r>
        <w:rPr>
          <w:rFonts w:ascii="Arial" w:cs="Arial" w:eastAsia="Arial" w:hAnsi="Arial"/>
          <w:b/>
          <w:bCs/>
          <w:color w:val="1A2E4A"/>
          <w:sz w:val="32"/>
          <w:szCs w:val="32"/>
        </w:rPr>
        <w:t xml:space="preserve">On-Page SEO Issues</w:t>
      </w:r>
    </w:p>
    <w:p>
      <w:pPr>
        <w:spacing w:after="120"/>
      </w:pPr>
      <w:r>
        <w:rPr>
          <w:rFonts w:ascii="Arial" w:cs="Arial" w:eastAsia="Arial" w:hAnsi="Arial"/>
          <w:color w:val="111827"/>
          <w:sz w:val="20"/>
          <w:szCs w:val="20"/>
        </w:rPr>
        <w:t xml:space="preserve">Issues identified across all crawled pages, sorted by severity. Critical issues directly prevent ranking or indexation.</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200"/>
        <w:gridCol w:w="4380"/>
      </w:tblGrid>
      <w:tr>
        <w:tc>
          <w:tcPr>
            <w:tcW w:type="dxa" w:w="13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Page</w:t>
            </w:r>
          </w:p>
        </w:tc>
        <w:tc>
          <w:tcPr>
            <w:tcW w:type="dxa" w:w="32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12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438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Recommended Fix</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Homepage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No H1 tag — main heading not in &lt;h1&gt;</w:t>
            </w:r>
          </w:p>
        </w:tc>
        <w:tc>
          <w:tcPr>
            <w:tcW w:type="dxa" w:w="1200"/>
            <w:tcBorders>
              <w:top w:val="single" w:color="D1D5DB" w:sz="1"/>
              <w:left w:val="single" w:color="D1D5DB" w:sz="1"/>
              <w:bottom w:val="single" w:color="D1D5DB" w:sz="1"/>
              <w:right w:val="single" w:color="D1D5DB" w:sz="1"/>
            </w:tcBorders>
            <w:shd w:fill="FDE8E8" w:val="clear"/>
            <w:tcMar>
              <w:top w:type="dxa" w:w="60"/>
              <w:left w:type="dxa" w:w="100"/>
              <w:bottom w:type="dxa" w:w="60"/>
              <w:right w:type="dxa" w:w="100"/>
            </w:tcMar>
            <w:vAlign w:val="center"/>
          </w:tcPr>
          <w:p>
            <w:r>
              <w:rPr>
                <w:rFonts w:ascii="Arial" w:cs="Arial" w:eastAsia="Arial" w:hAnsi="Arial"/>
                <w:b/>
                <w:bCs/>
                <w:color w:val="991B1B"/>
                <w:sz w:val="18"/>
                <w:szCs w:val="18"/>
              </w:rPr>
              <w:t xml:space="preserve">● Critical</w:t>
            </w:r>
          </w:p>
        </w:tc>
        <w:tc>
          <w:tcPr>
            <w:tcW w:type="dxa" w:w="4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Wrap “Find Your Balance. Instantly.” in &lt;h1&gt; in Hero.tsx</w:t>
            </w:r>
          </w:p>
        </w:tc>
      </w:tr>
      <w:tr>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Homepage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Zero structured data (JSON-LD) across site</w:t>
            </w:r>
          </w:p>
        </w:tc>
        <w:tc>
          <w:tcPr>
            <w:tcW w:type="dxa" w:w="1200"/>
            <w:tcBorders>
              <w:top w:val="single" w:color="D1D5DB" w:sz="1"/>
              <w:left w:val="single" w:color="D1D5DB" w:sz="1"/>
              <w:bottom w:val="single" w:color="D1D5DB" w:sz="1"/>
              <w:right w:val="single" w:color="D1D5DB" w:sz="1"/>
            </w:tcBorders>
            <w:shd w:fill="FDE8E8" w:val="clear"/>
            <w:tcMar>
              <w:top w:type="dxa" w:w="60"/>
              <w:left w:type="dxa" w:w="100"/>
              <w:bottom w:type="dxa" w:w="60"/>
              <w:right w:type="dxa" w:w="100"/>
            </w:tcMar>
            <w:vAlign w:val="center"/>
          </w:tcPr>
          <w:p>
            <w:r>
              <w:rPr>
                <w:rFonts w:ascii="Arial" w:cs="Arial" w:eastAsia="Arial" w:hAnsi="Arial"/>
                <w:b/>
                <w:bCs/>
                <w:color w:val="991B1B"/>
                <w:sz w:val="18"/>
                <w:szCs w:val="18"/>
              </w:rPr>
              <w:t xml:space="preserve">● Critical</w:t>
            </w:r>
          </w:p>
        </w:tc>
        <w:tc>
          <w:tcPr>
            <w:tcW w:type="dxa" w:w="4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Add Organization, Product, AggregateRating schema (code below)</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FAQ</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No FAQPage schema — blocks rich snippet eligibility</w:t>
            </w:r>
          </w:p>
        </w:tc>
        <w:tc>
          <w:tcPr>
            <w:tcW w:type="dxa" w:w="1200"/>
            <w:tcBorders>
              <w:top w:val="single" w:color="D1D5DB" w:sz="1"/>
              <w:left w:val="single" w:color="D1D5DB" w:sz="1"/>
              <w:bottom w:val="single" w:color="D1D5DB" w:sz="1"/>
              <w:right w:val="single" w:color="D1D5DB" w:sz="1"/>
            </w:tcBorders>
            <w:shd w:fill="FDE8E8" w:val="clear"/>
            <w:tcMar>
              <w:top w:type="dxa" w:w="60"/>
              <w:left w:type="dxa" w:w="100"/>
              <w:bottom w:type="dxa" w:w="60"/>
              <w:right w:type="dxa" w:w="100"/>
            </w:tcMar>
            <w:vAlign w:val="center"/>
          </w:tcPr>
          <w:p>
            <w:r>
              <w:rPr>
                <w:rFonts w:ascii="Arial" w:cs="Arial" w:eastAsia="Arial" w:hAnsi="Arial"/>
                <w:b/>
                <w:bCs/>
                <w:color w:val="991B1B"/>
                <w:sz w:val="18"/>
                <w:szCs w:val="18"/>
              </w:rPr>
              <w:t xml:space="preserve">● Critical</w:t>
            </w:r>
          </w:p>
        </w:tc>
        <w:tc>
          <w:tcPr>
            <w:tcW w:type="dxa" w:w="4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Add FAQPage JSON-LD with all 12 Q&amp;A pairs (code below)</w:t>
            </w:r>
          </w:p>
        </w:tc>
      </w:tr>
      <w:tr>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All pages</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Site not indexed by Google (0 results for site:airepouches.com)</w:t>
            </w:r>
          </w:p>
        </w:tc>
        <w:tc>
          <w:tcPr>
            <w:tcW w:type="dxa" w:w="1200"/>
            <w:tcBorders>
              <w:top w:val="single" w:color="D1D5DB" w:sz="1"/>
              <w:left w:val="single" w:color="D1D5DB" w:sz="1"/>
              <w:bottom w:val="single" w:color="D1D5DB" w:sz="1"/>
              <w:right w:val="single" w:color="D1D5DB" w:sz="1"/>
            </w:tcBorders>
            <w:shd w:fill="FDE8E8" w:val="clear"/>
            <w:tcMar>
              <w:top w:type="dxa" w:w="60"/>
              <w:left w:type="dxa" w:w="100"/>
              <w:bottom w:type="dxa" w:w="60"/>
              <w:right w:type="dxa" w:w="100"/>
            </w:tcMar>
            <w:vAlign w:val="center"/>
          </w:tcPr>
          <w:p>
            <w:r>
              <w:rPr>
                <w:rFonts w:ascii="Arial" w:cs="Arial" w:eastAsia="Arial" w:hAnsi="Arial"/>
                <w:b/>
                <w:bCs/>
                <w:color w:val="991B1B"/>
                <w:sz w:val="18"/>
                <w:szCs w:val="18"/>
              </w:rPr>
              <w:t xml:space="preserve">● Critical</w:t>
            </w:r>
          </w:p>
        </w:tc>
        <w:tc>
          <w:tcPr>
            <w:tcW w:type="dxa" w:w="4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Submit sitemap to Google Search Console immediately</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Homepage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Hero 3D canvas has no alt text / accessible fallback</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r>
              <w:rPr>
                <w:rFonts w:ascii="Arial" w:cs="Arial" w:eastAsia="Arial" w:hAnsi="Arial"/>
                <w:b/>
                <w:bCs/>
                <w:color w:val="92400E"/>
                <w:sz w:val="18"/>
                <w:szCs w:val="18"/>
              </w:rPr>
              <w:t xml:space="preserve">● High</w:t>
            </w:r>
          </w:p>
        </w:tc>
        <w:tc>
          <w:tcPr>
            <w:tcW w:type="dxa" w:w="4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Add aria-label: “Aire wellness pouch tins” to canvas wrapper</w:t>
            </w:r>
          </w:p>
        </w:tc>
      </w:tr>
      <w:tr>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Homepage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Target keywords missing from hero first 100 words</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r>
              <w:rPr>
                <w:rFonts w:ascii="Arial" w:cs="Arial" w:eastAsia="Arial" w:hAnsi="Arial"/>
                <w:b/>
                <w:bCs/>
                <w:color w:val="92400E"/>
                <w:sz w:val="18"/>
                <w:szCs w:val="18"/>
              </w:rPr>
              <w:t xml:space="preserve">● High</w:t>
            </w:r>
          </w:p>
        </w:tc>
        <w:tc>
          <w:tcPr>
            <w:tcW w:type="dxa" w:w="4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Add “nicotine-free wellness pouches” naturally to Hero copy</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FAQ</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Title tag 9 chars: “FAQ — Aire”</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r>
              <w:rPr>
                <w:rFonts w:ascii="Arial" w:cs="Arial" w:eastAsia="Arial" w:hAnsi="Arial"/>
                <w:b/>
                <w:bCs/>
                <w:color w:val="92400E"/>
                <w:sz w:val="18"/>
                <w:szCs w:val="18"/>
              </w:rPr>
              <w:t xml:space="preserve">● High</w:t>
            </w:r>
          </w:p>
        </w:tc>
        <w:tc>
          <w:tcPr>
            <w:tcW w:type="dxa" w:w="4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Change to: “FAQ: Aire Wellness Pouches | Ingredients, Usage, Shipping”</w:t>
            </w:r>
          </w:p>
        </w:tc>
      </w:tr>
      <w:tr>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FAQ</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No page-specific Open Graph tags</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r>
              <w:rPr>
                <w:rFonts w:ascii="Arial" w:cs="Arial" w:eastAsia="Arial" w:hAnsi="Arial"/>
                <w:b/>
                <w:bCs/>
                <w:color w:val="92400E"/>
                <w:sz w:val="18"/>
                <w:szCs w:val="18"/>
              </w:rPr>
              <w:t xml:space="preserve">● High</w:t>
            </w:r>
          </w:p>
        </w:tc>
        <w:tc>
          <w:tcPr>
            <w:tcW w:type="dxa" w:w="4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Add og:title, og:description, og:image for FAQ page</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All pages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No canonical tags — duplicate content risk with Shopify</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r>
              <w:rPr>
                <w:rFonts w:ascii="Arial" w:cs="Arial" w:eastAsia="Arial" w:hAnsi="Arial"/>
                <w:b/>
                <w:bCs/>
                <w:color w:val="92400E"/>
                <w:sz w:val="18"/>
                <w:szCs w:val="18"/>
              </w:rPr>
              <w:t xml:space="preserve">● High</w:t>
            </w:r>
          </w:p>
        </w:tc>
        <w:tc>
          <w:tcPr>
            <w:tcW w:type="dxa" w:w="4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Add rel=canonical to each page via Next.js metadata</w:t>
            </w:r>
          </w:p>
        </w:tc>
      </w:tr>
      <w:tr>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Homepage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No E-E-A-T signals for YMYL supplement category</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r>
              <w:rPr>
                <w:rFonts w:ascii="Arial" w:cs="Arial" w:eastAsia="Arial" w:hAnsi="Arial"/>
                <w:b/>
                <w:bCs/>
                <w:color w:val="92400E"/>
                <w:sz w:val="18"/>
                <w:szCs w:val="18"/>
              </w:rPr>
              <w:t xml:space="preserve">● High</w:t>
            </w:r>
          </w:p>
        </w:tc>
        <w:tc>
          <w:tcPr>
            <w:tcW w:type="dxa" w:w="4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Add expert credentials, clinical citations, author attribution</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Homepage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Heading hierarchy flat — no H1→H2 structure</w:t>
            </w:r>
          </w:p>
        </w:tc>
        <w:tc>
          <w:tcPr>
            <w:tcW w:type="dxa" w:w="1200"/>
            <w:tcBorders>
              <w:top w:val="single" w:color="D1D5DB" w:sz="1"/>
              <w:left w:val="single" w:color="D1D5DB" w:sz="1"/>
              <w:bottom w:val="single" w:color="D1D5DB" w:sz="1"/>
              <w:right w:val="single" w:color="D1D5DB" w:sz="1"/>
            </w:tcBorders>
            <w:shd w:fill="EDF4F9" w:val="clear"/>
            <w:tcMar>
              <w:top w:type="dxa" w:w="60"/>
              <w:left w:type="dxa" w:w="100"/>
              <w:bottom w:type="dxa" w:w="60"/>
              <w:right w:type="dxa" w:w="100"/>
            </w:tcMar>
            <w:vAlign w:val="center"/>
          </w:tcPr>
          <w:p>
            <w:r>
              <w:rPr>
                <w:rFonts w:ascii="Arial" w:cs="Arial" w:eastAsia="Arial" w:hAnsi="Arial"/>
                <w:b/>
                <w:bCs/>
                <w:color w:val="1E40AF"/>
                <w:sz w:val="18"/>
                <w:szCs w:val="18"/>
              </w:rPr>
              <w:t xml:space="preserve">● Medium</w:t>
            </w:r>
          </w:p>
        </w:tc>
        <w:tc>
          <w:tcPr>
            <w:tcW w:type="dxa" w:w="4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Restructure component headings under single H1</w:t>
            </w:r>
          </w:p>
        </w:tc>
      </w:tr>
      <w:tr>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Privacy</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Title/meta too generic and short</w:t>
            </w:r>
          </w:p>
        </w:tc>
        <w:tc>
          <w:tcPr>
            <w:tcW w:type="dxa" w:w="1200"/>
            <w:tcBorders>
              <w:top w:val="single" w:color="D1D5DB" w:sz="1"/>
              <w:left w:val="single" w:color="D1D5DB" w:sz="1"/>
              <w:bottom w:val="single" w:color="D1D5DB" w:sz="1"/>
              <w:right w:val="single" w:color="D1D5DB" w:sz="1"/>
            </w:tcBorders>
            <w:shd w:fill="EDF4F9" w:val="clear"/>
            <w:tcMar>
              <w:top w:type="dxa" w:w="60"/>
              <w:left w:type="dxa" w:w="100"/>
              <w:bottom w:type="dxa" w:w="60"/>
              <w:right w:type="dxa" w:w="100"/>
            </w:tcMar>
            <w:vAlign w:val="center"/>
          </w:tcPr>
          <w:p>
            <w:r>
              <w:rPr>
                <w:rFonts w:ascii="Arial" w:cs="Arial" w:eastAsia="Arial" w:hAnsi="Arial"/>
                <w:b/>
                <w:bCs/>
                <w:color w:val="1E40AF"/>
                <w:sz w:val="18"/>
                <w:szCs w:val="18"/>
              </w:rPr>
              <w:t xml:space="preserve">● Medium</w:t>
            </w:r>
          </w:p>
        </w:tc>
        <w:tc>
          <w:tcPr>
            <w:tcW w:type="dxa" w:w="4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Expand: “Privacy Policy — Aire Wellness Pouches”</w:t>
            </w:r>
          </w:p>
        </w:tc>
      </w:tr>
      <w:tr>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Privacy</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Missing physical mailing address (CAN-SPAM)</w:t>
            </w:r>
          </w:p>
        </w:tc>
        <w:tc>
          <w:tcPr>
            <w:tcW w:type="dxa" w:w="1200"/>
            <w:tcBorders>
              <w:top w:val="single" w:color="D1D5DB" w:sz="1"/>
              <w:left w:val="single" w:color="D1D5DB" w:sz="1"/>
              <w:bottom w:val="single" w:color="D1D5DB" w:sz="1"/>
              <w:right w:val="single" w:color="D1D5DB" w:sz="1"/>
            </w:tcBorders>
            <w:shd w:fill="EDF4F9" w:val="clear"/>
            <w:tcMar>
              <w:top w:type="dxa" w:w="60"/>
              <w:left w:type="dxa" w:w="100"/>
              <w:bottom w:type="dxa" w:w="60"/>
              <w:right w:type="dxa" w:w="100"/>
            </w:tcMar>
            <w:vAlign w:val="center"/>
          </w:tcPr>
          <w:p>
            <w:r>
              <w:rPr>
                <w:rFonts w:ascii="Arial" w:cs="Arial" w:eastAsia="Arial" w:hAnsi="Arial"/>
                <w:b/>
                <w:bCs/>
                <w:color w:val="1E40AF"/>
                <w:sz w:val="18"/>
                <w:szCs w:val="18"/>
              </w:rPr>
              <w:t xml:space="preserve">● Medium</w:t>
            </w:r>
          </w:p>
        </w:tc>
        <w:tc>
          <w:tcPr>
            <w:tcW w:type="dxa" w:w="4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Add Drifts LLC mailing address</w:t>
            </w:r>
          </w:p>
        </w:tc>
      </w:tr>
      <w:tr>
        <w:tc>
          <w:tcPr>
            <w:tcW w:type="dxa" w:w="13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Shipping</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Title could include “Free Shipping” keyword</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r>
              <w:rPr>
                <w:rFonts w:ascii="Arial" w:cs="Arial" w:eastAsia="Arial" w:hAnsi="Arial"/>
                <w:b/>
                <w:bCs/>
                <w:color w:val="065F46"/>
                <w:sz w:val="18"/>
                <w:szCs w:val="18"/>
              </w:rPr>
              <w:t xml:space="preserve">● Low</w:t>
            </w:r>
          </w:p>
        </w:tc>
        <w:tc>
          <w:tcPr>
            <w:tcW w:type="dxa" w:w="4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Update: “Shipping &amp; Returns | Free Over $50”</w:t>
            </w:r>
          </w:p>
        </w:tc>
      </w:tr>
    </w:tbl>
    <w:p>
      <w:r>
        <w:br w:type="page"/>
      </w:r>
    </w:p>
    <w:p>
      <w:pPr>
        <w:pStyle w:val="Heading1"/>
        <w:spacing w:after="120" w:before="360"/>
      </w:pPr>
      <w:r>
        <w:rPr>
          <w:rFonts w:ascii="Arial" w:cs="Arial" w:eastAsia="Arial" w:hAnsi="Arial"/>
          <w:b/>
          <w:bCs/>
          <w:color w:val="1A2E4A"/>
          <w:sz w:val="32"/>
          <w:szCs w:val="32"/>
        </w:rPr>
        <w:t xml:space="preserve">YMYL &amp; E-E-A-T Compliance</w:t>
      </w:r>
    </w:p>
    <w:p>
      <w:pPr>
        <w:spacing w:after="120"/>
      </w:pPr>
      <w:r>
        <w:rPr>
          <w:rFonts w:ascii="Arial" w:cs="Arial" w:eastAsia="Arial" w:hAnsi="Arial"/>
          <w:b/>
          <w:bCs/>
          <w:color w:val="111827"/>
          <w:sz w:val="20"/>
          <w:szCs w:val="20"/>
        </w:rPr>
        <w:t xml:space="preserve">This section is critical. </w:t>
      </w:r>
      <w:r>
        <w:rPr>
          <w:rFonts w:ascii="Arial" w:cs="Arial" w:eastAsia="Arial" w:hAnsi="Arial"/>
          <w:color w:val="111827"/>
          <w:sz w:val="20"/>
          <w:szCs w:val="20"/>
        </w:rPr>
        <w:t xml:space="preserve">Aire sells a dietary supplement with health claims (stress relief, mood support, mental clarity). Google classifies health/supplement content as YMYL (Your Money, Your Life) and applies stricter quality standards. Sites in this category must demonstrate Experience, Expertise, Authoritativeness, and Trustworthiness (E-E-A-T) to rank. Without these signals, even perfect technical SEO will not result in rankings for health-related queries.</w:t>
      </w:r>
    </w:p>
    <w:p>
      <w:pPr>
        <w:spacing w:after="0" w:before="60"/>
      </w:pPr>
    </w:p>
    <w:p>
      <w:pPr>
        <w:pStyle w:val="Heading2"/>
        <w:spacing w:after="120" w:before="240"/>
      </w:pPr>
      <w:r>
        <w:rPr>
          <w:rFonts w:ascii="Arial" w:cs="Arial" w:eastAsia="Arial" w:hAnsi="Arial"/>
          <w:b/>
          <w:bCs/>
          <w:color w:val="1A2E4A"/>
          <w:sz w:val="26"/>
          <w:szCs w:val="26"/>
        </w:rPr>
        <w:t xml:space="preserve">Current E-E-A-T Gaps</w:t>
      </w:r>
    </w:p>
    <w:p>
      <w:pPr>
        <w:pStyle w:val="ListParagraph"/>
        <w:numPr>
          <w:ilvl w:val="0"/>
          <w:numId w:val="3"/>
        </w:numPr>
        <w:spacing w:after="80"/>
      </w:pPr>
      <w:r>
        <w:rPr>
          <w:rFonts w:ascii="Arial" w:cs="Arial" w:eastAsia="Arial" w:hAnsi="Arial"/>
          <w:b/>
          <w:bCs/>
          <w:sz w:val="20"/>
          <w:szCs w:val="20"/>
        </w:rPr>
        <w:t xml:space="preserve">No author attribution. </w:t>
      </w:r>
      <w:r>
        <w:rPr>
          <w:rFonts w:ascii="Arial" w:cs="Arial" w:eastAsia="Arial" w:hAnsi="Arial"/>
          <w:sz w:val="20"/>
          <w:szCs w:val="20"/>
        </w:rPr>
        <w:t xml:space="preserve">Ingredient claims (“supports resilience to mental fatigue,” “promotes relaxed but alert mental state”) appear without citing who wrote them or their credentials. Google needs to know a qualified person stands behind health claims.</w:t>
      </w:r>
    </w:p>
    <w:p>
      <w:pPr>
        <w:pStyle w:val="ListParagraph"/>
        <w:numPr>
          <w:ilvl w:val="0"/>
          <w:numId w:val="3"/>
        </w:numPr>
        <w:spacing w:after="80"/>
      </w:pPr>
      <w:r>
        <w:rPr>
          <w:rFonts w:ascii="Arial" w:cs="Arial" w:eastAsia="Arial" w:hAnsi="Arial"/>
          <w:b/>
          <w:bCs/>
          <w:sz w:val="20"/>
          <w:szCs w:val="20"/>
        </w:rPr>
        <w:t xml:space="preserve">No clinical citations. </w:t>
      </w:r>
      <w:r>
        <w:rPr>
          <w:rFonts w:ascii="Arial" w:cs="Arial" w:eastAsia="Arial" w:hAnsi="Arial"/>
          <w:sz w:val="20"/>
          <w:szCs w:val="20"/>
        </w:rPr>
        <w:t xml:space="preserve">The ingredients page references “science-backed” but links to zero studies. Rhodiola, L-Theanine, and Affron® Saffron all have published clinical research — cite it. Link to PubMed or DOI references.</w:t>
      </w:r>
    </w:p>
    <w:p>
      <w:pPr>
        <w:pStyle w:val="ListParagraph"/>
        <w:numPr>
          <w:ilvl w:val="0"/>
          <w:numId w:val="3"/>
        </w:numPr>
        <w:spacing w:after="80"/>
      </w:pPr>
      <w:r>
        <w:rPr>
          <w:rFonts w:ascii="Arial" w:cs="Arial" w:eastAsia="Arial" w:hAnsi="Arial"/>
          <w:b/>
          <w:bCs/>
          <w:sz w:val="20"/>
          <w:szCs w:val="20"/>
        </w:rPr>
        <w:t xml:space="preserve">No “About the Team” page. </w:t>
      </w:r>
      <w:r>
        <w:rPr>
          <w:rFonts w:ascii="Arial" w:cs="Arial" w:eastAsia="Arial" w:hAnsi="Arial"/>
          <w:sz w:val="20"/>
          <w:szCs w:val="20"/>
        </w:rPr>
        <w:t xml:space="preserve">Google’s Quality Rater Guidelines explicitly look for information about who runs the site. Add founder bio, company story, team credentials.</w:t>
      </w:r>
    </w:p>
    <w:p>
      <w:pPr>
        <w:pStyle w:val="ListParagraph"/>
        <w:numPr>
          <w:ilvl w:val="0"/>
          <w:numId w:val="3"/>
        </w:numPr>
        <w:spacing w:after="80"/>
      </w:pPr>
      <w:r>
        <w:rPr>
          <w:rFonts w:ascii="Arial" w:cs="Arial" w:eastAsia="Arial" w:hAnsi="Arial"/>
          <w:b/>
          <w:bCs/>
          <w:sz w:val="20"/>
          <w:szCs w:val="20"/>
        </w:rPr>
        <w:t xml:space="preserve">No third-party trust signals. </w:t>
      </w:r>
      <w:r>
        <w:rPr>
          <w:rFonts w:ascii="Arial" w:cs="Arial" w:eastAsia="Arial" w:hAnsi="Arial"/>
          <w:sz w:val="20"/>
          <w:szCs w:val="20"/>
        </w:rPr>
        <w:t xml:space="preserve">No press mentions, no GMP certification badge, no third-party lab testing results. Supplement brands that rank show these prominently.</w:t>
      </w:r>
    </w:p>
    <w:p>
      <w:pPr>
        <w:pStyle w:val="ListParagraph"/>
        <w:numPr>
          <w:ilvl w:val="0"/>
          <w:numId w:val="3"/>
        </w:numPr>
        <w:spacing w:after="80"/>
      </w:pPr>
      <w:r>
        <w:rPr>
          <w:rFonts w:ascii="Arial" w:cs="Arial" w:eastAsia="Arial" w:hAnsi="Arial"/>
          <w:b/>
          <w:bCs/>
          <w:sz w:val="20"/>
          <w:szCs w:val="20"/>
        </w:rPr>
        <w:t xml:space="preserve">Missing disclaimers in required format. </w:t>
      </w:r>
      <w:r>
        <w:rPr>
          <w:rFonts w:ascii="Arial" w:cs="Arial" w:eastAsia="Arial" w:hAnsi="Arial"/>
          <w:sz w:val="20"/>
          <w:szCs w:val="20"/>
        </w:rPr>
        <w:t xml:space="preserve">FDA disclaimer (“These statements have not been evaluated by the FDA…”) should be on every page with health claims, not just buried in Terms.</w:t>
      </w:r>
    </w:p>
    <w:p>
      <w:pPr>
        <w:spacing w:after="0" w:before="100"/>
      </w:pPr>
    </w:p>
    <w:p>
      <w:pPr>
        <w:pStyle w:val="Heading2"/>
        <w:spacing w:after="120" w:before="240"/>
      </w:pPr>
      <w:r>
        <w:rPr>
          <w:rFonts w:ascii="Arial" w:cs="Arial" w:eastAsia="Arial" w:hAnsi="Arial"/>
          <w:b/>
          <w:bCs/>
          <w:color w:val="1A2E4A"/>
          <w:sz w:val="26"/>
          <w:szCs w:val="26"/>
        </w:rPr>
        <w:t xml:space="preserve">E-E-A-T Action Plan</w:t>
      </w:r>
    </w:p>
    <w:p>
      <w:pPr>
        <w:pStyle w:val="ListParagraph"/>
        <w:numPr>
          <w:ilvl w:val="0"/>
          <w:numId w:val="3"/>
        </w:numPr>
        <w:spacing w:after="80"/>
      </w:pPr>
      <w:r>
        <w:rPr>
          <w:rFonts w:ascii="Arial" w:cs="Arial" w:eastAsia="Arial" w:hAnsi="Arial"/>
          <w:b/>
          <w:bCs/>
          <w:sz w:val="20"/>
          <w:szCs w:val="20"/>
        </w:rPr>
        <w:t xml:space="preserve">Add an “About / Our Team” page </w:t>
      </w:r>
      <w:r>
        <w:rPr>
          <w:rFonts w:ascii="Arial" w:cs="Arial" w:eastAsia="Arial" w:hAnsi="Arial"/>
          <w:sz w:val="20"/>
          <w:szCs w:val="20"/>
        </w:rPr>
        <w:t xml:space="preserve">with founder bio (Thomas Pasyanos), company mission, any advisory board or formulation experts. If a naturopath, pharmacist, or MD was involved in formulation, name them.</w:t>
      </w:r>
    </w:p>
    <w:p>
      <w:pPr>
        <w:pStyle w:val="ListParagraph"/>
        <w:numPr>
          <w:ilvl w:val="0"/>
          <w:numId w:val="3"/>
        </w:numPr>
        <w:spacing w:after="80"/>
      </w:pPr>
      <w:r>
        <w:rPr>
          <w:rFonts w:ascii="Arial" w:cs="Arial" w:eastAsia="Arial" w:hAnsi="Arial"/>
          <w:b/>
          <w:bCs/>
          <w:sz w:val="20"/>
          <w:szCs w:val="20"/>
        </w:rPr>
        <w:t xml:space="preserve">Cite clinical research on the ingredients page. </w:t>
      </w:r>
      <w:r>
        <w:rPr>
          <w:rFonts w:ascii="Arial" w:cs="Arial" w:eastAsia="Arial" w:hAnsi="Arial"/>
          <w:sz w:val="20"/>
          <w:szCs w:val="20"/>
        </w:rPr>
        <w:t xml:space="preserve">Rhodiola: Darbinyan et al. (2000) on mental fatigue. L-Theanine: Nobre et al. (2008) on alpha brain waves. Affron®: Lopresti &amp; Drummond (2014) on mood. Link to PubMed abstracts.</w:t>
      </w:r>
    </w:p>
    <w:p>
      <w:pPr>
        <w:pStyle w:val="ListParagraph"/>
        <w:numPr>
          <w:ilvl w:val="0"/>
          <w:numId w:val="3"/>
        </w:numPr>
        <w:spacing w:after="80"/>
      </w:pPr>
      <w:r>
        <w:rPr>
          <w:rFonts w:ascii="Arial" w:cs="Arial" w:eastAsia="Arial" w:hAnsi="Arial"/>
          <w:b/>
          <w:bCs/>
          <w:sz w:val="20"/>
          <w:szCs w:val="20"/>
        </w:rPr>
        <w:t xml:space="preserve">Add author bylines to all content. </w:t>
      </w:r>
      <w:r>
        <w:rPr>
          <w:rFonts w:ascii="Arial" w:cs="Arial" w:eastAsia="Arial" w:hAnsi="Arial"/>
          <w:sz w:val="20"/>
          <w:szCs w:val="20"/>
        </w:rPr>
        <w:t xml:space="preserve">Blog posts should show author name, photo, and credentials. Even “Written by the Aire Team, reviewed by [Expert Name]” is better than anonymous.</w:t>
      </w:r>
    </w:p>
    <w:p>
      <w:pPr>
        <w:pStyle w:val="ListParagraph"/>
        <w:numPr>
          <w:ilvl w:val="0"/>
          <w:numId w:val="3"/>
        </w:numPr>
        <w:spacing w:after="80"/>
      </w:pPr>
      <w:r>
        <w:rPr>
          <w:rFonts w:ascii="Arial" w:cs="Arial" w:eastAsia="Arial" w:hAnsi="Arial"/>
          <w:b/>
          <w:bCs/>
          <w:sz w:val="20"/>
          <w:szCs w:val="20"/>
        </w:rPr>
        <w:t xml:space="preserve">Display trust badges. </w:t>
      </w:r>
      <w:r>
        <w:rPr>
          <w:rFonts w:ascii="Arial" w:cs="Arial" w:eastAsia="Arial" w:hAnsi="Arial"/>
          <w:sz w:val="20"/>
          <w:szCs w:val="20"/>
        </w:rPr>
        <w:t xml:space="preserve">GMP-certified facility (if applicable), third-party tested, FDA-registered facility. These appear on competitor sites and are table stakes.</w:t>
      </w:r>
    </w:p>
    <w:p>
      <w:pPr>
        <w:pStyle w:val="ListParagraph"/>
        <w:numPr>
          <w:ilvl w:val="0"/>
          <w:numId w:val="3"/>
        </w:numPr>
        <w:spacing w:after="80"/>
      </w:pPr>
      <w:r>
        <w:rPr>
          <w:rFonts w:ascii="Arial" w:cs="Arial" w:eastAsia="Arial" w:hAnsi="Arial"/>
          <w:b/>
          <w:bCs/>
          <w:sz w:val="20"/>
          <w:szCs w:val="20"/>
        </w:rPr>
        <w:t xml:space="preserve">Add FDA disclaimer to all pages with health claims. </w:t>
      </w:r>
      <w:r>
        <w:rPr>
          <w:rFonts w:ascii="Arial" w:cs="Arial" w:eastAsia="Arial" w:hAnsi="Arial"/>
          <w:sz w:val="20"/>
          <w:szCs w:val="20"/>
        </w:rPr>
        <w:t xml:space="preserve">Small footer text: “*These statements have not been evaluated by the Food and Drug Administration. This product is not intended to diagnose, treat, cure, or prevent any disease.”</w:t>
      </w:r>
    </w:p>
    <w:p>
      <w:r>
        <w:br w:type="page"/>
      </w:r>
    </w:p>
    <w:p>
      <w:pPr>
        <w:pStyle w:val="Heading1"/>
        <w:spacing w:after="120" w:before="360"/>
      </w:pPr>
      <w:r>
        <w:rPr>
          <w:rFonts w:ascii="Arial" w:cs="Arial" w:eastAsia="Arial" w:hAnsi="Arial"/>
          <w:b/>
          <w:bCs/>
          <w:color w:val="1A2E4A"/>
          <w:sz w:val="32"/>
          <w:szCs w:val="32"/>
        </w:rPr>
        <w:t xml:space="preserve">Structured Data: Ready-to-Implement Code</w:t>
      </w:r>
    </w:p>
    <w:p>
      <w:pPr>
        <w:spacing w:after="120"/>
      </w:pPr>
      <w:r>
        <w:rPr>
          <w:rFonts w:ascii="Arial" w:cs="Arial" w:eastAsia="Arial" w:hAnsi="Arial"/>
          <w:color w:val="111827"/>
          <w:sz w:val="20"/>
          <w:szCs w:val="20"/>
        </w:rPr>
        <w:t xml:space="preserve">Copy-paste these JSON-LD blocks into the appropriate pages. All schemas validated against Google’s Rich Results requirements.</w:t>
      </w:r>
    </w:p>
    <w:p>
      <w:pPr>
        <w:spacing w:after="0" w:before="60"/>
      </w:pPr>
    </w:p>
    <w:p>
      <w:pPr>
        <w:pStyle w:val="Heading3"/>
        <w:spacing w:after="120" w:before="240"/>
      </w:pPr>
      <w:r>
        <w:rPr>
          <w:rFonts w:ascii="Arial" w:cs="Arial" w:eastAsia="Arial" w:hAnsi="Arial"/>
          <w:b/>
          <w:bCs/>
          <w:color w:val="1A2E4A"/>
          <w:sz w:val="22"/>
          <w:szCs w:val="22"/>
        </w:rPr>
        <w:t xml:space="preserve">Organization Schema (add to layout.tsx)</w:t>
      </w:r>
    </w:p>
    <w:p>
      <w:pPr>
        <w:spacing w:after="60"/>
      </w:pPr>
      <w:r>
        <w:rPr>
          <w:rFonts w:ascii="Courier New" w:cs="Courier New" w:eastAsia="Courier New" w:hAnsi="Courier New"/>
          <w:color w:val="6B7280"/>
          <w:sz w:val="16"/>
          <w:szCs w:val="16"/>
        </w:rPr>
        <w:t xml:space="preserve">&lt;script type="application/ld+json"&gt;</w:t>
      </w:r>
    </w:p>
    <w:p>
      <w:pPr>
        <w:spacing w:after="20"/>
      </w:pPr>
      <w:r>
        <w:rPr>
          <w:rFonts w:ascii="Courier New" w:cs="Courier New" w:eastAsia="Courier New" w:hAnsi="Courier New"/>
          <w:color w:val="111827"/>
          <w:sz w:val="16"/>
          <w:szCs w:val="16"/>
        </w:rPr>
        <w:t xml:space="preserve">{</w:t>
      </w:r>
    </w:p>
    <w:p>
      <w:pPr>
        <w:spacing w:after="20"/>
      </w:pPr>
      <w:r>
        <w:rPr>
          <w:rFonts w:ascii="Courier New" w:cs="Courier New" w:eastAsia="Courier New" w:hAnsi="Courier New"/>
          <w:color w:val="111827"/>
          <w:sz w:val="16"/>
          <w:szCs w:val="16"/>
        </w:rPr>
        <w:t xml:space="preserve">  "@context": "https://schema.org",</w:t>
      </w:r>
    </w:p>
    <w:p>
      <w:pPr>
        <w:spacing w:after="20"/>
      </w:pPr>
      <w:r>
        <w:rPr>
          <w:rFonts w:ascii="Courier New" w:cs="Courier New" w:eastAsia="Courier New" w:hAnsi="Courier New"/>
          <w:color w:val="111827"/>
          <w:sz w:val="16"/>
          <w:szCs w:val="16"/>
        </w:rPr>
        <w:t xml:space="preserve">  "@type": "Organization",</w:t>
      </w:r>
    </w:p>
    <w:p>
      <w:pPr>
        <w:spacing w:after="20"/>
      </w:pPr>
      <w:r>
        <w:rPr>
          <w:rFonts w:ascii="Courier New" w:cs="Courier New" w:eastAsia="Courier New" w:hAnsi="Courier New"/>
          <w:color w:val="111827"/>
          <w:sz w:val="16"/>
          <w:szCs w:val="16"/>
        </w:rPr>
        <w:t xml:space="preserve">  "name": "Aire",</w:t>
      </w:r>
    </w:p>
    <w:p>
      <w:pPr>
        <w:spacing w:after="20"/>
      </w:pPr>
      <w:r>
        <w:rPr>
          <w:rFonts w:ascii="Courier New" w:cs="Courier New" w:eastAsia="Courier New" w:hAnsi="Courier New"/>
          <w:color w:val="111827"/>
          <w:sz w:val="16"/>
          <w:szCs w:val="16"/>
        </w:rPr>
        <w:t xml:space="preserve">  "legalName": "Drifts LLC",</w:t>
      </w:r>
    </w:p>
    <w:p>
      <w:pPr>
        <w:spacing w:after="20"/>
      </w:pPr>
      <w:r>
        <w:rPr>
          <w:rFonts w:ascii="Courier New" w:cs="Courier New" w:eastAsia="Courier New" w:hAnsi="Courier New"/>
          <w:color w:val="111827"/>
          <w:sz w:val="16"/>
          <w:szCs w:val="16"/>
        </w:rPr>
        <w:t xml:space="preserve">  "url": "https://airepouches.com",</w:t>
      </w:r>
    </w:p>
    <w:p>
      <w:pPr>
        <w:spacing w:after="20"/>
      </w:pPr>
      <w:r>
        <w:rPr>
          <w:rFonts w:ascii="Courier New" w:cs="Courier New" w:eastAsia="Courier New" w:hAnsi="Courier New"/>
          <w:color w:val="111827"/>
          <w:sz w:val="16"/>
          <w:szCs w:val="16"/>
        </w:rPr>
        <w:t xml:space="preserve">  "logo": "https://airepouches.com/images/logo.png",</w:t>
      </w:r>
    </w:p>
    <w:p>
      <w:pPr>
        <w:spacing w:after="20"/>
      </w:pPr>
      <w:r>
        <w:rPr>
          <w:rFonts w:ascii="Courier New" w:cs="Courier New" w:eastAsia="Courier New" w:hAnsi="Courier New"/>
          <w:color w:val="111827"/>
          <w:sz w:val="16"/>
          <w:szCs w:val="16"/>
        </w:rPr>
        <w:t xml:space="preserve">  "description": "Nicotine-free, caffeine-free wellness oral pouches",</w:t>
      </w:r>
    </w:p>
    <w:p>
      <w:pPr>
        <w:spacing w:after="20"/>
      </w:pPr>
      <w:r>
        <w:rPr>
          <w:rFonts w:ascii="Courier New" w:cs="Courier New" w:eastAsia="Courier New" w:hAnsi="Courier New"/>
          <w:color w:val="111827"/>
          <w:sz w:val="16"/>
          <w:szCs w:val="16"/>
        </w:rPr>
        <w:t xml:space="preserve">  "address": { "@type": "PostalAddress", "addressLocality": "New York", "addressRegion": "NY" },</w:t>
      </w:r>
    </w:p>
    <w:p>
      <w:pPr>
        <w:spacing w:after="20"/>
      </w:pPr>
      <w:r>
        <w:rPr>
          <w:rFonts w:ascii="Courier New" w:cs="Courier New" w:eastAsia="Courier New" w:hAnsi="Courier New"/>
          <w:color w:val="111827"/>
          <w:sz w:val="16"/>
          <w:szCs w:val="16"/>
        </w:rPr>
        <w:t xml:space="preserve">  "contactPoint": { "@type": "ContactPoint", "email": "hello@airepouches.com" },</w:t>
      </w:r>
    </w:p>
    <w:p>
      <w:pPr>
        <w:spacing w:after="20"/>
      </w:pPr>
      <w:r>
        <w:rPr>
          <w:rFonts w:ascii="Courier New" w:cs="Courier New" w:eastAsia="Courier New" w:hAnsi="Courier New"/>
          <w:color w:val="111827"/>
          <w:sz w:val="16"/>
          <w:szCs w:val="16"/>
        </w:rPr>
        <w:t xml:space="preserve">  "sameAs": ["https://instagram.com/airepouches"]</w:t>
      </w:r>
    </w:p>
    <w:p>
      <w:pPr>
        <w:spacing w:after="20"/>
      </w:pPr>
      <w:r>
        <w:rPr>
          <w:rFonts w:ascii="Courier New" w:cs="Courier New" w:eastAsia="Courier New" w:hAnsi="Courier New"/>
          <w:color w:val="111827"/>
          <w:sz w:val="16"/>
          <w:szCs w:val="16"/>
        </w:rPr>
        <w:t xml:space="preserve">}</w:t>
      </w:r>
    </w:p>
    <w:p>
      <w:pPr>
        <w:spacing w:after="120"/>
      </w:pPr>
      <w:r>
        <w:rPr>
          <w:rFonts w:ascii="Courier New" w:cs="Courier New" w:eastAsia="Courier New" w:hAnsi="Courier New"/>
          <w:color w:val="6B7280"/>
          <w:sz w:val="16"/>
          <w:szCs w:val="16"/>
        </w:rPr>
        <w:t xml:space="preserve">&lt;/script&gt;</w:t>
      </w:r>
    </w:p>
    <w:p>
      <w:pPr>
        <w:pStyle w:val="Heading3"/>
        <w:spacing w:after="120" w:before="240"/>
      </w:pPr>
      <w:r>
        <w:rPr>
          <w:rFonts w:ascii="Arial" w:cs="Arial" w:eastAsia="Arial" w:hAnsi="Arial"/>
          <w:b/>
          <w:bCs/>
          <w:color w:val="1A2E4A"/>
          <w:sz w:val="22"/>
          <w:szCs w:val="22"/>
        </w:rPr>
        <w:t xml:space="preserve">Product Schema (add to homepage or product section)</w:t>
      </w:r>
    </w:p>
    <w:p>
      <w:pPr>
        <w:spacing w:after="60"/>
      </w:pPr>
      <w:r>
        <w:rPr>
          <w:rFonts w:ascii="Courier New" w:cs="Courier New" w:eastAsia="Courier New" w:hAnsi="Courier New"/>
          <w:color w:val="6B7280"/>
          <w:sz w:val="16"/>
          <w:szCs w:val="16"/>
        </w:rPr>
        <w:t xml:space="preserve">&lt;script type="application/ld+json"&gt;</w:t>
      </w:r>
    </w:p>
    <w:p>
      <w:pPr>
        <w:spacing w:after="20"/>
      </w:pPr>
      <w:r>
        <w:rPr>
          <w:rFonts w:ascii="Courier New" w:cs="Courier New" w:eastAsia="Courier New" w:hAnsi="Courier New"/>
          <w:color w:val="111827"/>
          <w:sz w:val="16"/>
          <w:szCs w:val="16"/>
        </w:rPr>
        <w:t xml:space="preserve">{</w:t>
      </w:r>
    </w:p>
    <w:p>
      <w:pPr>
        <w:spacing w:after="20"/>
      </w:pPr>
      <w:r>
        <w:rPr>
          <w:rFonts w:ascii="Courier New" w:cs="Courier New" w:eastAsia="Courier New" w:hAnsi="Courier New"/>
          <w:color w:val="111827"/>
          <w:sz w:val="16"/>
          <w:szCs w:val="16"/>
        </w:rPr>
        <w:t xml:space="preserve">  "@context": "https://schema.org", "@type": "Product",</w:t>
      </w:r>
    </w:p>
    <w:p>
      <w:pPr>
        <w:spacing w:after="20"/>
      </w:pPr>
      <w:r>
        <w:rPr>
          <w:rFonts w:ascii="Courier New" w:cs="Courier New" w:eastAsia="Courier New" w:hAnsi="Courier New"/>
          <w:color w:val="111827"/>
          <w:sz w:val="16"/>
          <w:szCs w:val="16"/>
        </w:rPr>
        <w:t xml:space="preserve">  "name": "Aire Calm Mint Pouches — 4 Pack",</w:t>
      </w:r>
    </w:p>
    <w:p>
      <w:pPr>
        <w:spacing w:after="20"/>
      </w:pPr>
      <w:r>
        <w:rPr>
          <w:rFonts w:ascii="Courier New" w:cs="Courier New" w:eastAsia="Courier New" w:hAnsi="Courier New"/>
          <w:color w:val="111827"/>
          <w:sz w:val="16"/>
          <w:szCs w:val="16"/>
        </w:rPr>
        <w:t xml:space="preserve">  "description": "Nicotine-free wellness pouches with Rhodiola Rosea, L-Theanine, Saffron, and Vitamin B9.",</w:t>
      </w:r>
    </w:p>
    <w:p>
      <w:pPr>
        <w:spacing w:after="20"/>
      </w:pPr>
      <w:r>
        <w:rPr>
          <w:rFonts w:ascii="Courier New" w:cs="Courier New" w:eastAsia="Courier New" w:hAnsi="Courier New"/>
          <w:color w:val="111827"/>
          <w:sz w:val="16"/>
          <w:szCs w:val="16"/>
        </w:rPr>
        <w:t xml:space="preserve">  "brand": { "@type": "Brand", "name": "Aire" },</w:t>
      </w:r>
    </w:p>
    <w:p>
      <w:pPr>
        <w:spacing w:after="20"/>
      </w:pPr>
      <w:r>
        <w:rPr>
          <w:rFonts w:ascii="Courier New" w:cs="Courier New" w:eastAsia="Courier New" w:hAnsi="Courier New"/>
          <w:color w:val="111827"/>
          <w:sz w:val="16"/>
          <w:szCs w:val="16"/>
        </w:rPr>
        <w:t xml:space="preserve">  "offers": { "@type": "Offer", "price": "45.99", "priceCurrency": "USD",</w:t>
      </w:r>
    </w:p>
    <w:p>
      <w:pPr>
        <w:spacing w:after="20"/>
      </w:pPr>
      <w:r>
        <w:rPr>
          <w:rFonts w:ascii="Courier New" w:cs="Courier New" w:eastAsia="Courier New" w:hAnsi="Courier New"/>
          <w:color w:val="111827"/>
          <w:sz w:val="16"/>
          <w:szCs w:val="16"/>
        </w:rPr>
        <w:t xml:space="preserve">    "availability": "https://schema.org/InStock", "url": "https://airepouches.com" },</w:t>
      </w:r>
    </w:p>
    <w:p>
      <w:pPr>
        <w:spacing w:after="20"/>
      </w:pPr>
      <w:r>
        <w:rPr>
          <w:rFonts w:ascii="Courier New" w:cs="Courier New" w:eastAsia="Courier New" w:hAnsi="Courier New"/>
          <w:color w:val="111827"/>
          <w:sz w:val="16"/>
          <w:szCs w:val="16"/>
        </w:rPr>
        <w:t xml:space="preserve">  "aggregateRating": { "@type": "AggregateRating", "ratingValue": "4.8", "reviewCount": "200" },</w:t>
      </w:r>
    </w:p>
    <w:p>
      <w:pPr>
        <w:spacing w:after="20"/>
      </w:pPr>
      <w:r>
        <w:rPr>
          <w:rFonts w:ascii="Courier New" w:cs="Courier New" w:eastAsia="Courier New" w:hAnsi="Courier New"/>
          <w:color w:val="111827"/>
          <w:sz w:val="16"/>
          <w:szCs w:val="16"/>
        </w:rPr>
        <w:t xml:space="preserve">  "image": "https://airepouches.com/images/three-cans-new.png"</w:t>
      </w:r>
    </w:p>
    <w:p>
      <w:pPr>
        <w:spacing w:after="20"/>
      </w:pPr>
      <w:r>
        <w:rPr>
          <w:rFonts w:ascii="Courier New" w:cs="Courier New" w:eastAsia="Courier New" w:hAnsi="Courier New"/>
          <w:color w:val="111827"/>
          <w:sz w:val="16"/>
          <w:szCs w:val="16"/>
        </w:rPr>
        <w:t xml:space="preserve">}</w:t>
      </w:r>
    </w:p>
    <w:p>
      <w:pPr>
        <w:spacing w:after="120"/>
      </w:pPr>
      <w:r>
        <w:rPr>
          <w:rFonts w:ascii="Courier New" w:cs="Courier New" w:eastAsia="Courier New" w:hAnsi="Courier New"/>
          <w:color w:val="6B7280"/>
          <w:sz w:val="16"/>
          <w:szCs w:val="16"/>
        </w:rPr>
        <w:t xml:space="preserve">&lt;/script&gt;</w:t>
      </w:r>
    </w:p>
    <w:p>
      <w:pPr>
        <w:pStyle w:val="Heading3"/>
        <w:spacing w:after="120" w:before="240"/>
      </w:pPr>
      <w:r>
        <w:rPr>
          <w:rFonts w:ascii="Arial" w:cs="Arial" w:eastAsia="Arial" w:hAnsi="Arial"/>
          <w:b/>
          <w:bCs/>
          <w:color w:val="1A2E4A"/>
          <w:sz w:val="22"/>
          <w:szCs w:val="22"/>
        </w:rPr>
        <w:t xml:space="preserve">FAQPage Schema (add to faq/page.tsx)</w:t>
      </w:r>
    </w:p>
    <w:p>
      <w:pPr>
        <w:spacing w:after="60"/>
      </w:pPr>
      <w:r>
        <w:rPr>
          <w:rFonts w:ascii="Courier New" w:cs="Courier New" w:eastAsia="Courier New" w:hAnsi="Courier New"/>
          <w:color w:val="6B7280"/>
          <w:sz w:val="16"/>
          <w:szCs w:val="16"/>
        </w:rPr>
        <w:t xml:space="preserve">&lt;script type="application/ld+json"&gt;</w:t>
      </w:r>
    </w:p>
    <w:p>
      <w:pPr>
        <w:spacing w:after="20"/>
      </w:pPr>
      <w:r>
        <w:rPr>
          <w:rFonts w:ascii="Courier New" w:cs="Courier New" w:eastAsia="Courier New" w:hAnsi="Courier New"/>
          <w:color w:val="111827"/>
          <w:sz w:val="16"/>
          <w:szCs w:val="16"/>
        </w:rPr>
        <w:t xml:space="preserve">{ "@context": "https://schema.org", "@type": "FAQPage", "mainEntity": [</w:t>
      </w:r>
    </w:p>
    <w:p>
      <w:pPr>
        <w:spacing w:after="20"/>
      </w:pPr>
      <w:r>
        <w:rPr>
          <w:rFonts w:ascii="Courier New" w:cs="Courier New" w:eastAsia="Courier New" w:hAnsi="Courier New"/>
          <w:color w:val="111827"/>
          <w:sz w:val="16"/>
          <w:szCs w:val="16"/>
        </w:rPr>
        <w:t xml:space="preserve">  { "@type": "Question", "name": "What is Aire?",</w:t>
      </w:r>
    </w:p>
    <w:p>
      <w:pPr>
        <w:spacing w:after="20"/>
      </w:pPr>
      <w:r>
        <w:rPr>
          <w:rFonts w:ascii="Courier New" w:cs="Courier New" w:eastAsia="Courier New" w:hAnsi="Courier New"/>
          <w:color w:val="111827"/>
          <w:sz w:val="16"/>
          <w:szCs w:val="16"/>
        </w:rPr>
        <w:t xml:space="preserve">    "acceptedAnswer": { "@type": "Answer", "text": "Aire is a premium oral pouch..." } },</w:t>
      </w:r>
    </w:p>
    <w:p>
      <w:pPr>
        <w:spacing w:after="20"/>
      </w:pPr>
      <w:r>
        <w:rPr>
          <w:rFonts w:ascii="Courier New" w:cs="Courier New" w:eastAsia="Courier New" w:hAnsi="Courier New"/>
          <w:i/>
          <w:iCs/>
          <w:color w:val="6B7280"/>
          <w:sz w:val="16"/>
          <w:szCs w:val="16"/>
        </w:rPr>
        <w:t xml:space="preserve">  ... // Repeat for all 12 Q&amp;A pairs</w:t>
      </w:r>
    </w:p>
    <w:p>
      <w:pPr>
        <w:spacing w:after="20"/>
      </w:pPr>
      <w:r>
        <w:rPr>
          <w:rFonts w:ascii="Courier New" w:cs="Courier New" w:eastAsia="Courier New" w:hAnsi="Courier New"/>
          <w:color w:val="111827"/>
          <w:sz w:val="16"/>
          <w:szCs w:val="16"/>
        </w:rPr>
        <w:t xml:space="preserve">]}</w:t>
      </w:r>
    </w:p>
    <w:p>
      <w:pPr>
        <w:spacing w:after="120"/>
      </w:pPr>
      <w:r>
        <w:rPr>
          <w:rFonts w:ascii="Courier New" w:cs="Courier New" w:eastAsia="Courier New" w:hAnsi="Courier New"/>
          <w:color w:val="6B7280"/>
          <w:sz w:val="16"/>
          <w:szCs w:val="16"/>
        </w:rPr>
        <w:t xml:space="preserve">&lt;/script&gt;</w:t>
      </w:r>
    </w:p>
    <w:p>
      <w:r>
        <w:br w:type="page"/>
      </w:r>
    </w:p>
    <w:p>
      <w:pPr>
        <w:pStyle w:val="Heading1"/>
        <w:spacing w:after="120" w:before="360"/>
      </w:pPr>
      <w:r>
        <w:rPr>
          <w:rFonts w:ascii="Arial" w:cs="Arial" w:eastAsia="Arial" w:hAnsi="Arial"/>
          <w:b/>
          <w:bCs/>
          <w:color w:val="1A2E4A"/>
          <w:sz w:val="32"/>
          <w:szCs w:val="32"/>
        </w:rPr>
        <w:t xml:space="preserve">Content Gap Recommendations</w:t>
      </w:r>
    </w:p>
    <w:p>
      <w:pPr>
        <w:spacing w:after="120"/>
      </w:pPr>
      <w:r>
        <w:rPr>
          <w:rFonts w:ascii="Arial" w:cs="Arial" w:eastAsia="Arial" w:hAnsi="Arial"/>
          <w:color w:val="111827"/>
          <w:sz w:val="20"/>
          <w:szCs w:val="20"/>
        </w:rPr>
        <w:t xml:space="preserve">Content opportunities with search volume estimates, prioritized by impact and mapped to the buyer journey.</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900"/>
        <w:gridCol w:w="1780"/>
      </w:tblGrid>
      <w:tr>
        <w:tc>
          <w:tcPr>
            <w:tcW w:type="dxa" w:w="22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Topic</w:t>
            </w:r>
          </w:p>
        </w:tc>
        <w:tc>
          <w:tcPr>
            <w:tcW w:type="dxa" w:w="26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c>
          <w:tcPr>
            <w:tcW w:type="dxa" w:w="16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9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78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“What Are Wellness Pouches?” pillar</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Defines the category; no competitor covers this. ~1,200 searches/mo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Pillar guide (2000+ words)</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991B1B"/>
                <w:sz w:val="18"/>
                <w:szCs w:val="18"/>
              </w:rPr>
              <w:t xml:space="preserve">High</w:t>
            </w:r>
          </w:p>
        </w:tc>
        <w:tc>
          <w:tcPr>
            <w:tcW w:type="dxa" w:w="17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1–2 days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“How to Quit Nicotine Pouches”</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~5,400/mo; Grinds dominates but Aire’s adaptogen angle is unique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How-to blog</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991B1B"/>
                <w:sz w:val="18"/>
                <w:szCs w:val="18"/>
              </w:rPr>
              <w:t xml:space="preserve">High</w:t>
            </w:r>
          </w:p>
        </w:tc>
        <w:tc>
          <w:tcPr>
            <w:tcW w:type="dxa" w:w="17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Half day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Ingredient deep-dives (4 posts)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Rhodiola (~6,600/mo), L-Theanine (~4,400/mo), Saffron, B9 each have search volume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4 blog posts</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991B1B"/>
                <w:sz w:val="18"/>
                <w:szCs w:val="18"/>
              </w:rPr>
              <w:t xml:space="preserve">High</w:t>
            </w:r>
          </w:p>
        </w:tc>
        <w:tc>
          <w:tcPr>
            <w:tcW w:type="dxa" w:w="17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2–3 days total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“Best Non-Nicotine Pouches 2026”</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~2,900/mo commercial intent; third-party sites rank, brands can compete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Comparison page</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991B1B"/>
                <w:sz w:val="18"/>
                <w:szCs w:val="18"/>
              </w:rPr>
              <w:t xml:space="preserve">High</w:t>
            </w:r>
          </w:p>
        </w:tc>
        <w:tc>
          <w:tcPr>
            <w:tcW w:type="dxa" w:w="17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Half day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“Pouches for Calm/Focus/Anxiety”</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~500 + ~400 + ~350/mo; easy difficulty, direct product intent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3 benefit pages</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92400E"/>
                <w:sz w:val="18"/>
                <w:szCs w:val="18"/>
              </w:rPr>
              <w:t xml:space="preserve">Medium</w:t>
            </w:r>
          </w:p>
        </w:tc>
        <w:tc>
          <w:tcPr>
            <w:tcW w:type="dxa" w:w="17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Quick win each</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“Aire vs. Zyn” comparison</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High commercial intent; users actively comparing. ~8,100/mo for “Zyn alternatives”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Comparison page</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92400E"/>
                <w:sz w:val="18"/>
                <w:szCs w:val="18"/>
              </w:rPr>
              <w:t xml:space="preserve">Medium</w:t>
            </w:r>
          </w:p>
        </w:tc>
        <w:tc>
          <w:tcPr>
            <w:tcW w:type="dxa" w:w="17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Quick win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“Adaptogens for Stress” hub</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~3,600/mo growing trend; positions Aire as authority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Educational pillar</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92400E"/>
                <w:sz w:val="18"/>
                <w:szCs w:val="18"/>
              </w:rPr>
              <w:t xml:space="preserve">Medium</w:t>
            </w:r>
          </w:p>
        </w:tc>
        <w:tc>
          <w:tcPr>
            <w:tcW w:type="dxa" w:w="17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1–2 days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Student/professional use-case content</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Testimonials skew MBA, lawyer, PE. Audience-specific content converts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Segment blog posts</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92400E"/>
                <w:sz w:val="18"/>
                <w:szCs w:val="18"/>
              </w:rPr>
              <w:t xml:space="preserve">Medium</w:t>
            </w:r>
          </w:p>
        </w:tc>
        <w:tc>
          <w:tcPr>
            <w:tcW w:type="dxa" w:w="17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Quick win each</w:t>
            </w:r>
          </w:p>
        </w:tc>
      </w:tr>
    </w:tbl>
    <w:p>
      <w:r>
        <w:br w:type="page"/>
      </w:r>
    </w:p>
    <w:p>
      <w:pPr>
        <w:pStyle w:val="Heading1"/>
        <w:spacing w:after="120" w:before="360"/>
      </w:pPr>
      <w:r>
        <w:rPr>
          <w:rFonts w:ascii="Arial" w:cs="Arial" w:eastAsia="Arial" w:hAnsi="Arial"/>
          <w:b/>
          <w:bCs/>
          <w:color w:val="1A2E4A"/>
          <w:sz w:val="32"/>
          <w:szCs w:val="32"/>
        </w:rPr>
        <w:t xml:space="preserve">Technical SEO Checklist</w:t>
      </w:r>
    </w:p>
    <w:p>
      <w:pPr>
        <w:spacing w:after="120"/>
      </w:pPr>
      <w:r>
        <w:rPr>
          <w:rFonts w:ascii="Arial" w:cs="Arial" w:eastAsia="Arial" w:hAnsi="Arial"/>
          <w:color w:val="111827"/>
          <w:sz w:val="20"/>
          <w:szCs w:val="20"/>
        </w:rPr>
        <w:t xml:space="preserve">Infrastructure evaluation. Status: Pass, Fail, or Warning. Fail items require immediate attention.</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6380"/>
      </w:tblGrid>
      <w:tr>
        <w:tc>
          <w:tcPr>
            <w:tcW w:type="dxa" w:w="26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11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638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HTTPS enforcement</w:t>
            </w:r>
          </w:p>
        </w:tc>
        <w:tc>
          <w:tcPr>
            <w:tcW w:type="dxa" w:w="11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c>
          <w:tcPr>
            <w:tcW w:type="dxa" w:w="6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Vercel auto-enforces HTTPS with valid certificate</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robots.txt</w:t>
            </w:r>
          </w:p>
        </w:tc>
        <w:tc>
          <w:tcPr>
            <w:tcW w:type="dxa" w:w="11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c>
          <w:tcPr>
            <w:tcW w:type="dxa" w:w="6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User-agent: * / Allow: / / Sitemap: https://www.airepouches.com/sitemap.xml</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XML sitemap</w:t>
            </w:r>
          </w:p>
        </w:tc>
        <w:tc>
          <w:tcPr>
            <w:tcW w:type="dxa" w:w="11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c>
          <w:tcPr>
            <w:tcW w:type="dxa" w:w="6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5 URLs listed with correct priorities (1.0 homepage, 0.7 FAQ, 0.5 shipping, 0.3 legal). Missing: lastmod timestamps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Open Graph (homepage)</w:t>
            </w:r>
          </w:p>
        </w:tc>
        <w:tc>
          <w:tcPr>
            <w:tcW w:type="dxa" w:w="11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c>
          <w:tcPr>
            <w:tcW w:type="dxa" w:w="6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og:title, og:description, og:image, twitter:card all present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Responsive 3D canvas</w:t>
            </w:r>
          </w:p>
        </w:tc>
        <w:tc>
          <w:tcPr>
            <w:tcW w:type="dxa" w:w="11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c>
          <w:tcPr>
            <w:tcW w:type="dxa" w:w="6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3 breakpoints: mobile 62%, tablet 78%, desktop 100% scale</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Next.js dynamic imports</w:t>
            </w:r>
          </w:p>
        </w:tc>
        <w:tc>
          <w:tcPr>
            <w:tcW w:type="dxa" w:w="11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c>
          <w:tcPr>
            <w:tcW w:type="dxa" w:w="6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Three.js components use ssr: false — prevents SSR bloat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H1 tag on homepage</w:t>
            </w:r>
          </w:p>
        </w:tc>
        <w:tc>
          <w:tcPr>
            <w:tcW w:type="dxa" w:w="1100"/>
            <w:tcBorders>
              <w:top w:val="single" w:color="D1D5DB" w:sz="1"/>
              <w:left w:val="single" w:color="D1D5DB" w:sz="1"/>
              <w:bottom w:val="single" w:color="D1D5DB" w:sz="1"/>
              <w:right w:val="single" w:color="D1D5DB" w:sz="1"/>
            </w:tcBorders>
            <w:shd w:fill="FDE8E8" w:val="clear"/>
            <w:tcMar>
              <w:top w:type="dxa" w:w="60"/>
              <w:left w:type="dxa" w:w="100"/>
              <w:bottom w:type="dxa" w:w="60"/>
              <w:right w:type="dxa" w:w="100"/>
            </w:tcMar>
          </w:tcPr>
          <w:p>
            <w:r>
              <w:rPr>
                <w:rFonts w:ascii="Arial" w:cs="Arial" w:eastAsia="Arial" w:hAnsi="Arial"/>
                <w:b/>
                <w:bCs/>
                <w:color w:val="991B1B"/>
                <w:sz w:val="18"/>
                <w:szCs w:val="18"/>
              </w:rPr>
              <w:t xml:space="preserve">Fail</w:t>
            </w:r>
          </w:p>
        </w:tc>
        <w:tc>
          <w:tcPr>
            <w:tcW w:type="dxa" w:w="6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No semantic &lt;h1&gt; element. “Find Your Balance” is styled large but not in &lt;h1&gt;</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Structured data (JSON-LD)</w:t>
            </w:r>
          </w:p>
        </w:tc>
        <w:tc>
          <w:tcPr>
            <w:tcW w:type="dxa" w:w="1100"/>
            <w:tcBorders>
              <w:top w:val="single" w:color="D1D5DB" w:sz="1"/>
              <w:left w:val="single" w:color="D1D5DB" w:sz="1"/>
              <w:bottom w:val="single" w:color="D1D5DB" w:sz="1"/>
              <w:right w:val="single" w:color="D1D5DB" w:sz="1"/>
            </w:tcBorders>
            <w:shd w:fill="FDE8E8" w:val="clear"/>
            <w:tcMar>
              <w:top w:type="dxa" w:w="60"/>
              <w:left w:type="dxa" w:w="100"/>
              <w:bottom w:type="dxa" w:w="60"/>
              <w:right w:type="dxa" w:w="100"/>
            </w:tcMar>
          </w:tcPr>
          <w:p>
            <w:r>
              <w:rPr>
                <w:rFonts w:ascii="Arial" w:cs="Arial" w:eastAsia="Arial" w:hAnsi="Arial"/>
                <w:b/>
                <w:bCs/>
                <w:color w:val="991B1B"/>
                <w:sz w:val="18"/>
                <w:szCs w:val="18"/>
              </w:rPr>
              <w:t xml:space="preserve">Fail</w:t>
            </w:r>
          </w:p>
        </w:tc>
        <w:tc>
          <w:tcPr>
            <w:tcW w:type="dxa" w:w="6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Zero schema markup on any page. Missing: Organization, Product, FAQ, Breadcrumb</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FAQPage schema</w:t>
            </w:r>
          </w:p>
        </w:tc>
        <w:tc>
          <w:tcPr>
            <w:tcW w:type="dxa" w:w="1100"/>
            <w:tcBorders>
              <w:top w:val="single" w:color="D1D5DB" w:sz="1"/>
              <w:left w:val="single" w:color="D1D5DB" w:sz="1"/>
              <w:bottom w:val="single" w:color="D1D5DB" w:sz="1"/>
              <w:right w:val="single" w:color="D1D5DB" w:sz="1"/>
            </w:tcBorders>
            <w:shd w:fill="FDE8E8" w:val="clear"/>
            <w:tcMar>
              <w:top w:type="dxa" w:w="60"/>
              <w:left w:type="dxa" w:w="100"/>
              <w:bottom w:type="dxa" w:w="60"/>
              <w:right w:type="dxa" w:w="100"/>
            </w:tcMar>
          </w:tcPr>
          <w:p>
            <w:r>
              <w:rPr>
                <w:rFonts w:ascii="Arial" w:cs="Arial" w:eastAsia="Arial" w:hAnsi="Arial"/>
                <w:b/>
                <w:bCs/>
                <w:color w:val="991B1B"/>
                <w:sz w:val="18"/>
                <w:szCs w:val="18"/>
              </w:rPr>
              <w:t xml:space="preserve">Fail</w:t>
            </w:r>
          </w:p>
        </w:tc>
        <w:tc>
          <w:tcPr>
            <w:tcW w:type="dxa" w:w="6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12 well-structured Q&amp;A pairs exist but no schema. Blocks featured snippets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Canonical tags</w:t>
            </w:r>
          </w:p>
        </w:tc>
        <w:tc>
          <w:tcPr>
            <w:tcW w:type="dxa" w:w="1100"/>
            <w:tcBorders>
              <w:top w:val="single" w:color="D1D5DB" w:sz="1"/>
              <w:left w:val="single" w:color="D1D5DB" w:sz="1"/>
              <w:bottom w:val="single" w:color="D1D5DB" w:sz="1"/>
              <w:right w:val="single" w:color="D1D5DB" w:sz="1"/>
            </w:tcBorders>
            <w:shd w:fill="FDE8E8" w:val="clear"/>
            <w:tcMar>
              <w:top w:type="dxa" w:w="60"/>
              <w:left w:type="dxa" w:w="100"/>
              <w:bottom w:type="dxa" w:w="60"/>
              <w:right w:type="dxa" w:w="100"/>
            </w:tcMar>
          </w:tcPr>
          <w:p>
            <w:r>
              <w:rPr>
                <w:rFonts w:ascii="Arial" w:cs="Arial" w:eastAsia="Arial" w:hAnsi="Arial"/>
                <w:b/>
                <w:bCs/>
                <w:color w:val="991B1B"/>
                <w:sz w:val="18"/>
                <w:szCs w:val="18"/>
              </w:rPr>
              <w:t xml:space="preserve">Fail</w:t>
            </w:r>
          </w:p>
        </w:tc>
        <w:tc>
          <w:tcPr>
            <w:tcW w:type="dxa" w:w="6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No rel=canonical on any page. Risk: Shopify duplicate content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Google indexation</w:t>
            </w:r>
          </w:p>
        </w:tc>
        <w:tc>
          <w:tcPr>
            <w:tcW w:type="dxa" w:w="1100"/>
            <w:tcBorders>
              <w:top w:val="single" w:color="D1D5DB" w:sz="1"/>
              <w:left w:val="single" w:color="D1D5DB" w:sz="1"/>
              <w:bottom w:val="single" w:color="D1D5DB" w:sz="1"/>
              <w:right w:val="single" w:color="D1D5DB" w:sz="1"/>
            </w:tcBorders>
            <w:shd w:fill="FDE8E8" w:val="clear"/>
            <w:tcMar>
              <w:top w:type="dxa" w:w="60"/>
              <w:left w:type="dxa" w:w="100"/>
              <w:bottom w:type="dxa" w:w="60"/>
              <w:right w:type="dxa" w:w="100"/>
            </w:tcMar>
          </w:tcPr>
          <w:p>
            <w:r>
              <w:rPr>
                <w:rFonts w:ascii="Arial" w:cs="Arial" w:eastAsia="Arial" w:hAnsi="Arial"/>
                <w:b/>
                <w:bCs/>
                <w:color w:val="991B1B"/>
                <w:sz w:val="18"/>
                <w:szCs w:val="18"/>
              </w:rPr>
              <w:t xml:space="preserve">Fail</w:t>
            </w:r>
          </w:p>
        </w:tc>
        <w:tc>
          <w:tcPr>
            <w:tcW w:type="dxa" w:w="6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site:airepouches.com returns 0 results. Site may not be submitted to GSC</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E-E-A-T signals (YMYL)</w:t>
            </w:r>
          </w:p>
        </w:tc>
        <w:tc>
          <w:tcPr>
            <w:tcW w:type="dxa" w:w="1100"/>
            <w:tcBorders>
              <w:top w:val="single" w:color="D1D5DB" w:sz="1"/>
              <w:left w:val="single" w:color="D1D5DB" w:sz="1"/>
              <w:bottom w:val="single" w:color="D1D5DB" w:sz="1"/>
              <w:right w:val="single" w:color="D1D5DB" w:sz="1"/>
            </w:tcBorders>
            <w:shd w:fill="FDE8E8" w:val="clear"/>
            <w:tcMar>
              <w:top w:type="dxa" w:w="60"/>
              <w:left w:type="dxa" w:w="100"/>
              <w:bottom w:type="dxa" w:w="60"/>
              <w:right w:type="dxa" w:w="100"/>
            </w:tcMar>
          </w:tcPr>
          <w:p>
            <w:r>
              <w:rPr>
                <w:rFonts w:ascii="Arial" w:cs="Arial" w:eastAsia="Arial" w:hAnsi="Arial"/>
                <w:b/>
                <w:bCs/>
                <w:color w:val="991B1B"/>
                <w:sz w:val="18"/>
                <w:szCs w:val="18"/>
              </w:rPr>
              <w:t xml:space="preserve">Fail</w:t>
            </w:r>
          </w:p>
        </w:tc>
        <w:tc>
          <w:tcPr>
            <w:tcW w:type="dxa" w:w="6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No author bios, no clinical citations, no expert credentials for supplement claims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JS bundle size</w:t>
            </w:r>
          </w:p>
        </w:tc>
        <w:tc>
          <w:tcPr>
            <w:tcW w:type="dxa" w:w="11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92400E"/>
                <w:sz w:val="18"/>
                <w:szCs w:val="18"/>
              </w:rPr>
              <w:t xml:space="preserve">Warning</w:t>
            </w:r>
          </w:p>
        </w:tc>
        <w:tc>
          <w:tcPr>
            <w:tcW w:type="dxa" w:w="6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Three.js (~170KB) + Framer Motion (~60KB) = ~230KB+ JS. LCP risk on mobile</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LCP performance</w:t>
            </w:r>
          </w:p>
        </w:tc>
        <w:tc>
          <w:tcPr>
            <w:tcW w:type="dxa" w:w="11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92400E"/>
                <w:sz w:val="18"/>
                <w:szCs w:val="18"/>
              </w:rPr>
              <w:t xml:space="preserve">Warning</w:t>
            </w:r>
          </w:p>
        </w:tc>
        <w:tc>
          <w:tcPr>
            <w:tcW w:type="dxa" w:w="6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Three.js canvas init likely adds 1–2s to LCP. No lazy-load on hero textures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CLS risk</w:t>
            </w:r>
          </w:p>
        </w:tc>
        <w:tc>
          <w:tcPr>
            <w:tcW w:type="dxa" w:w="11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92400E"/>
                <w:sz w:val="18"/>
                <w:szCs w:val="18"/>
              </w:rPr>
              <w:t xml:space="preserve">Warning</w:t>
            </w:r>
          </w:p>
        </w:tc>
        <w:tc>
          <w:tcPr>
            <w:tcW w:type="dxa" w:w="6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Framer Motion fade-ups + floating can animation may cause layout shift</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Mobile touch targets</w:t>
            </w:r>
          </w:p>
        </w:tc>
        <w:tc>
          <w:tcPr>
            <w:tcW w:type="dxa" w:w="11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92400E"/>
                <w:sz w:val="18"/>
                <w:szCs w:val="18"/>
              </w:rPr>
              <w:t xml:space="preserve">Warning</w:t>
            </w:r>
          </w:p>
        </w:tc>
        <w:tc>
          <w:tcPr>
            <w:tcW w:type="dxa" w:w="6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CTA button sizes not verified. Need 44–48px minimum per WCAG</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Image alt text</w:t>
            </w:r>
          </w:p>
        </w:tc>
        <w:tc>
          <w:tcPr>
            <w:tcW w:type="dxa" w:w="11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92400E"/>
                <w:sz w:val="18"/>
                <w:szCs w:val="18"/>
              </w:rPr>
              <w:t xml:space="preserve">Warning</w:t>
            </w:r>
          </w:p>
        </w:tc>
        <w:tc>
          <w:tcPr>
            <w:tcW w:type="dxa" w:w="63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~85% coverage. Hero 3D canvas and supplement facts table missing alt text</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Open Graph (subpages)</w:t>
            </w:r>
          </w:p>
        </w:tc>
        <w:tc>
          <w:tcPr>
            <w:tcW w:type="dxa" w:w="11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92400E"/>
                <w:sz w:val="18"/>
                <w:szCs w:val="18"/>
              </w:rPr>
              <w:t xml:space="preserve">Warning</w:t>
            </w:r>
          </w:p>
        </w:tc>
        <w:tc>
          <w:tcPr>
            <w:tcW w:type="dxa" w:w="63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FAQ, Privacy, Shipping, Terms all inherit root OG tags instead of page-specific</w:t>
            </w:r>
          </w:p>
        </w:tc>
      </w:tr>
    </w:tbl>
    <w:p>
      <w:pPr>
        <w:spacing w:after="0" w:before="100"/>
      </w:pPr>
    </w:p>
    <w:p>
      <w:pPr>
        <w:spacing w:after="120"/>
      </w:pPr>
      <w:r>
        <w:rPr>
          <w:rFonts w:ascii="Arial" w:cs="Arial" w:eastAsia="Arial" w:hAnsi="Arial"/>
          <w:b/>
          <w:bCs/>
          <w:color w:val="991B1B"/>
          <w:sz w:val="20"/>
          <w:szCs w:val="20"/>
        </w:rPr>
        <w:t xml:space="preserve">Critical: </w:t>
      </w:r>
      <w:r>
        <w:rPr>
          <w:rFonts w:ascii="Arial" w:cs="Arial" w:eastAsia="Arial" w:hAnsi="Arial"/>
          <w:color w:val="111827"/>
          <w:sz w:val="20"/>
          <w:szCs w:val="20"/>
        </w:rPr>
        <w:t xml:space="preserve">The site is not indexed by Google. site:airepouches.com returns zero results. Submit to Google Search Console and request indexation as the very first action.</w:t>
      </w:r>
    </w:p>
    <w:p>
      <w:r>
        <w:br w:type="page"/>
      </w:r>
    </w:p>
    <w:p>
      <w:pPr>
        <w:pStyle w:val="Heading1"/>
        <w:spacing w:after="120" w:before="360"/>
      </w:pPr>
      <w:r>
        <w:rPr>
          <w:rFonts w:ascii="Arial" w:cs="Arial" w:eastAsia="Arial" w:hAnsi="Arial"/>
          <w:b/>
          <w:bCs/>
          <w:color w:val="1A2E4A"/>
          <w:sz w:val="32"/>
          <w:szCs w:val="32"/>
        </w:rPr>
        <w:t xml:space="preserve">Shopify Integration: SEO Considerations</w:t>
      </w:r>
    </w:p>
    <w:p>
      <w:pPr>
        <w:spacing w:after="120"/>
      </w:pPr>
      <w:r>
        <w:rPr>
          <w:rFonts w:ascii="Arial" w:cs="Arial" w:eastAsia="Arial" w:hAnsi="Arial"/>
          <w:color w:val="111827"/>
          <w:sz w:val="20"/>
          <w:szCs w:val="20"/>
        </w:rPr>
        <w:t xml:space="preserve">Aire runs a Next.js marketing site (airepouches.com) with a separate Shopify storefront for checkout. This dual-platform setup creates specific SEO risks that must be managed.</w:t>
      </w:r>
    </w:p>
    <w:p>
      <w:pPr>
        <w:spacing w:after="0" w:before="60"/>
      </w:pPr>
    </w:p>
    <w:p>
      <w:pPr>
        <w:pStyle w:val="Heading2"/>
        <w:spacing w:after="120" w:before="240"/>
      </w:pPr>
      <w:r>
        <w:rPr>
          <w:rFonts w:ascii="Arial" w:cs="Arial" w:eastAsia="Arial" w:hAnsi="Arial"/>
          <w:b/>
          <w:bCs/>
          <w:color w:val="1A2E4A"/>
          <w:sz w:val="26"/>
          <w:szCs w:val="26"/>
        </w:rPr>
        <w:t xml:space="preserve">Risks</w:t>
      </w:r>
    </w:p>
    <w:p>
      <w:pPr>
        <w:pStyle w:val="ListParagraph"/>
        <w:numPr>
          <w:ilvl w:val="0"/>
          <w:numId w:val="4"/>
        </w:numPr>
        <w:spacing w:after="80"/>
      </w:pPr>
      <w:r>
        <w:rPr>
          <w:rFonts w:ascii="Arial" w:cs="Arial" w:eastAsia="Arial" w:hAnsi="Arial"/>
          <w:b/>
          <w:bCs/>
          <w:sz w:val="20"/>
          <w:szCs w:val="20"/>
        </w:rPr>
        <w:t xml:space="preserve">Duplicate content: </w:t>
      </w:r>
      <w:r>
        <w:rPr>
          <w:rFonts w:ascii="Arial" w:cs="Arial" w:eastAsia="Arial" w:hAnsi="Arial"/>
          <w:sz w:val="20"/>
          <w:szCs w:val="20"/>
        </w:rPr>
        <w:t xml:space="preserve">If both the Next.js site and Shopify store have product pages with similar copy (product name, description, pricing), Google may index both and split authority between them.</w:t>
      </w:r>
    </w:p>
    <w:p>
      <w:pPr>
        <w:pStyle w:val="ListParagraph"/>
        <w:numPr>
          <w:ilvl w:val="0"/>
          <w:numId w:val="4"/>
        </w:numPr>
        <w:spacing w:after="80"/>
      </w:pPr>
      <w:r>
        <w:rPr>
          <w:rFonts w:ascii="Arial" w:cs="Arial" w:eastAsia="Arial" w:hAnsi="Arial"/>
          <w:b/>
          <w:bCs/>
          <w:sz w:val="20"/>
          <w:szCs w:val="20"/>
        </w:rPr>
        <w:t xml:space="preserve">Canonical confusion: </w:t>
      </w:r>
      <w:r>
        <w:rPr>
          <w:rFonts w:ascii="Arial" w:cs="Arial" w:eastAsia="Arial" w:hAnsi="Arial"/>
          <w:sz w:val="20"/>
          <w:szCs w:val="20"/>
        </w:rPr>
        <w:t xml:space="preserve">Without rel=canonical tags, Google decides which URL to rank. If Shopify’s product page outranks airepouches.com, traffic goes to checkout, not the marketing site.</w:t>
      </w:r>
    </w:p>
    <w:p>
      <w:pPr>
        <w:pStyle w:val="ListParagraph"/>
        <w:numPr>
          <w:ilvl w:val="0"/>
          <w:numId w:val="4"/>
        </w:numPr>
        <w:spacing w:after="80"/>
      </w:pPr>
      <w:r>
        <w:rPr>
          <w:rFonts w:ascii="Arial" w:cs="Arial" w:eastAsia="Arial" w:hAnsi="Arial"/>
          <w:b/>
          <w:bCs/>
          <w:sz w:val="20"/>
          <w:szCs w:val="20"/>
        </w:rPr>
        <w:t xml:space="preserve">Backlink dilution: </w:t>
      </w:r>
      <w:r>
        <w:rPr>
          <w:rFonts w:ascii="Arial" w:cs="Arial" w:eastAsia="Arial" w:hAnsi="Arial"/>
          <w:sz w:val="20"/>
          <w:szCs w:val="20"/>
        </w:rPr>
        <w:t xml:space="preserve">If press/review sites link to the Shopify URL instead of airepouches.com, link equity doesn’t flow to the marketing domain.</w:t>
      </w:r>
    </w:p>
    <w:p>
      <w:pPr>
        <w:spacing w:after="0" w:before="60"/>
      </w:pPr>
    </w:p>
    <w:p>
      <w:pPr>
        <w:pStyle w:val="Heading2"/>
        <w:spacing w:after="120" w:before="240"/>
      </w:pPr>
      <w:r>
        <w:rPr>
          <w:rFonts w:ascii="Arial" w:cs="Arial" w:eastAsia="Arial" w:hAnsi="Arial"/>
          <w:b/>
          <w:bCs/>
          <w:color w:val="1A2E4A"/>
          <w:sz w:val="26"/>
          <w:szCs w:val="26"/>
        </w:rPr>
        <w:t xml:space="preserve">Recommendations</w:t>
      </w:r>
    </w:p>
    <w:p>
      <w:pPr>
        <w:pStyle w:val="ListParagraph"/>
        <w:numPr>
          <w:ilvl w:val="0"/>
          <w:numId w:val="4"/>
        </w:numPr>
        <w:spacing w:after="80"/>
      </w:pPr>
      <w:r>
        <w:rPr>
          <w:rFonts w:ascii="Arial" w:cs="Arial" w:eastAsia="Arial" w:hAnsi="Arial"/>
          <w:b/>
          <w:bCs/>
          <w:sz w:val="20"/>
          <w:szCs w:val="20"/>
        </w:rPr>
        <w:t xml:space="preserve">Add rel=canonical to all airepouches.com pages </w:t>
      </w:r>
      <w:r>
        <w:rPr>
          <w:rFonts w:ascii="Arial" w:cs="Arial" w:eastAsia="Arial" w:hAnsi="Arial"/>
          <w:sz w:val="20"/>
          <w:szCs w:val="20"/>
        </w:rPr>
        <w:t xml:space="preserve">pointing to themselves. This tells Google which URL is authoritative.</w:t>
      </w:r>
    </w:p>
    <w:p>
      <w:pPr>
        <w:pStyle w:val="ListParagraph"/>
        <w:numPr>
          <w:ilvl w:val="0"/>
          <w:numId w:val="4"/>
        </w:numPr>
        <w:spacing w:after="80"/>
      </w:pPr>
      <w:r>
        <w:rPr>
          <w:rFonts w:ascii="Arial" w:cs="Arial" w:eastAsia="Arial" w:hAnsi="Arial"/>
          <w:b/>
          <w:bCs/>
          <w:sz w:val="20"/>
          <w:szCs w:val="20"/>
        </w:rPr>
        <w:t xml:space="preserve">Set Shopify product pages to noindex </w:t>
      </w:r>
      <w:r>
        <w:rPr>
          <w:rFonts w:ascii="Arial" w:cs="Arial" w:eastAsia="Arial" w:hAnsi="Arial"/>
          <w:sz w:val="20"/>
          <w:szCs w:val="20"/>
        </w:rPr>
        <w:t xml:space="preserve">if you want the marketing site to be the primary organic entry point. Or use Shopify’s canonical tag feature to point to airepouches.com.</w:t>
      </w:r>
    </w:p>
    <w:p>
      <w:pPr>
        <w:pStyle w:val="ListParagraph"/>
        <w:numPr>
          <w:ilvl w:val="0"/>
          <w:numId w:val="4"/>
        </w:numPr>
        <w:spacing w:after="80"/>
      </w:pPr>
      <w:r>
        <w:rPr>
          <w:rFonts w:ascii="Arial" w:cs="Arial" w:eastAsia="Arial" w:hAnsi="Arial"/>
          <w:b/>
          <w:bCs/>
          <w:sz w:val="20"/>
          <w:szCs w:val="20"/>
        </w:rPr>
        <w:t xml:space="preserve">Ensure all external links (press, reviews, social) point to airepouches.com, </w:t>
      </w:r>
      <w:r>
        <w:rPr>
          <w:rFonts w:ascii="Arial" w:cs="Arial" w:eastAsia="Arial" w:hAnsi="Arial"/>
          <w:sz w:val="20"/>
          <w:szCs w:val="20"/>
        </w:rPr>
        <w:t xml:space="preserve">not the Shopify store URL. Consolidate link equity on the marketing domain.</w:t>
      </w:r>
    </w:p>
    <w:p>
      <w:pPr>
        <w:pStyle w:val="ListParagraph"/>
        <w:numPr>
          <w:ilvl w:val="0"/>
          <w:numId w:val="4"/>
        </w:numPr>
        <w:spacing w:after="80"/>
      </w:pPr>
      <w:r>
        <w:rPr>
          <w:rFonts w:ascii="Arial" w:cs="Arial" w:eastAsia="Arial" w:hAnsi="Arial"/>
          <w:b/>
          <w:bCs/>
          <w:sz w:val="20"/>
          <w:szCs w:val="20"/>
        </w:rPr>
        <w:t xml:space="preserve">If Shopify is on a subdomain (e.g., shop.airepouches.com), </w:t>
      </w:r>
      <w:r>
        <w:rPr>
          <w:rFonts w:ascii="Arial" w:cs="Arial" w:eastAsia="Arial" w:hAnsi="Arial"/>
          <w:sz w:val="20"/>
          <w:szCs w:val="20"/>
        </w:rPr>
        <w:t xml:space="preserve">ensure it’s set up correctly in Google Search Console as a separate property so you can monitor both.</w:t>
      </w:r>
    </w:p>
    <w:p>
      <w:r>
        <w:br w:type="page"/>
      </w:r>
    </w:p>
    <w:p>
      <w:pPr>
        <w:pStyle w:val="Heading1"/>
        <w:spacing w:after="120" w:before="360"/>
      </w:pPr>
      <w:r>
        <w:rPr>
          <w:rFonts w:ascii="Arial" w:cs="Arial" w:eastAsia="Arial" w:hAnsi="Arial"/>
          <w:b/>
          <w:bCs/>
          <w:color w:val="1A2E4A"/>
          <w:sz w:val="32"/>
          <w:szCs w:val="32"/>
        </w:rPr>
        <w:t xml:space="preserve">Competitor SEO Comparison</w:t>
      </w:r>
    </w:p>
    <w:p>
      <w:pPr>
        <w:spacing w:after="120"/>
      </w:pPr>
      <w:r>
        <w:rPr>
          <w:rFonts w:ascii="Arial" w:cs="Arial" w:eastAsia="Arial" w:hAnsi="Arial"/>
          <w:color w:val="111827"/>
          <w:sz w:val="20"/>
          <w:szCs w:val="20"/>
        </w:rPr>
        <w:t xml:space="preserve">Head-to-head benchmarking against the three primary competitors. SERP positions sourced from Google search results for “nicotine free pouches” and related terms as of March 2026.</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gridCol w:w="1160"/>
      </w:tblGrid>
      <w:tr>
        <w:tc>
          <w:tcPr>
            <w:tcW w:type="dxa" w:w="22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5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Aire</w:t>
            </w:r>
          </w:p>
        </w:tc>
        <w:tc>
          <w:tcPr>
            <w:tcW w:type="dxa" w:w="15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Grinds</w:t>
            </w:r>
          </w:p>
        </w:tc>
        <w:tc>
          <w:tcPr>
            <w:tcW w:type="dxa" w:w="15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Black Buffalo</w:t>
            </w:r>
          </w:p>
        </w:tc>
        <w:tc>
          <w:tcPr>
            <w:tcW w:type="dxa" w:w="15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Teaza</w:t>
            </w:r>
          </w:p>
        </w:tc>
        <w:tc>
          <w:tcPr>
            <w:tcW w:type="dxa" w:w="116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Winner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Keyword volume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Low (new)</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Medium-High</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High</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Medium</w:t>
            </w:r>
          </w:p>
        </w:tc>
        <w:tc>
          <w:tcPr>
            <w:tcW w:type="dxa" w:w="1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A2E4A"/>
                <w:sz w:val="18"/>
                <w:szCs w:val="18"/>
              </w:rPr>
              <w:t xml:space="preserve">Grinds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Content depth</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0 blog posts</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10+ quit guides</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Lifestyle blog</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Moderate blog</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A2E4A"/>
                <w:sz w:val="18"/>
                <w:szCs w:val="18"/>
              </w:rPr>
              <w:t xml:space="preserve">Grinds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Publishing frequency</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None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Regular</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Regular</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Moderate</w:t>
            </w:r>
          </w:p>
        </w:tc>
        <w:tc>
          <w:tcPr>
            <w:tcW w:type="dxa" w:w="1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A2E4A"/>
                <w:sz w:val="18"/>
                <w:szCs w:val="18"/>
              </w:rPr>
              <w:t xml:space="preserve">Grinds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Backlink signals</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Minimal</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Shark Tank, MLB</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KillTheCan, Trustpilot</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Navy Exchange</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A2E4A"/>
                <w:sz w:val="18"/>
                <w:szCs w:val="18"/>
              </w:rPr>
              <w:t xml:space="preserve">Grinds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Technical SEO</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Good (Next.js)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Good (Shopify)</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Good (Shopify)</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Good (Shopify)</w:t>
            </w:r>
          </w:p>
        </w:tc>
        <w:tc>
          <w:tcPr>
            <w:tcW w:type="dxa" w:w="1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A2E4A"/>
                <w:sz w:val="18"/>
                <w:szCs w:val="18"/>
              </w:rPr>
              <w:t xml:space="preserve">Tie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SERP features</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None</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Featured in guides</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Pos. 2-5 clusters</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Page 1 herbal</w:t>
            </w:r>
          </w:p>
        </w:tc>
        <w:tc>
          <w:tcPr>
            <w:tcW w:type="dxa" w:w="1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A2E4A"/>
                <w:sz w:val="18"/>
                <w:szCs w:val="18"/>
              </w:rPr>
              <w:t xml:space="preserve">Black Buffalo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Unique positioning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Wellness/balance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Quit tobacco</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Lifestyle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Herbal/chill</w:t>
            </w:r>
          </w:p>
        </w:tc>
        <w:tc>
          <w:tcPr>
            <w:tcW w:type="dxa" w:w="1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Aire (untapped)</w:t>
            </w:r>
          </w:p>
        </w:tc>
      </w:tr>
    </w:tbl>
    <w:p>
      <w:pPr>
        <w:spacing w:after="0" w:before="100"/>
      </w:pPr>
    </w:p>
    <w:p>
      <w:pPr>
        <w:pStyle w:val="Heading3"/>
        <w:spacing w:after="120" w:before="240"/>
      </w:pPr>
      <w:r>
        <w:rPr>
          <w:rFonts w:ascii="Arial" w:cs="Arial" w:eastAsia="Arial" w:hAnsi="Arial"/>
          <w:b/>
          <w:bCs/>
          <w:color w:val="1A2E4A"/>
          <w:sz w:val="22"/>
          <w:szCs w:val="22"/>
        </w:rPr>
        <w:t xml:space="preserve">Key Competitor SERP Positions</w:t>
      </w:r>
    </w:p>
    <w:p>
      <w:pPr>
        <w:spacing w:after="120"/>
      </w:pPr>
      <w:r>
        <w:rPr>
          <w:rFonts w:ascii="Arial" w:cs="Arial" w:eastAsia="Arial" w:hAnsi="Arial"/>
          <w:color w:val="111827"/>
          <w:sz w:val="20"/>
          <w:szCs w:val="20"/>
        </w:rPr>
        <w:t xml:space="preserve">For “nicotine free pouches”: Grinds (getgrinds.com/collections/tobacco-free-chewing-pouches) holds position #1. Black Buffalo ZERO occupies positions #2, #3, and #5 with multiple collection/product pages. Smokey Mountain and Teaza appear on page 1. Aire does not appear in the top 100.</w:t>
      </w:r>
    </w:p>
    <w:p>
      <w:pPr>
        <w:spacing w:after="0" w:before="60"/>
      </w:pPr>
    </w:p>
    <w:p>
      <w:pPr>
        <w:spacing w:after="120"/>
      </w:pPr>
      <w:r>
        <w:rPr>
          <w:rFonts w:ascii="Arial" w:cs="Arial" w:eastAsia="Arial" w:hAnsi="Arial"/>
          <w:color w:val="111827"/>
          <w:sz w:val="20"/>
          <w:szCs w:val="20"/>
        </w:rPr>
        <w:t xml:space="preserve">For “wellness pouches”: Teaza ranks on page 1 with herbal positioning. No other pouch brand explicitly targets this term. This is Aire’s primary category opportunity.</w:t>
      </w:r>
    </w:p>
    <w:p>
      <w:pPr>
        <w:spacing w:after="0" w:before="60"/>
      </w:pPr>
    </w:p>
    <w:p>
      <w:pPr>
        <w:spacing w:after="120"/>
      </w:pPr>
      <w:r>
        <w:rPr>
          <w:rFonts w:ascii="Arial" w:cs="Arial" w:eastAsia="Arial" w:hAnsi="Arial"/>
          <w:color w:val="111827"/>
          <w:sz w:val="20"/>
          <w:szCs w:val="20"/>
        </w:rPr>
        <w:t xml:space="preserve">For “pouches for calm” / “pouches for focus”: No pouch brand holds dedicated positions. Results are generic supplement and wellness content. Easy wins for Aire with targeted content.</w:t>
      </w:r>
    </w:p>
    <w:p>
      <w:pPr>
        <w:spacing w:after="0" w:before="100"/>
      </w:pPr>
    </w:p>
    <w:p>
      <w:pPr>
        <w:pStyle w:val="Heading3"/>
        <w:spacing w:after="120" w:before="240"/>
      </w:pPr>
      <w:r>
        <w:rPr>
          <w:rFonts w:ascii="Arial" w:cs="Arial" w:eastAsia="Arial" w:hAnsi="Arial"/>
          <w:b/>
          <w:bCs/>
          <w:color w:val="1A2E4A"/>
          <w:sz w:val="22"/>
          <w:szCs w:val="22"/>
        </w:rPr>
        <w:t xml:space="preserve">Competitor Detail: Grinds (getgrinds.com)</w:t>
      </w:r>
    </w:p>
    <w:p>
      <w:pPr>
        <w:spacing w:after="120"/>
      </w:pPr>
      <w:r>
        <w:rPr>
          <w:rFonts w:ascii="Arial" w:cs="Arial" w:eastAsia="Arial" w:hAnsi="Arial"/>
          <w:color w:val="111827"/>
          <w:sz w:val="20"/>
          <w:szCs w:val="20"/>
        </w:rPr>
        <w:t xml:space="preserve">The content king. Ranks #1 for “nicotine free pouches.” Authority built through 10+ quit-dip blog posts, Shark Tank appearance, MLB locker room adoption. Positioned as energy + cessation (caffeine-based). Weakness: no wellness/calm messaging. Their audience is quitters, not wellness seekers.</w:t>
      </w:r>
    </w:p>
    <w:p>
      <w:pPr>
        <w:pStyle w:val="Heading3"/>
        <w:spacing w:after="120" w:before="240"/>
      </w:pPr>
      <w:r>
        <w:rPr>
          <w:rFonts w:ascii="Arial" w:cs="Arial" w:eastAsia="Arial" w:hAnsi="Arial"/>
          <w:b/>
          <w:bCs/>
          <w:color w:val="1A2E4A"/>
          <w:sz w:val="22"/>
          <w:szCs w:val="22"/>
        </w:rPr>
        <w:t xml:space="preserve">Competitor Detail: Black Buffalo ZERO (blackbuffalo.com)</w:t>
      </w:r>
    </w:p>
    <w:p>
      <w:pPr>
        <w:spacing w:after="120"/>
      </w:pPr>
      <w:r>
        <w:rPr>
          <w:rFonts w:ascii="Arial" w:cs="Arial" w:eastAsia="Arial" w:hAnsi="Arial"/>
          <w:color w:val="111827"/>
          <w:sz w:val="20"/>
          <w:szCs w:val="20"/>
        </w:rPr>
        <w:t xml:space="preserve">SERP real estate leader. 3 URLs ranking for core keyword through portfolio strategy. 4.0/5 Trustpilot (52+ reviews). Lifestyle branding. Weakness: blog is culture/lifestyle, not educational. Zero ingredient science.</w:t>
      </w:r>
    </w:p>
    <w:p>
      <w:pPr>
        <w:pStyle w:val="Heading3"/>
        <w:spacing w:after="120" w:before="240"/>
      </w:pPr>
      <w:r>
        <w:rPr>
          <w:rFonts w:ascii="Arial" w:cs="Arial" w:eastAsia="Arial" w:hAnsi="Arial"/>
          <w:b/>
          <w:bCs/>
          <w:color w:val="1A2E4A"/>
          <w:sz w:val="22"/>
          <w:szCs w:val="22"/>
        </w:rPr>
        <w:t xml:space="preserve">Competitor Detail: Teaza (teazaenergy.com)</w:t>
      </w:r>
    </w:p>
    <w:p>
      <w:pPr>
        <w:spacing w:after="120"/>
      </w:pPr>
      <w:r>
        <w:rPr>
          <w:rFonts w:ascii="Arial" w:cs="Arial" w:eastAsia="Arial" w:hAnsi="Arial"/>
          <w:color w:val="111827"/>
          <w:sz w:val="20"/>
          <w:szCs w:val="20"/>
        </w:rPr>
        <w:t xml:space="preserve">Closest to Aire’s positioning. “Award-winning herbal pouches” with Energy and Chill lines. Physician-formulated claims. Navy Exchange retail. Weakness: doesn’t fully own the adaptogen/wellness narrative; moderate blog depth.</w:t>
      </w:r>
    </w:p>
    <w:p>
      <w:r>
        <w:br w:type="page"/>
      </w:r>
    </w:p>
    <w:p>
      <w:pPr>
        <w:pStyle w:val="Heading1"/>
        <w:spacing w:after="120" w:before="360"/>
      </w:pPr>
      <w:r>
        <w:rPr>
          <w:rFonts w:ascii="Arial" w:cs="Arial" w:eastAsia="Arial" w:hAnsi="Arial"/>
          <w:b/>
          <w:bCs/>
          <w:color w:val="1A2E4A"/>
          <w:sz w:val="32"/>
          <w:szCs w:val="32"/>
        </w:rPr>
        <w:t xml:space="preserve">Prioritized Action Plan</w:t>
      </w:r>
    </w:p>
    <w:p>
      <w:pPr>
        <w:pStyle w:val="Heading2"/>
        <w:spacing w:after="120" w:before="240"/>
      </w:pPr>
      <w:r>
        <w:rPr>
          <w:rFonts w:ascii="Arial" w:cs="Arial" w:eastAsia="Arial" w:hAnsi="Arial"/>
          <w:b/>
          <w:bCs/>
          <w:color w:val="1A2E4A"/>
          <w:sz w:val="26"/>
          <w:szCs w:val="26"/>
        </w:rPr>
        <w:t xml:space="preserve">Quick Wins — Do This Week</w:t>
      </w:r>
    </w:p>
    <w:p>
      <w:pPr>
        <w:spacing w:after="120"/>
      </w:pPr>
      <w:r>
        <w:rPr>
          <w:rFonts w:ascii="Arial" w:cs="Arial" w:eastAsia="Arial" w:hAnsi="Arial"/>
          <w:color w:val="111827"/>
          <w:sz w:val="20"/>
          <w:szCs w:val="20"/>
        </w:rPr>
        <w:t xml:space="preserve">Under 2 hours each. Immediate impact on indexation, SERP presence, and ranking eligibility.</w:t>
      </w:r>
    </w:p>
    <w:p>
      <w:pPr>
        <w:spacing w:after="0" w:before="60"/>
      </w:pPr>
    </w:p>
    <w:p>
      <w:pPr>
        <w:pStyle w:val="ListParagraph"/>
        <w:numPr>
          <w:ilvl w:val="0"/>
          <w:numId w:val="5"/>
        </w:numPr>
        <w:spacing w:after="80"/>
      </w:pPr>
      <w:r>
        <w:rPr>
          <w:rFonts w:ascii="Arial" w:cs="Arial" w:eastAsia="Arial" w:hAnsi="Arial"/>
          <w:b/>
          <w:bCs/>
          <w:sz w:val="20"/>
          <w:szCs w:val="20"/>
        </w:rPr>
        <w:t xml:space="preserve">Submit to Google Search Console. </w:t>
      </w:r>
      <w:r>
        <w:rPr>
          <w:rFonts w:ascii="Arial" w:cs="Arial" w:eastAsia="Arial" w:hAnsi="Arial"/>
          <w:sz w:val="20"/>
          <w:szCs w:val="20"/>
        </w:rPr>
        <w:t xml:space="preserve">Verify ownership, submit sitemap.xml, request indexation. Impact: Critical. Time: 15 min.</w:t>
      </w:r>
    </w:p>
    <w:p>
      <w:pPr>
        <w:pStyle w:val="ListParagraph"/>
        <w:numPr>
          <w:ilvl w:val="0"/>
          <w:numId w:val="5"/>
        </w:numPr>
        <w:spacing w:after="80"/>
      </w:pPr>
      <w:r>
        <w:rPr>
          <w:rFonts w:ascii="Arial" w:cs="Arial" w:eastAsia="Arial" w:hAnsi="Arial"/>
          <w:b/>
          <w:bCs/>
          <w:sz w:val="20"/>
          <w:szCs w:val="20"/>
        </w:rPr>
        <w:t xml:space="preserve">Add H1 to homepage. </w:t>
      </w:r>
      <w:r>
        <w:rPr>
          <w:rFonts w:ascii="Arial" w:cs="Arial" w:eastAsia="Arial" w:hAnsi="Arial"/>
          <w:sz w:val="20"/>
          <w:szCs w:val="20"/>
        </w:rPr>
        <w:t xml:space="preserve">Wrap “Find Your Balance. Instantly.” in &lt;h1&gt; in Hero.tsx. Impact: Critical. Time: 5 min.</w:t>
      </w:r>
    </w:p>
    <w:p>
      <w:pPr>
        <w:pStyle w:val="ListParagraph"/>
        <w:numPr>
          <w:ilvl w:val="0"/>
          <w:numId w:val="5"/>
        </w:numPr>
        <w:spacing w:after="80"/>
      </w:pPr>
      <w:r>
        <w:rPr>
          <w:rFonts w:ascii="Arial" w:cs="Arial" w:eastAsia="Arial" w:hAnsi="Arial"/>
          <w:b/>
          <w:bCs/>
          <w:sz w:val="20"/>
          <w:szCs w:val="20"/>
        </w:rPr>
        <w:t xml:space="preserve">Add Organization + Product JSON-LD. </w:t>
      </w:r>
      <w:r>
        <w:rPr>
          <w:rFonts w:ascii="Arial" w:cs="Arial" w:eastAsia="Arial" w:hAnsi="Arial"/>
          <w:sz w:val="20"/>
          <w:szCs w:val="20"/>
        </w:rPr>
        <w:t xml:space="preserve">Copy schemas from this report into layout.tsx. Impact: High. Time: 30 min.</w:t>
      </w:r>
    </w:p>
    <w:p>
      <w:pPr>
        <w:pStyle w:val="ListParagraph"/>
        <w:numPr>
          <w:ilvl w:val="0"/>
          <w:numId w:val="5"/>
        </w:numPr>
        <w:spacing w:after="80"/>
      </w:pPr>
      <w:r>
        <w:rPr>
          <w:rFonts w:ascii="Arial" w:cs="Arial" w:eastAsia="Arial" w:hAnsi="Arial"/>
          <w:b/>
          <w:bCs/>
          <w:sz w:val="20"/>
          <w:szCs w:val="20"/>
        </w:rPr>
        <w:t xml:space="preserve">Add FAQPage JSON-LD to /faq. </w:t>
      </w:r>
      <w:r>
        <w:rPr>
          <w:rFonts w:ascii="Arial" w:cs="Arial" w:eastAsia="Arial" w:hAnsi="Arial"/>
          <w:sz w:val="20"/>
          <w:szCs w:val="20"/>
        </w:rPr>
        <w:t xml:space="preserve">Enable featured snippet eligibility for 12 Q&amp;A pairs. Impact: High. Time: 45 min.</w:t>
      </w:r>
    </w:p>
    <w:p>
      <w:pPr>
        <w:pStyle w:val="ListParagraph"/>
        <w:numPr>
          <w:ilvl w:val="0"/>
          <w:numId w:val="5"/>
        </w:numPr>
        <w:spacing w:after="80"/>
      </w:pPr>
      <w:r>
        <w:rPr>
          <w:rFonts w:ascii="Arial" w:cs="Arial" w:eastAsia="Arial" w:hAnsi="Arial"/>
          <w:b/>
          <w:bCs/>
          <w:sz w:val="20"/>
          <w:szCs w:val="20"/>
        </w:rPr>
        <w:t xml:space="preserve">Add canonical tags to all pages. </w:t>
      </w:r>
      <w:r>
        <w:rPr>
          <w:rFonts w:ascii="Arial" w:cs="Arial" w:eastAsia="Arial" w:hAnsi="Arial"/>
          <w:sz w:val="20"/>
          <w:szCs w:val="20"/>
        </w:rPr>
        <w:t xml:space="preserve">Use Next.js metadata: alternates: { canonical: url }. Impact: High. Time: 20 min.</w:t>
      </w:r>
    </w:p>
    <w:p>
      <w:pPr>
        <w:pStyle w:val="ListParagraph"/>
        <w:numPr>
          <w:ilvl w:val="0"/>
          <w:numId w:val="5"/>
        </w:numPr>
        <w:spacing w:after="80"/>
      </w:pPr>
      <w:r>
        <w:rPr>
          <w:rFonts w:ascii="Arial" w:cs="Arial" w:eastAsia="Arial" w:hAnsi="Arial"/>
          <w:b/>
          <w:bCs/>
          <w:sz w:val="20"/>
          <w:szCs w:val="20"/>
        </w:rPr>
        <w:t xml:space="preserve">Fix hero copy keywords. </w:t>
      </w:r>
      <w:r>
        <w:rPr>
          <w:rFonts w:ascii="Arial" w:cs="Arial" w:eastAsia="Arial" w:hAnsi="Arial"/>
          <w:sz w:val="20"/>
          <w:szCs w:val="20"/>
        </w:rPr>
        <w:t xml:space="preserve">Add “nicotine-free wellness pouches” naturally in first 100 words. Impact: Medium. Time: 15 min.</w:t>
      </w:r>
    </w:p>
    <w:p>
      <w:pPr>
        <w:pStyle w:val="ListParagraph"/>
        <w:numPr>
          <w:ilvl w:val="0"/>
          <w:numId w:val="5"/>
        </w:numPr>
        <w:spacing w:after="80"/>
      </w:pPr>
      <w:r>
        <w:rPr>
          <w:rFonts w:ascii="Arial" w:cs="Arial" w:eastAsia="Arial" w:hAnsi="Arial"/>
          <w:b/>
          <w:bCs/>
          <w:sz w:val="20"/>
          <w:szCs w:val="20"/>
        </w:rPr>
        <w:t xml:space="preserve">Optimize FAQ title/meta. </w:t>
      </w:r>
      <w:r>
        <w:rPr>
          <w:rFonts w:ascii="Arial" w:cs="Arial" w:eastAsia="Arial" w:hAnsi="Arial"/>
          <w:sz w:val="20"/>
          <w:szCs w:val="20"/>
        </w:rPr>
        <w:t xml:space="preserve">Change to keyword-rich title and 150-char description. Impact: Medium. Time: 5 min.</w:t>
      </w:r>
    </w:p>
    <w:p>
      <w:pPr>
        <w:pStyle w:val="ListParagraph"/>
        <w:numPr>
          <w:ilvl w:val="0"/>
          <w:numId w:val="5"/>
        </w:numPr>
        <w:spacing w:after="80"/>
      </w:pPr>
      <w:r>
        <w:rPr>
          <w:rFonts w:ascii="Arial" w:cs="Arial" w:eastAsia="Arial" w:hAnsi="Arial"/>
          <w:b/>
          <w:bCs/>
          <w:sz w:val="20"/>
          <w:szCs w:val="20"/>
        </w:rPr>
        <w:t xml:space="preserve">Add alt text to hero 3D canvas. </w:t>
      </w:r>
      <w:r>
        <w:rPr>
          <w:rFonts w:ascii="Arial" w:cs="Arial" w:eastAsia="Arial" w:hAnsi="Arial"/>
          <w:sz w:val="20"/>
          <w:szCs w:val="20"/>
        </w:rPr>
        <w:t xml:space="preserve">aria-label on canvas wrapper div. Impact: Medium. Time: 5 min.</w:t>
      </w:r>
    </w:p>
    <w:p>
      <w:pPr>
        <w:pStyle w:val="ListParagraph"/>
        <w:numPr>
          <w:ilvl w:val="0"/>
          <w:numId w:val="5"/>
        </w:numPr>
        <w:spacing w:after="80"/>
      </w:pPr>
      <w:r>
        <w:rPr>
          <w:rFonts w:ascii="Arial" w:cs="Arial" w:eastAsia="Arial" w:hAnsi="Arial"/>
          <w:b/>
          <w:bCs/>
          <w:sz w:val="20"/>
          <w:szCs w:val="20"/>
        </w:rPr>
        <w:t xml:space="preserve">Add FDA disclaimer footer. </w:t>
      </w:r>
      <w:r>
        <w:rPr>
          <w:rFonts w:ascii="Arial" w:cs="Arial" w:eastAsia="Arial" w:hAnsi="Arial"/>
          <w:sz w:val="20"/>
          <w:szCs w:val="20"/>
        </w:rPr>
        <w:t xml:space="preserve">Standard supplement disclaimer on all pages with health claims. Impact: Medium (E-E-A-T). Time: 10 min.</w:t>
      </w:r>
    </w:p>
    <w:p>
      <w:pPr>
        <w:spacing w:after="0" w:before="120"/>
      </w:pPr>
    </w:p>
    <w:p>
      <w:pPr>
        <w:pStyle w:val="Heading2"/>
        <w:spacing w:after="120" w:before="240"/>
      </w:pPr>
      <w:r>
        <w:rPr>
          <w:rFonts w:ascii="Arial" w:cs="Arial" w:eastAsia="Arial" w:hAnsi="Arial"/>
          <w:b/>
          <w:bCs/>
          <w:color w:val="1A2E4A"/>
          <w:sz w:val="26"/>
          <w:szCs w:val="26"/>
        </w:rPr>
        <w:t xml:space="preserve">Strategic Investments — This Quarter</w:t>
      </w:r>
    </w:p>
    <w:p>
      <w:pPr>
        <w:spacing w:after="120"/>
      </w:pPr>
      <w:r>
        <w:rPr>
          <w:rFonts w:ascii="Arial" w:cs="Arial" w:eastAsia="Arial" w:hAnsi="Arial"/>
          <w:color w:val="111827"/>
          <w:sz w:val="20"/>
          <w:szCs w:val="20"/>
        </w:rPr>
        <w:t xml:space="preserve">Higher effort, compounding long-term value. Sequence: infrastructure first, then content, then outreach.</w:t>
      </w:r>
    </w:p>
    <w:p>
      <w:pPr>
        <w:spacing w:after="0" w:before="60"/>
      </w:pPr>
    </w:p>
    <w:p>
      <w:pPr>
        <w:pStyle w:val="ListParagraph"/>
        <w:numPr>
          <w:ilvl w:val="0"/>
          <w:numId w:val="6"/>
        </w:numPr>
        <w:spacing w:after="80"/>
      </w:pPr>
      <w:r>
        <w:rPr>
          <w:rFonts w:ascii="Arial" w:cs="Arial" w:eastAsia="Arial" w:hAnsi="Arial"/>
          <w:b/>
          <w:bCs/>
          <w:sz w:val="20"/>
          <w:szCs w:val="20"/>
        </w:rPr>
        <w:t xml:space="preserve">Launch /blog route on airepouches.com. </w:t>
      </w:r>
      <w:r>
        <w:rPr>
          <w:rFonts w:ascii="Arial" w:cs="Arial" w:eastAsia="Arial" w:hAnsi="Arial"/>
          <w:sz w:val="20"/>
          <w:szCs w:val="20"/>
        </w:rPr>
        <w:t xml:space="preserve">Next.js blog with MDX or CMS. Foundation for all content strategy. Effort: 1–2 days. Dependencies: None.</w:t>
      </w:r>
    </w:p>
    <w:p>
      <w:pPr>
        <w:pStyle w:val="ListParagraph"/>
        <w:numPr>
          <w:ilvl w:val="0"/>
          <w:numId w:val="6"/>
        </w:numPr>
        <w:spacing w:after="80"/>
      </w:pPr>
      <w:r>
        <w:rPr>
          <w:rFonts w:ascii="Arial" w:cs="Arial" w:eastAsia="Arial" w:hAnsi="Arial"/>
          <w:b/>
          <w:bCs/>
          <w:sz w:val="20"/>
          <w:szCs w:val="20"/>
        </w:rPr>
        <w:t xml:space="preserve">Publish “What Are Wellness Pouches?” pillar guide. </w:t>
      </w:r>
      <w:r>
        <w:rPr>
          <w:rFonts w:ascii="Arial" w:cs="Arial" w:eastAsia="Arial" w:hAnsi="Arial"/>
          <w:sz w:val="20"/>
          <w:szCs w:val="20"/>
        </w:rPr>
        <w:t xml:space="preserve">2000+ word category-defining piece. Target: ~1,200/mo searches. Effort: 1–2 days.</w:t>
      </w:r>
    </w:p>
    <w:p>
      <w:pPr>
        <w:pStyle w:val="ListParagraph"/>
        <w:numPr>
          <w:ilvl w:val="0"/>
          <w:numId w:val="6"/>
        </w:numPr>
        <w:spacing w:after="80"/>
      </w:pPr>
      <w:r>
        <w:rPr>
          <w:rFonts w:ascii="Arial" w:cs="Arial" w:eastAsia="Arial" w:hAnsi="Arial"/>
          <w:b/>
          <w:bCs/>
          <w:sz w:val="20"/>
          <w:szCs w:val="20"/>
        </w:rPr>
        <w:t xml:space="preserve">Create 4 ingredient deep-dive blog posts. </w:t>
      </w:r>
      <w:r>
        <w:rPr>
          <w:rFonts w:ascii="Arial" w:cs="Arial" w:eastAsia="Arial" w:hAnsi="Arial"/>
          <w:sz w:val="20"/>
          <w:szCs w:val="20"/>
        </w:rPr>
        <w:t xml:space="preserve">Rhodiola (~6,600/mo), L-Theanine (~4,400/mo), Saffron (~1,800/mo), B9 (~1,300/mo). Cite clinical studies. Effort: 2–3 days total.</w:t>
      </w:r>
    </w:p>
    <w:p>
      <w:pPr>
        <w:pStyle w:val="ListParagraph"/>
        <w:numPr>
          <w:ilvl w:val="0"/>
          <w:numId w:val="6"/>
        </w:numPr>
        <w:spacing w:after="80"/>
      </w:pPr>
      <w:r>
        <w:rPr>
          <w:rFonts w:ascii="Arial" w:cs="Arial" w:eastAsia="Arial" w:hAnsi="Arial"/>
          <w:b/>
          <w:bCs/>
          <w:sz w:val="20"/>
          <w:szCs w:val="20"/>
        </w:rPr>
        <w:t xml:space="preserve">Build “How to Quit Nicotine Pouches” guide. </w:t>
      </w:r>
      <w:r>
        <w:rPr>
          <w:rFonts w:ascii="Arial" w:cs="Arial" w:eastAsia="Arial" w:hAnsi="Arial"/>
          <w:sz w:val="20"/>
          <w:szCs w:val="20"/>
        </w:rPr>
        <w:t xml:space="preserve">Differentiate from Grinds with adaptogenic angle. ~5,400/mo searches. Effort: 1 day.</w:t>
      </w:r>
    </w:p>
    <w:p>
      <w:pPr>
        <w:pStyle w:val="ListParagraph"/>
        <w:numPr>
          <w:ilvl w:val="0"/>
          <w:numId w:val="6"/>
        </w:numPr>
        <w:spacing w:after="80"/>
      </w:pPr>
      <w:r>
        <w:rPr>
          <w:rFonts w:ascii="Arial" w:cs="Arial" w:eastAsia="Arial" w:hAnsi="Arial"/>
          <w:b/>
          <w:bCs/>
          <w:sz w:val="20"/>
          <w:szCs w:val="20"/>
        </w:rPr>
        <w:t xml:space="preserve">Create “Pouches for Calm / Focus / Anxiety” landing pages. </w:t>
      </w:r>
      <w:r>
        <w:rPr>
          <w:rFonts w:ascii="Arial" w:cs="Arial" w:eastAsia="Arial" w:hAnsi="Arial"/>
          <w:sz w:val="20"/>
          <w:szCs w:val="20"/>
        </w:rPr>
        <w:t xml:space="preserve">Easy-difficulty, high-conversion keywords. Effort: half day each.</w:t>
      </w:r>
    </w:p>
    <w:p>
      <w:pPr>
        <w:pStyle w:val="ListParagraph"/>
        <w:numPr>
          <w:ilvl w:val="0"/>
          <w:numId w:val="6"/>
        </w:numPr>
        <w:spacing w:after="80"/>
      </w:pPr>
      <w:r>
        <w:rPr>
          <w:rFonts w:ascii="Arial" w:cs="Arial" w:eastAsia="Arial" w:hAnsi="Arial"/>
          <w:b/>
          <w:bCs/>
          <w:sz w:val="20"/>
          <w:szCs w:val="20"/>
        </w:rPr>
        <w:t xml:space="preserve">Add “About / Our Team” page for E-E-A-T. </w:t>
      </w:r>
      <w:r>
        <w:rPr>
          <w:rFonts w:ascii="Arial" w:cs="Arial" w:eastAsia="Arial" w:hAnsi="Arial"/>
          <w:sz w:val="20"/>
          <w:szCs w:val="20"/>
        </w:rPr>
        <w:t xml:space="preserve">Founder bio, formulation expert credentials, company mission. Effort: half day.</w:t>
      </w:r>
    </w:p>
    <w:p>
      <w:pPr>
        <w:pStyle w:val="ListParagraph"/>
        <w:numPr>
          <w:ilvl w:val="0"/>
          <w:numId w:val="6"/>
        </w:numPr>
        <w:spacing w:after="80"/>
      </w:pPr>
      <w:r>
        <w:rPr>
          <w:rFonts w:ascii="Arial" w:cs="Arial" w:eastAsia="Arial" w:hAnsi="Arial"/>
          <w:b/>
          <w:bCs/>
          <w:sz w:val="20"/>
          <w:szCs w:val="20"/>
        </w:rPr>
        <w:t xml:space="preserve">Pitch to review aggregators. </w:t>
      </w:r>
      <w:r>
        <w:rPr>
          <w:rFonts w:ascii="Arial" w:cs="Arial" w:eastAsia="Arial" w:hAnsi="Arial"/>
          <w:sz w:val="20"/>
          <w:szCs w:val="20"/>
        </w:rPr>
        <w:t xml:space="preserve">SnusDaddy, PouchDaddy, VapeBeat, KillTheCan.org for “Best Nicotine-Free Pouches 2026” roundups. Effort: ongoing outreach.</w:t>
      </w:r>
    </w:p>
    <w:p>
      <w:pPr>
        <w:pStyle w:val="ListParagraph"/>
        <w:numPr>
          <w:ilvl w:val="0"/>
          <w:numId w:val="6"/>
        </w:numPr>
        <w:spacing w:after="80"/>
      </w:pPr>
      <w:r>
        <w:rPr>
          <w:rFonts w:ascii="Arial" w:cs="Arial" w:eastAsia="Arial" w:hAnsi="Arial"/>
          <w:b/>
          <w:bCs/>
          <w:sz w:val="20"/>
          <w:szCs w:val="20"/>
        </w:rPr>
        <w:t xml:space="preserve">Pursue wellness/health media. </w:t>
      </w:r>
      <w:r>
        <w:rPr>
          <w:rFonts w:ascii="Arial" w:cs="Arial" w:eastAsia="Arial" w:hAnsi="Arial"/>
          <w:sz w:val="20"/>
          <w:szCs w:val="20"/>
        </w:rPr>
        <w:t xml:space="preserve">Healthline, Well+Good, wellness blogs. Different backlink profile than competitors. Effort: ongoing PR.</w:t>
      </w:r>
    </w:p>
    <w:p>
      <w:r>
        <w:br w:type="page"/>
      </w:r>
    </w:p>
    <w:p>
      <w:pPr>
        <w:pStyle w:val="Heading1"/>
        <w:spacing w:after="120" w:before="360"/>
      </w:pPr>
      <w:r>
        <w:rPr>
          <w:rFonts w:ascii="Arial" w:cs="Arial" w:eastAsia="Arial" w:hAnsi="Arial"/>
          <w:b/>
          <w:bCs/>
          <w:color w:val="1A2E4A"/>
          <w:sz w:val="32"/>
          <w:szCs w:val="32"/>
        </w:rPr>
        <w:t xml:space="preserve">Measurement Framework &amp; KPIs</w:t>
      </w:r>
    </w:p>
    <w:p>
      <w:pPr>
        <w:spacing w:after="120"/>
      </w:pPr>
      <w:r>
        <w:rPr>
          <w:rFonts w:ascii="Arial" w:cs="Arial" w:eastAsia="Arial" w:hAnsi="Arial"/>
          <w:color w:val="111827"/>
          <w:sz w:val="20"/>
          <w:szCs w:val="20"/>
        </w:rPr>
        <w:t xml:space="preserve">Track these metrics to measure whether the SEO strategy is working. Baselines reflect current state (March 2026). Targets assume consistent execution of the action plan.</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2080"/>
      </w:tblGrid>
      <w:tr>
        <w:tc>
          <w:tcPr>
            <w:tcW w:type="dxa" w:w="26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18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Baseline (Now)</w:t>
            </w:r>
          </w:p>
        </w:tc>
        <w:tc>
          <w:tcPr>
            <w:tcW w:type="dxa" w:w="18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90-Day Target</w:t>
            </w:r>
          </w:p>
        </w:tc>
        <w:tc>
          <w:tcPr>
            <w:tcW w:type="dxa" w:w="180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1-Year Target</w:t>
            </w:r>
          </w:p>
        </w:tc>
        <w:tc>
          <w:tcPr>
            <w:tcW w:type="dxa" w:w="2080"/>
            <w:tcBorders>
              <w:top w:val="single" w:color="D1D5DB" w:sz="1"/>
              <w:left w:val="single" w:color="D1D5DB" w:sz="1"/>
              <w:bottom w:val="single" w:color="D1D5DB" w:sz="1"/>
              <w:right w:val="single" w:color="D1D5DB" w:sz="1"/>
            </w:tcBorders>
            <w:shd w:fill="1A2E4A" w:val="clear"/>
            <w:tcMar>
              <w:top w:type="dxa" w:w="60"/>
              <w:left w:type="dxa" w:w="100"/>
              <w:bottom w:type="dxa" w:w="60"/>
              <w:right w:type="dxa" w:w="100"/>
            </w:tcMar>
            <w:vAlign w:val="center"/>
          </w:tcPr>
          <w:p>
            <w:r>
              <w:rPr>
                <w:rFonts w:ascii="Arial" w:cs="Arial" w:eastAsia="Arial" w:hAnsi="Arial"/>
                <w:b/>
                <w:bCs/>
                <w:color w:val="FFFFFF"/>
                <w:sz w:val="18"/>
                <w:szCs w:val="18"/>
              </w:rPr>
              <w:t xml:space="preserve">Tracking Tool</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Organic sessions/month</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~0 (not indexed)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500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5,000</w:t>
            </w:r>
          </w:p>
        </w:tc>
        <w:tc>
          <w:tcPr>
            <w:tcW w:type="dxa" w:w="20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Google Analytics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Keywords ranked (top 100)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15–20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50+</w:t>
            </w:r>
          </w:p>
        </w:tc>
        <w:tc>
          <w:tcPr>
            <w:tcW w:type="dxa" w:w="20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Ahrefs / GSC</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Keywords ranked (top 10)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3–5</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15+</w:t>
            </w:r>
          </w:p>
        </w:tc>
        <w:tc>
          <w:tcPr>
            <w:tcW w:type="dxa" w:w="20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Ahrefs / GSC</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Indexed pages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10–15</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25+</w:t>
            </w:r>
          </w:p>
        </w:tc>
        <w:tc>
          <w:tcPr>
            <w:tcW w:type="dxa" w:w="20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Google Search Console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Backlinks (referring domains)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10–15</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50+</w:t>
            </w:r>
          </w:p>
        </w:tc>
        <w:tc>
          <w:tcPr>
            <w:tcW w:type="dxa" w:w="20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Ahrefs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Organic revenue/month</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$500–$1,000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$5,000+</w:t>
            </w:r>
          </w:p>
        </w:tc>
        <w:tc>
          <w:tcPr>
            <w:tcW w:type="dxa" w:w="20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Shopify + GA attribution</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FAQ rich snippet appearances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3–5 queries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10+ queries</w:t>
            </w:r>
          </w:p>
        </w:tc>
        <w:tc>
          <w:tcPr>
            <w:tcW w:type="dxa" w:w="20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GSC Performance</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11827"/>
                <w:sz w:val="18"/>
                <w:szCs w:val="18"/>
              </w:rPr>
              <w:t xml:space="preserve">Core Web Vitals (mobile)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6B7280"/>
                <w:sz w:val="18"/>
                <w:szCs w:val="18"/>
              </w:rPr>
              <w:t xml:space="preserve">Unknown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All “Good”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065F46"/>
                <w:sz w:val="18"/>
                <w:szCs w:val="18"/>
              </w:rPr>
              <w:t xml:space="preserve">All “Good”</w:t>
            </w:r>
          </w:p>
        </w:tc>
        <w:tc>
          <w:tcPr>
            <w:tcW w:type="dxa" w:w="20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color w:val="111827"/>
                <w:sz w:val="18"/>
                <w:szCs w:val="18"/>
              </w:rPr>
              <w:t xml:space="preserve">PageSpeed Insights</w:t>
            </w:r>
          </w:p>
        </w:tc>
      </w:tr>
    </w:tbl>
    <w:p>
      <w:pPr>
        <w:spacing w:after="0" w:before="120"/>
      </w:pPr>
    </w:p>
    <w:p>
      <w:pPr>
        <w:spacing w:after="120"/>
      </w:pPr>
      <w:r>
        <w:rPr>
          <w:rFonts w:ascii="Arial" w:cs="Arial" w:eastAsia="Arial" w:hAnsi="Arial"/>
          <w:b/>
          <w:bCs/>
          <w:color w:val="111827"/>
          <w:sz w:val="20"/>
          <w:szCs w:val="20"/>
        </w:rPr>
        <w:t xml:space="preserve">How to read this: </w:t>
      </w:r>
      <w:r>
        <w:rPr>
          <w:rFonts w:ascii="Arial" w:cs="Arial" w:eastAsia="Arial" w:hAnsi="Arial"/>
          <w:color w:val="111827"/>
          <w:sz w:val="20"/>
          <w:szCs w:val="20"/>
        </w:rPr>
        <w:t xml:space="preserve">If the Quick Wins are implemented this week and the first 3 blog posts launch within 30 days, you should see initial indexation within 1–2 weeks, first keyword rankings within 30–60 days, and measurable organic traffic within 90 days. The 1-year targets assume consistent monthly publishing and active link building.</w:t>
      </w:r>
    </w:p>
    <w:p>
      <w:pPr>
        <w:spacing w:after="0" w:before="300"/>
      </w:pPr>
    </w:p>
    <w:p>
      <w:pPr>
        <w:pBdr>
          <w:top w:val="single" w:color="84AFB5" w:sz="6" w:space="8"/>
        </w:pBdr>
        <w:spacing w:before="200"/>
      </w:pPr>
      <w:r>
        <w:rPr>
          <w:rFonts w:ascii="Arial" w:cs="Arial" w:eastAsia="Arial" w:hAnsi="Arial"/>
          <w:i/>
          <w:iCs/>
          <w:color w:val="6B7280"/>
          <w:sz w:val="16"/>
          <w:szCs w:val="16"/>
        </w:rPr>
        <w:t xml:space="preserve">Audit prepared March 19, 2026 for Aire (Drifts LLC). Data sourced from live site crawl, Google SERP analysis, and competitor research. Search volume estimates derived from SERP competition analysis and keyword tool cross-references. For precise volume data, connect Ahrefs or Semrush. Confidential.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Aire SEO Audit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7"/>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E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2E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2E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2026-03-19T19:01:28.067Z</dcterms:created>
  <dcterms:modified xsi:type="dcterms:W3CDTF">2026-03-19T19:01:28.067Z</dcterms:modified>
</cp:coreProperties>
</file>

<file path=docProps/custom.xml><?xml version="1.0" encoding="utf-8"?>
<Properties xmlns="http://schemas.openxmlformats.org/officeDocument/2006/custom-properties" xmlns:vt="http://schemas.openxmlformats.org/officeDocument/2006/docPropsVTypes"/>
</file>