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1a2e4a"/>
          <w:spacing w:val="300"/>
          <w:sz w:val="96"/>
          <w:szCs w:val="96"/>
        </w:rPr>
        <w:t xml:space="preserve">AIRE</w:t>
      </w:r>
    </w:p>
    <w:p>
      <w:pPr>
        <w:spacing w:after="400" w:before="0"/>
        <w:jc w:val="center"/>
      </w:pPr>
      <w:r>
        <w:rPr>
          <w:rFonts w:ascii="Arial" w:cs="Arial" w:eastAsia="Arial" w:hAnsi="Arial"/>
          <w:color w:val="5a9bbf"/>
          <w:spacing w:val="200"/>
          <w:sz w:val="24"/>
          <w:szCs w:val="24"/>
        </w:rPr>
        <w:t xml:space="preserve">P R E S S  K I T</w:t>
      </w:r>
    </w:p>
    <w:p>
      <w:pPr>
        <w:spacing w:after="120" w:before="0"/>
        <w:jc w:val="center"/>
      </w:pPr>
      <w:r>
        <w:rPr>
          <w:rFonts w:ascii="Arial" w:cs="Arial" w:eastAsia="Arial" w:hAnsi="Arial"/>
          <w:i/>
          <w:iCs/>
          <w:color w:val="4a6a85"/>
          <w:sz w:val="24"/>
          <w:szCs w:val="24"/>
        </w:rPr>
        <w:t xml:space="preserve">The world’s first lifestyle pouch built for calm focus.</w:t>
      </w:r>
    </w:p>
    <w:p>
      <w:pPr>
        <w:spacing w:after="600" w:before="0"/>
        <w:jc w:val="center"/>
      </w:pPr>
      <w:r>
        <w:rPr>
          <w:rFonts w:ascii="Arial" w:cs="Arial" w:eastAsia="Arial" w:hAnsi="Arial"/>
          <w:color w:val="8a9bb0"/>
          <w:sz w:val="20"/>
          <w:szCs w:val="20"/>
        </w:rPr>
        <w:t xml:space="preserve">No nicotine. No caffeine. No compromise.</w:t>
      </w:r>
    </w:p>
    <w:p>
      <w:pPr>
        <w:pBdr>
          <w:bottom w:val="single" w:color="d0dce8" w:sz="4" w:space="1"/>
        </w:pBdr>
        <w:spacing w:after="200" w:before="200"/>
      </w:pPr>
      <w:r>
        <w:t xml:space="preserve"/>
      </w:r>
    </w:p>
    <w:p>
      <w:pPr>
        <w:spacing w:after="0" w:before="200"/>
      </w:pPr>
      <w:r>
        <w:t xml:space="preserve"/>
      </w:r>
    </w:p>
    <w:p>
      <w:pPr>
        <w:spacing w:after="80" w:before="0"/>
        <w:jc w:val="center"/>
      </w:pPr>
      <w:r>
        <w:rPr>
          <w:rFonts w:ascii="Arial" w:cs="Arial" w:eastAsia="Arial" w:hAnsi="Arial"/>
          <w:color w:val="5a9bbf"/>
          <w:sz w:val="20"/>
          <w:szCs w:val="20"/>
        </w:rPr>
        <w:t xml:space="preserve">airepouches.com</w:t>
      </w:r>
      <w:r>
        <w:rPr>
          <w:rFonts w:ascii="Arial" w:cs="Arial" w:eastAsia="Arial" w:hAnsi="Arial"/>
          <w:color w:val="8a9bb0"/>
          <w:sz w:val="20"/>
          <w:szCs w:val="20"/>
        </w:rPr>
        <w:t xml:space="preserve">   •   </w:t>
      </w:r>
      <w:r>
        <w:rPr>
          <w:rFonts w:ascii="Arial" w:cs="Arial" w:eastAsia="Arial" w:hAnsi="Arial"/>
          <w:color w:val="8a9bb0"/>
          <w:sz w:val="20"/>
          <w:szCs w:val="20"/>
        </w:rPr>
        <w:t xml:space="preserve">@airepouches</w:t>
      </w:r>
    </w:p>
    <w:p>
      <w:r>
        <w:br w:type="page"/>
      </w:r>
    </w:p>
    <w:p>
      <w:pPr>
        <w:spacing w:after="120" w:before="360"/>
      </w:pPr>
      <w:r>
        <w:rPr>
          <w:rFonts w:ascii="Arial" w:cs="Arial" w:eastAsia="Arial" w:hAnsi="Arial"/>
          <w:b/>
          <w:bCs/>
          <w:color w:val="5a9bbf"/>
          <w:spacing w:val="100"/>
          <w:sz w:val="16"/>
          <w:szCs w:val="16"/>
        </w:rPr>
        <w:t xml:space="preserve">BRAND OVERVIEW</w:t>
      </w:r>
    </w:p>
    <w:p>
      <w:pPr>
        <w:spacing w:after="120" w:before="0"/>
      </w:pPr>
      <w:r>
        <w:rPr>
          <w:rFonts w:ascii="Arial" w:cs="Arial" w:eastAsia="Arial" w:hAnsi="Arial"/>
          <w:b/>
          <w:bCs/>
          <w:color w:val="0f1e32"/>
          <w:sz w:val="36"/>
          <w:szCs w:val="36"/>
        </w:rPr>
        <w:t xml:space="preserve">What is Aire?</w:t>
      </w:r>
    </w:p>
    <w:p>
      <w:pPr>
        <w:spacing w:after="0" w:before="80"/>
      </w:pPr>
      <w:r>
        <w:t xml:space="preserve"/>
      </w:r>
    </w:p>
    <w:p>
      <w:pPr>
        <w:spacing w:after="140" w:before="0"/>
      </w:pPr>
      <w:r>
        <w:rPr>
          <w:rFonts w:ascii="Arial" w:cs="Arial" w:eastAsia="Arial" w:hAnsi="Arial"/>
          <w:i w:val="false"/>
          <w:iCs w:val="false"/>
          <w:color w:val="2a3d52"/>
          <w:sz w:val="20"/>
          <w:szCs w:val="20"/>
        </w:rPr>
        <w:t xml:space="preserve">Aire is a pocket-sized breath wellness pouch designed to deliver calm, focused clarity — without nicotine, caffeine, or anything addictive. Tucked discreetly between the gum and lip, each Aire pouch releases five science-backed ingredients that begin working in 10–15 minutes.</w:t>
      </w:r>
    </w:p>
    <w:p>
      <w:pPr>
        <w:spacing w:after="0" w:before="60"/>
      </w:pPr>
      <w:r>
        <w:t xml:space="preserve"/>
      </w:r>
    </w:p>
    <w:p>
      <w:pPr>
        <w:spacing w:after="140" w:before="0"/>
      </w:pPr>
      <w:r>
        <w:rPr>
          <w:rFonts w:ascii="Arial" w:cs="Arial" w:eastAsia="Arial" w:hAnsi="Arial"/>
          <w:i w:val="false"/>
          <w:iCs w:val="false"/>
          <w:color w:val="2a3d52"/>
          <w:sz w:val="20"/>
          <w:szCs w:val="20"/>
        </w:rPr>
        <w:t xml:space="preserve">The category Aire occupies is new: a lifestyle pouch for people who want to perform without compromising their health. It sits in the white space between nicotine pouches (addictive, harmful) and energy drinks (anxious, crash-prone) — offering a third path that didn’t exist until now.</w:t>
      </w:r>
    </w:p>
    <w:p>
      <w:pPr>
        <w:spacing w:after="0" w:before="60"/>
      </w:pPr>
      <w:r>
        <w:t xml:space="preserve"/>
      </w:r>
    </w:p>
    <w:p>
      <w:pPr>
        <w:pBdr>
          <w:bottom w:val="single" w:color="d0dce8" w:sz="4" w:space="1"/>
        </w:pBdr>
        <w:spacing w:after="200" w:before="200"/>
      </w:pPr>
      <w:r>
        <w:t xml:space="preserve"/>
      </w:r>
    </w:p>
    <w:p>
      <w:pPr>
        <w:spacing w:after="120" w:before="360"/>
      </w:pPr>
      <w:r>
        <w:rPr>
          <w:rFonts w:ascii="Arial" w:cs="Arial" w:eastAsia="Arial" w:hAnsi="Arial"/>
          <w:b/>
          <w:bCs/>
          <w:color w:val="5a9bbf"/>
          <w:spacing w:val="100"/>
          <w:sz w:val="16"/>
          <w:szCs w:val="16"/>
        </w:rPr>
        <w:t xml:space="preserve">THE PROBLEM</w:t>
      </w:r>
    </w:p>
    <w:p>
      <w:pPr>
        <w:spacing w:after="120" w:before="0"/>
      </w:pPr>
      <w:r>
        <w:rPr>
          <w:rFonts w:ascii="Arial" w:cs="Arial" w:eastAsia="Arial" w:hAnsi="Arial"/>
          <w:b/>
          <w:bCs/>
          <w:color w:val="0f1e32"/>
          <w:sz w:val="36"/>
          <w:szCs w:val="36"/>
        </w:rPr>
        <w:t xml:space="preserve">Built for the gap nobody filled.</w:t>
      </w:r>
    </w:p>
    <w:p>
      <w:pPr>
        <w:spacing w:after="0" w:before="80"/>
      </w:pPr>
      <w:r>
        <w:t xml:space="preserve"/>
      </w:r>
    </w:p>
    <w:p>
      <w:pPr>
        <w:spacing w:after="140" w:before="0"/>
      </w:pPr>
      <w:r>
        <w:rPr>
          <w:rFonts w:ascii="Arial" w:cs="Arial" w:eastAsia="Arial" w:hAnsi="Arial"/>
          <w:i w:val="false"/>
          <w:iCs w:val="false"/>
          <w:color w:val="2a3d52"/>
          <w:sz w:val="20"/>
          <w:szCs w:val="20"/>
        </w:rPr>
        <w:t xml:space="preserve">Every pouch on the market was either nicotine-loaded and addictive, or caffeine-heavy and anxious-making. Neither gave you calm, clear energy without a cost to your health.</w:t>
      </w:r>
    </w:p>
    <w:p>
      <w:pPr>
        <w:spacing w:after="0" w:before="60"/>
      </w:pPr>
      <w:r>
        <w:t xml:space="preserve"/>
      </w:r>
    </w:p>
    <w:p>
      <w:pPr>
        <w:spacing w:after="140" w:before="0"/>
      </w:pPr>
      <w:r>
        <w:rPr>
          <w:rFonts w:ascii="Arial" w:cs="Arial" w:eastAsia="Arial" w:hAnsi="Arial"/>
          <w:i w:val="false"/>
          <w:iCs w:val="false"/>
          <w:color w:val="2a3d52"/>
          <w:sz w:val="20"/>
          <w:szCs w:val="20"/>
        </w:rPr>
        <w:t xml:space="preserve">The $50B+ oral pouch market is dominated by products built around dependency. Nicotine pouches (Zyn, On!, Velo) hook users to keep them buying. Caffeine products spike and crash. No brand had ever approached this space from a wellness-first perspective — until Aire.</w:t>
      </w:r>
    </w:p>
    <w:p>
      <w:pPr>
        <w:spacing w:after="0" w:before="60"/>
      </w:pPr>
      <w:r>
        <w:t xml:space="preserve"/>
      </w:r>
    </w:p>
    <w:p>
      <w:pPr>
        <w:pBdr>
          <w:bottom w:val="single" w:color="d0dce8" w:sz="4" w:space="1"/>
        </w:pBdr>
        <w:spacing w:after="200" w:before="200"/>
      </w:pPr>
      <w:r>
        <w:t xml:space="preserve"/>
      </w:r>
    </w:p>
    <w:p>
      <w:pPr>
        <w:spacing w:after="120" w:before="360"/>
      </w:pPr>
      <w:r>
        <w:rPr>
          <w:rFonts w:ascii="Arial" w:cs="Arial" w:eastAsia="Arial" w:hAnsi="Arial"/>
          <w:b/>
          <w:bCs/>
          <w:color w:val="5a9bbf"/>
          <w:spacing w:val="100"/>
          <w:sz w:val="16"/>
          <w:szCs w:val="16"/>
        </w:rPr>
        <w:t xml:space="preserve">OUR STORY</w:t>
      </w:r>
    </w:p>
    <w:p>
      <w:pPr>
        <w:spacing w:after="120" w:before="0"/>
      </w:pPr>
      <w:r>
        <w:rPr>
          <w:rFonts w:ascii="Arial" w:cs="Arial" w:eastAsia="Arial" w:hAnsi="Arial"/>
          <w:b/>
          <w:bCs/>
          <w:color w:val="0f1e32"/>
          <w:sz w:val="36"/>
          <w:szCs w:val="36"/>
        </w:rPr>
        <w:t xml:space="preserve">Why we started Aire.</w:t>
      </w:r>
    </w:p>
    <w:p>
      <w:pPr>
        <w:spacing w:after="0" w:before="80"/>
      </w:pPr>
      <w:r>
        <w:t xml:space="preserve"/>
      </w:r>
    </w:p>
    <w:p>
      <w:pPr>
        <w:spacing w:after="140" w:before="0"/>
      </w:pPr>
      <w:r>
        <w:rPr>
          <w:rFonts w:ascii="Arial" w:cs="Arial" w:eastAsia="Arial" w:hAnsi="Arial"/>
          <w:i w:val="false"/>
          <w:iCs w:val="false"/>
          <w:color w:val="2a3d52"/>
          <w:sz w:val="20"/>
          <w:szCs w:val="20"/>
        </w:rPr>
        <w:t xml:space="preserve">Aire was built from scratch by founders who wanted to perform at a high level without depending on nicotine or caffeine. After finding nothing on the market that fit, they set out to build it themselves: a lifestyle pouch for people who want balance, focus, and clarity — available in a single discreet tin they can take anywhere.</w:t>
      </w:r>
    </w:p>
    <w:p>
      <w:pPr>
        <w:spacing w:after="0" w:before="60"/>
      </w:pPr>
      <w:r>
        <w:t xml:space="preserve"/>
      </w:r>
    </w:p>
    <w:p>
      <w:pPr>
        <w:spacing w:after="140" w:before="0"/>
      </w:pPr>
      <w:r>
        <w:rPr>
          <w:rFonts w:ascii="Arial" w:cs="Arial" w:eastAsia="Arial" w:hAnsi="Arial"/>
          <w:i w:val="false"/>
          <w:iCs w:val="false"/>
          <w:color w:val="2a3d52"/>
          <w:sz w:val="20"/>
          <w:szCs w:val="20"/>
        </w:rPr>
        <w:t xml:space="preserve">The result is a formula of five precisely dosed ingredients, each chosen for a specific reason and calibrated to actually work together.</w:t>
      </w:r>
    </w:p>
    <w:p>
      <w:pPr>
        <w:spacing w:after="0" w:before="60"/>
      </w:pPr>
      <w:r>
        <w:t xml:space="preserve"/>
      </w:r>
    </w:p>
    <w:p>
      <w:r>
        <w:br w:type="page"/>
      </w:r>
    </w:p>
    <w:p>
      <w:pPr>
        <w:spacing w:after="120" w:before="360"/>
      </w:pPr>
      <w:r>
        <w:rPr>
          <w:rFonts w:ascii="Arial" w:cs="Arial" w:eastAsia="Arial" w:hAnsi="Arial"/>
          <w:b/>
          <w:bCs/>
          <w:color w:val="5a9bbf"/>
          <w:spacing w:val="100"/>
          <w:sz w:val="16"/>
          <w:szCs w:val="16"/>
        </w:rPr>
        <w:t xml:space="preserve">THE PRODUCT</w:t>
      </w:r>
    </w:p>
    <w:p>
      <w:pPr>
        <w:spacing w:after="120" w:before="0"/>
      </w:pPr>
      <w:r>
        <w:rPr>
          <w:rFonts w:ascii="Arial" w:cs="Arial" w:eastAsia="Arial" w:hAnsi="Arial"/>
          <w:b/>
          <w:bCs/>
          <w:color w:val="0f1e32"/>
          <w:sz w:val="36"/>
          <w:szCs w:val="36"/>
        </w:rPr>
        <w:t xml:space="preserve">Aire Flow Pouches</w:t>
      </w:r>
    </w:p>
    <w:p>
      <w:pPr>
        <w:spacing w:after="0" w:before="80"/>
      </w:pPr>
      <w:r>
        <w:t xml:space="preserve"/>
      </w:r>
    </w:p>
    <w:p>
      <w:pPr>
        <w:spacing w:after="140" w:before="0"/>
      </w:pPr>
      <w:r>
        <w:rPr>
          <w:rFonts w:ascii="Arial" w:cs="Arial" w:eastAsia="Arial" w:hAnsi="Arial"/>
          <w:i w:val="false"/>
          <w:iCs w:val="false"/>
          <w:color w:val="2a3d52"/>
          <w:sz w:val="20"/>
          <w:szCs w:val="20"/>
        </w:rPr>
        <w:t xml:space="preserve">One tin. 20 pouches. $39.99.</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Format</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Slim oral pouch (similar form factor to Zyn)</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Count</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20 pouches per tin</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Price</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$39.99 per tin</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Onset</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10–15 minutes</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Nicotine</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Zero</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Caffeine</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2a3d52"/>
                <w:sz w:val="18"/>
                <w:szCs w:val="18"/>
              </w:rPr>
              <w:t xml:space="preserve">Zero</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Where to Buy</w:t>
            </w:r>
          </w:p>
        </w:tc>
        <w:tc>
          <w:tcPr>
            <w:tcW w:type="dxa" w:w="6240"/>
            <w:tcBorders>
              <w:top w:val="single" w:color="d0dce8" w:sz="1"/>
              <w:left w:val="single" w:color="d0dce8" w:sz="1"/>
              <w:bottom w:val="single" w:color="d0dce8" w:sz="1"/>
              <w:right w:val="single" w:color="d0dce8" w:sz="1"/>
            </w:tcBorders>
            <w:tcMar>
              <w:top w:type="dxa" w:w="100"/>
              <w:left w:type="dxa" w:w="160"/>
              <w:bottom w:type="dxa" w:w="100"/>
              <w:right w:type="dxa" w:w="160"/>
            </w:tcMar>
          </w:tcPr>
          <w:p>
            <w:r>
              <w:rPr>
                <w:rFonts w:ascii="Arial" w:cs="Arial" w:eastAsia="Arial" w:hAnsi="Arial"/>
                <w:color w:val="5a9bbf"/>
                <w:sz w:val="18"/>
                <w:szCs w:val="18"/>
              </w:rPr>
              <w:t xml:space="preserve">airepouches.com</w:t>
            </w:r>
          </w:p>
        </w:tc>
      </w:tr>
    </w:tbl>
    <w:p>
      <w:pPr>
        <w:spacing w:after="0" w:before="300"/>
      </w:pPr>
      <w:r>
        <w:t xml:space="preserve"/>
      </w:r>
    </w:p>
    <w:p>
      <w:pPr>
        <w:spacing w:after="100" w:before="240"/>
      </w:pPr>
      <w:r>
        <w:rPr>
          <w:rFonts w:ascii="Arial" w:cs="Arial" w:eastAsia="Arial" w:hAnsi="Arial"/>
          <w:b/>
          <w:bCs/>
          <w:color w:val="0f1e32"/>
          <w:sz w:val="24"/>
          <w:szCs w:val="24"/>
        </w:rPr>
        <w:t xml:space="preserve">How it works</w:t>
      </w:r>
    </w:p>
    <w:p>
      <w:pPr>
        <w:spacing w:after="140" w:before="0"/>
      </w:pPr>
      <w:r>
        <w:rPr>
          <w:rFonts w:ascii="Arial" w:cs="Arial" w:eastAsia="Arial" w:hAnsi="Arial"/>
          <w:i w:val="false"/>
          <w:iCs w:val="false"/>
          <w:color w:val="2a3d52"/>
          <w:sz w:val="20"/>
          <w:szCs w:val="20"/>
        </w:rPr>
        <w:t xml:space="preserve">Place one Aire pouch between your gum and lip. Within 10–15 minutes, L-Theanine and Rhodiola begin supporting calm, focused clarity. Effects build steadily. Mood feels balanced. Mind stays clear.</w:t>
      </w:r>
    </w:p>
    <w:p>
      <w:pPr>
        <w:spacing w:after="0" w:before="60"/>
      </w:pPr>
      <w:r>
        <w:t xml:space="preserve"/>
      </w:r>
    </w:p>
    <w:p>
      <w:r>
        <w:br w:type="page"/>
      </w:r>
    </w:p>
    <w:p>
      <w:pPr>
        <w:spacing w:after="120" w:before="360"/>
      </w:pPr>
      <w:r>
        <w:rPr>
          <w:rFonts w:ascii="Arial" w:cs="Arial" w:eastAsia="Arial" w:hAnsi="Arial"/>
          <w:b/>
          <w:bCs/>
          <w:color w:val="5a9bbf"/>
          <w:spacing w:val="100"/>
          <w:sz w:val="16"/>
          <w:szCs w:val="16"/>
        </w:rPr>
        <w:t xml:space="preserve">THE FORMULA</w:t>
      </w:r>
    </w:p>
    <w:p>
      <w:pPr>
        <w:spacing w:after="120" w:before="0"/>
      </w:pPr>
      <w:r>
        <w:rPr>
          <w:rFonts w:ascii="Arial" w:cs="Arial" w:eastAsia="Arial" w:hAnsi="Arial"/>
          <w:b/>
          <w:bCs/>
          <w:color w:val="0f1e32"/>
          <w:sz w:val="36"/>
          <w:szCs w:val="36"/>
        </w:rPr>
        <w:t xml:space="preserve">Five ingredients. One perfect outcome.</w:t>
      </w:r>
    </w:p>
    <w:p>
      <w:pPr>
        <w:spacing w:after="0" w:before="80"/>
      </w:pPr>
      <w:r>
        <w:t xml:space="preserve"/>
      </w:r>
    </w:p>
    <w:p>
      <w:pPr>
        <w:spacing w:after="140" w:before="0"/>
      </w:pPr>
      <w:r>
        <w:rPr>
          <w:rFonts w:ascii="Arial" w:cs="Arial" w:eastAsia="Arial" w:hAnsi="Arial"/>
          <w:i w:val="false"/>
          <w:iCs w:val="false"/>
          <w:color w:val="2a3d52"/>
          <w:sz w:val="20"/>
          <w:szCs w:val="20"/>
        </w:rPr>
        <w:t xml:space="preserve">Every ingredient was chosen for a specific reason. Every dose was calibrated to actually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r>
              <w:rPr>
                <w:rFonts w:ascii="Arial" w:cs="Arial" w:eastAsia="Arial" w:hAnsi="Arial"/>
                <w:b/>
                <w:bCs/>
                <w:color w:val="FFFFFF"/>
                <w:sz w:val="18"/>
                <w:szCs w:val="18"/>
              </w:rPr>
              <w:t xml:space="preserve">Ingredient</w:t>
            </w:r>
          </w:p>
        </w:tc>
        <w:tc>
          <w:tcPr>
            <w:tcW w:type="dxa" w:w="140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r>
              <w:rPr>
                <w:rFonts w:ascii="Arial" w:cs="Arial" w:eastAsia="Arial" w:hAnsi="Arial"/>
                <w:b/>
                <w:bCs/>
                <w:color w:val="FFFFFF"/>
                <w:sz w:val="18"/>
                <w:szCs w:val="18"/>
              </w:rPr>
              <w:t xml:space="preserve">Dose / Type</w:t>
            </w:r>
          </w:p>
        </w:tc>
        <w:tc>
          <w:tcPr>
            <w:tcW w:type="dxa" w:w="576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r>
              <w:rPr>
                <w:rFonts w:ascii="Arial" w:cs="Arial" w:eastAsia="Arial" w:hAnsi="Arial"/>
                <w:b/>
                <w:bCs/>
                <w:color w:val="FFFFFF"/>
                <w:sz w:val="18"/>
                <w:szCs w:val="18"/>
              </w:rPr>
              <w:t xml:space="preserve">Role</w:t>
            </w:r>
          </w:p>
        </w:tc>
      </w:tr>
      <w:tr>
        <w:tc>
          <w:tcPr>
            <w:tcW w:type="dxa" w:w="22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L-Theanine</w:t>
            </w:r>
          </w:p>
        </w:tc>
        <w:tc>
          <w:tcPr>
            <w:tcW w:type="dxa" w:w="14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5a9bbf"/>
                <w:sz w:val="18"/>
                <w:szCs w:val="18"/>
              </w:rPr>
              <w:t xml:space="preserve">100mg</w:t>
            </w:r>
          </w:p>
        </w:tc>
        <w:tc>
          <w:tcPr>
            <w:tcW w:type="dxa" w:w="57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2a3d52"/>
                <w:sz w:val="18"/>
                <w:szCs w:val="18"/>
              </w:rPr>
              <w:t xml:space="preserve">Promotes calm alertness and reduces stress response — no sedation, no drowsiness.</w:t>
            </w:r>
          </w:p>
        </w:tc>
      </w:tr>
      <w:tr>
        <w:tc>
          <w:tcPr>
            <w:tcW w:type="dxa" w:w="22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Rhodiola Rosea</w:t>
            </w:r>
          </w:p>
        </w:tc>
        <w:tc>
          <w:tcPr>
            <w:tcW w:type="dxa" w:w="14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5a9bbf"/>
                <w:sz w:val="18"/>
                <w:szCs w:val="18"/>
              </w:rPr>
              <w:t xml:space="preserve">Adaptogen</w:t>
            </w:r>
          </w:p>
        </w:tc>
        <w:tc>
          <w:tcPr>
            <w:tcW w:type="dxa" w:w="576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2a3d52"/>
                <w:sz w:val="18"/>
                <w:szCs w:val="18"/>
              </w:rPr>
              <w:t xml:space="preserve">Adaptogenic root that combats mental fatigue and builds long-term stress resilience.</w:t>
            </w:r>
          </w:p>
        </w:tc>
      </w:tr>
      <w:tr>
        <w:tc>
          <w:tcPr>
            <w:tcW w:type="dxa" w:w="22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Methylfolate</w:t>
            </w:r>
          </w:p>
        </w:tc>
        <w:tc>
          <w:tcPr>
            <w:tcW w:type="dxa" w:w="14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5a9bbf"/>
                <w:sz w:val="18"/>
                <w:szCs w:val="18"/>
              </w:rPr>
              <w:t xml:space="preserve">Active B9</w:t>
            </w:r>
          </w:p>
        </w:tc>
        <w:tc>
          <w:tcPr>
            <w:tcW w:type="dxa" w:w="57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2a3d52"/>
                <w:sz w:val="18"/>
                <w:szCs w:val="18"/>
              </w:rPr>
              <w:t xml:space="preserve">The bioavailable form of folate — supports neurotransmitter production at the source.</w:t>
            </w:r>
          </w:p>
        </w:tc>
      </w:tr>
      <w:tr>
        <w:tc>
          <w:tcPr>
            <w:tcW w:type="dxa" w:w="22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Vitamin B6</w:t>
            </w:r>
          </w:p>
        </w:tc>
        <w:tc>
          <w:tcPr>
            <w:tcW w:type="dxa" w:w="14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5a9bbf"/>
                <w:sz w:val="18"/>
                <w:szCs w:val="18"/>
              </w:rPr>
              <w:t xml:space="preserve">P-5-P Form</w:t>
            </w:r>
          </w:p>
        </w:tc>
        <w:tc>
          <w:tcPr>
            <w:tcW w:type="dxa" w:w="576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2a3d52"/>
                <w:sz w:val="18"/>
                <w:szCs w:val="18"/>
              </w:rPr>
              <w:t xml:space="preserve">Essential co-factor for serotonin and dopamine synthesis. Mood, energy, clarity.</w:t>
            </w:r>
          </w:p>
        </w:tc>
      </w:tr>
      <w:tr>
        <w:tc>
          <w:tcPr>
            <w:tcW w:type="dxa" w:w="22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Affron® Saffron</w:t>
            </w:r>
          </w:p>
        </w:tc>
        <w:tc>
          <w:tcPr>
            <w:tcW w:type="dxa" w:w="14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5a9bbf"/>
                <w:sz w:val="18"/>
                <w:szCs w:val="18"/>
              </w:rPr>
              <w:t xml:space="preserve">Patented</w:t>
            </w:r>
          </w:p>
        </w:tc>
        <w:tc>
          <w:tcPr>
            <w:tcW w:type="dxa" w:w="57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2a3d52"/>
                <w:sz w:val="18"/>
                <w:szCs w:val="18"/>
              </w:rPr>
              <w:t xml:space="preserve">Clinically-studied saffron extract for mood balance and emotional resilience.</w:t>
            </w:r>
          </w:p>
        </w:tc>
      </w:tr>
    </w:tbl>
    <w:p>
      <w:pPr>
        <w:spacing w:after="0" w:before="300"/>
      </w:pPr>
      <w:r>
        <w:t xml:space="preserve"/>
      </w:r>
    </w:p>
    <w:p>
      <w:r>
        <w:br w:type="page"/>
      </w:r>
    </w:p>
    <w:p>
      <w:pPr>
        <w:spacing w:after="120" w:before="360"/>
      </w:pPr>
      <w:r>
        <w:rPr>
          <w:rFonts w:ascii="Arial" w:cs="Arial" w:eastAsia="Arial" w:hAnsi="Arial"/>
          <w:b/>
          <w:bCs/>
          <w:color w:val="5a9bbf"/>
          <w:spacing w:val="100"/>
          <w:sz w:val="16"/>
          <w:szCs w:val="16"/>
        </w:rPr>
        <w:t xml:space="preserve">MARKET POSITION</w:t>
      </w:r>
    </w:p>
    <w:p>
      <w:pPr>
        <w:spacing w:after="120" w:before="0"/>
      </w:pPr>
      <w:r>
        <w:rPr>
          <w:rFonts w:ascii="Arial" w:cs="Arial" w:eastAsia="Arial" w:hAnsi="Arial"/>
          <w:b/>
          <w:bCs/>
          <w:color w:val="0f1e32"/>
          <w:sz w:val="36"/>
          <w:szCs w:val="36"/>
        </w:rPr>
        <w:t xml:space="preserve">Aire vs. the competition.</w:t>
      </w:r>
    </w:p>
    <w:p>
      <w:pPr>
        <w:spacing w:after="0" w:before="80"/>
      </w:pPr>
      <w:r>
        <w:t xml:space="preserve"/>
      </w:r>
    </w:p>
    <w:p>
      <w:pPr>
        <w:spacing w:after="140" w:before="0"/>
      </w:pPr>
      <w:r>
        <w:rPr>
          <w:rFonts w:ascii="Arial" w:cs="Arial" w:eastAsia="Arial" w:hAnsi="Arial"/>
          <w:i w:val="false"/>
          <w:iCs w:val="false"/>
          <w:color w:val="2a3d52"/>
          <w:sz w:val="20"/>
          <w:szCs w:val="20"/>
        </w:rPr>
        <w:t xml:space="preserve">No other pouch combines zero nicotine, zero caffeine, mood support, and adaptogens. Aire exists because nothing else did.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r>
              <w:rPr>
                <w:rFonts w:ascii="Arial" w:cs="Arial" w:eastAsia="Arial" w:hAnsi="Arial"/>
                <w:sz w:val="18"/>
                <w:szCs w:val="18"/>
              </w:rPr>
              <w:t xml:space="preserve"/>
            </w:r>
          </w:p>
        </w:tc>
        <w:tc>
          <w:tcPr>
            <w:tcW w:type="dxa" w:w="1800"/>
            <w:tcBorders>
              <w:top w:val="single" w:color="d0dce8" w:sz="1"/>
              <w:left w:val="single" w:color="d0dce8" w:sz="1"/>
              <w:bottom w:val="single" w:color="d0dce8" w:sz="1"/>
              <w:right w:val="single" w:color="d0dce8" w:sz="1"/>
            </w:tcBorders>
            <w:shd w:fill="5a9bbf"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Aire</w:t>
            </w:r>
          </w:p>
        </w:tc>
        <w:tc>
          <w:tcPr>
            <w:tcW w:type="dxa" w:w="180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pPr>
              <w:jc w:val="center"/>
            </w:pPr>
            <w:r>
              <w:rPr>
                <w:rFonts w:ascii="Arial" w:cs="Arial" w:eastAsia="Arial" w:hAnsi="Arial"/>
                <w:color w:val="FFFFFF"/>
                <w:sz w:val="18"/>
                <w:szCs w:val="18"/>
              </w:rPr>
              <w:t xml:space="preserve">Zyn</w:t>
            </w:r>
          </w:p>
        </w:tc>
        <w:tc>
          <w:tcPr>
            <w:tcW w:type="dxa" w:w="1800"/>
            <w:tcBorders>
              <w:top w:val="single" w:color="d0dce8" w:sz="1"/>
              <w:left w:val="single" w:color="d0dce8" w:sz="1"/>
              <w:bottom w:val="single" w:color="d0dce8" w:sz="1"/>
              <w:right w:val="single" w:color="d0dce8" w:sz="1"/>
            </w:tcBorders>
            <w:shd w:fill="1a2e4a" w:val="clear"/>
            <w:tcMar>
              <w:top w:type="dxa" w:w="120"/>
              <w:left w:type="dxa" w:w="160"/>
              <w:bottom w:type="dxa" w:w="120"/>
              <w:right w:type="dxa" w:w="160"/>
            </w:tcMar>
          </w:tcPr>
          <w:p>
            <w:pPr>
              <w:jc w:val="center"/>
            </w:pPr>
            <w:r>
              <w:rPr>
                <w:rFonts w:ascii="Arial" w:cs="Arial" w:eastAsia="Arial" w:hAnsi="Arial"/>
                <w:color w:val="FFFFFF"/>
                <w:sz w:val="18"/>
                <w:szCs w:val="18"/>
              </w:rPr>
              <w:t xml:space="preserve">Ultra</w:t>
            </w:r>
          </w:p>
        </w:tc>
      </w:tr>
      <w:tr>
        <w:tc>
          <w:tcPr>
            <w:tcW w:type="dxa" w:w="39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0f1e32"/>
                <w:sz w:val="18"/>
                <w:szCs w:val="18"/>
              </w:rPr>
              <w:t xml:space="preserve">Zero Nicotine</w:t>
            </w:r>
          </w:p>
        </w:tc>
        <w:tc>
          <w:tcPr>
            <w:tcW w:type="dxa" w:w="1800"/>
            <w:tcBorders>
              <w:top w:val="single" w:color="d0dce8" w:sz="1"/>
              <w:left w:val="single" w:color="d0dce8" w:sz="1"/>
              <w:bottom w:val="single" w:color="d0dce8" w:sz="1"/>
              <w:right w:val="single" w:color="d0dce8" w:sz="1"/>
            </w:tcBorders>
            <w:shd w:fill="eaf4fb"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2a7a45"/>
                <w:sz w:val="20"/>
                <w:szCs w:val="20"/>
              </w:rPr>
              <w:t xml:space="preserve">✓</w:t>
            </w:r>
          </w:p>
        </w:tc>
      </w:tr>
      <w:tr>
        <w:tc>
          <w:tcPr>
            <w:tcW w:type="dxa" w:w="396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0f1e32"/>
                <w:sz w:val="18"/>
                <w:szCs w:val="18"/>
              </w:rPr>
              <w:t xml:space="preserve">Zero Caffeine</w:t>
            </w:r>
          </w:p>
        </w:tc>
        <w:tc>
          <w:tcPr>
            <w:tcW w:type="dxa" w:w="1800"/>
            <w:tcBorders>
              <w:top w:val="single" w:color="d0dce8" w:sz="1"/>
              <w:left w:val="single" w:color="d0dce8" w:sz="1"/>
              <w:bottom w:val="single" w:color="d0dce8" w:sz="1"/>
              <w:right w:val="single" w:color="d0dce8" w:sz="1"/>
            </w:tcBorders>
            <w:shd w:fill="d5eaf5"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r>
      <w:tr>
        <w:tc>
          <w:tcPr>
            <w:tcW w:type="dxa" w:w="39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0f1e32"/>
                <w:sz w:val="18"/>
                <w:szCs w:val="18"/>
              </w:rPr>
              <w:t xml:space="preserve">Mood Support</w:t>
            </w:r>
          </w:p>
        </w:tc>
        <w:tc>
          <w:tcPr>
            <w:tcW w:type="dxa" w:w="1800"/>
            <w:tcBorders>
              <w:top w:val="single" w:color="d0dce8" w:sz="1"/>
              <w:left w:val="single" w:color="d0dce8" w:sz="1"/>
              <w:bottom w:val="single" w:color="d0dce8" w:sz="1"/>
              <w:right w:val="single" w:color="d0dce8" w:sz="1"/>
            </w:tcBorders>
            <w:shd w:fill="eaf4fb"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r>
      <w:tr>
        <w:tc>
          <w:tcPr>
            <w:tcW w:type="dxa" w:w="396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0f1e32"/>
                <w:sz w:val="18"/>
                <w:szCs w:val="18"/>
              </w:rPr>
              <w:t xml:space="preserve">No Dependency Risk</w:t>
            </w:r>
          </w:p>
        </w:tc>
        <w:tc>
          <w:tcPr>
            <w:tcW w:type="dxa" w:w="1800"/>
            <w:tcBorders>
              <w:top w:val="single" w:color="d0dce8" w:sz="1"/>
              <w:left w:val="single" w:color="d0dce8" w:sz="1"/>
              <w:bottom w:val="single" w:color="d0dce8" w:sz="1"/>
              <w:right w:val="single" w:color="d0dce8" w:sz="1"/>
            </w:tcBorders>
            <w:shd w:fill="d5eaf5"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2a7a45"/>
                <w:sz w:val="20"/>
                <w:szCs w:val="20"/>
              </w:rPr>
              <w:t xml:space="preserve">✓</w:t>
            </w:r>
          </w:p>
        </w:tc>
      </w:tr>
      <w:tr>
        <w:tc>
          <w:tcPr>
            <w:tcW w:type="dxa" w:w="396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0f1e32"/>
                <w:sz w:val="18"/>
                <w:szCs w:val="18"/>
              </w:rPr>
              <w:t xml:space="preserve">Adaptogens</w:t>
            </w:r>
          </w:p>
        </w:tc>
        <w:tc>
          <w:tcPr>
            <w:tcW w:type="dxa" w:w="1800"/>
            <w:tcBorders>
              <w:top w:val="single" w:color="d0dce8" w:sz="1"/>
              <w:left w:val="single" w:color="d0dce8" w:sz="1"/>
              <w:bottom w:val="single" w:color="d0dce8" w:sz="1"/>
              <w:right w:val="single" w:color="d0dce8" w:sz="1"/>
            </w:tcBorders>
            <w:shd w:fill="eaf4fb"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r>
      <w:tr>
        <w:tc>
          <w:tcPr>
            <w:tcW w:type="dxa" w:w="396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0f1e32"/>
                <w:sz w:val="18"/>
                <w:szCs w:val="18"/>
              </w:rPr>
              <w:t xml:space="preserve">Calm Focus (not wired)</w:t>
            </w:r>
          </w:p>
        </w:tc>
        <w:tc>
          <w:tcPr>
            <w:tcW w:type="dxa" w:w="1800"/>
            <w:tcBorders>
              <w:top w:val="single" w:color="d0dce8" w:sz="1"/>
              <w:left w:val="single" w:color="d0dce8" w:sz="1"/>
              <w:bottom w:val="single" w:color="d0dce8" w:sz="1"/>
              <w:right w:val="single" w:color="d0dce8" w:sz="1"/>
            </w:tcBorders>
            <w:shd w:fill="d5eaf5" w:val="clear"/>
            <w:tcMar>
              <w:top w:type="dxa" w:w="100"/>
              <w:left w:type="dxa" w:w="160"/>
              <w:bottom w:type="dxa" w:w="100"/>
              <w:right w:type="dxa" w:w="160"/>
            </w:tcMar>
          </w:tcPr>
          <w:p>
            <w:pPr>
              <w:jc w:val="center"/>
            </w:pPr>
            <w:r>
              <w:rPr>
                <w:rFonts w:ascii="Arial" w:cs="Arial" w:eastAsia="Arial" w:hAnsi="Arial"/>
                <w:b/>
                <w:bCs/>
                <w:color w:val="2a7a45"/>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c>
          <w:tcPr>
            <w:tcW w:type="dxa" w:w="180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pPr>
              <w:jc w:val="center"/>
            </w:pPr>
            <w:r>
              <w:rPr>
                <w:rFonts w:ascii="Arial" w:cs="Arial" w:eastAsia="Arial" w:hAnsi="Arial"/>
                <w:color w:val="c0392b"/>
                <w:sz w:val="20"/>
                <w:szCs w:val="20"/>
              </w:rPr>
              <w:t xml:space="preserve">✗</w:t>
            </w:r>
          </w:p>
        </w:tc>
      </w:tr>
    </w:tbl>
    <w:p>
      <w:pPr>
        <w:spacing w:after="0" w:before="300"/>
      </w:pPr>
      <w:r>
        <w:t xml:space="preserve"/>
      </w:r>
    </w:p>
    <w:p>
      <w:r>
        <w:br w:type="page"/>
      </w:r>
    </w:p>
    <w:p>
      <w:pPr>
        <w:spacing w:after="120" w:before="360"/>
      </w:pPr>
      <w:r>
        <w:rPr>
          <w:rFonts w:ascii="Arial" w:cs="Arial" w:eastAsia="Arial" w:hAnsi="Arial"/>
          <w:b/>
          <w:bCs/>
          <w:color w:val="5a9bbf"/>
          <w:spacing w:val="100"/>
          <w:sz w:val="16"/>
          <w:szCs w:val="16"/>
        </w:rPr>
        <w:t xml:space="preserve">BRAND ASSETS</w:t>
      </w:r>
    </w:p>
    <w:p>
      <w:pPr>
        <w:spacing w:after="120" w:before="0"/>
      </w:pPr>
      <w:r>
        <w:rPr>
          <w:rFonts w:ascii="Arial" w:cs="Arial" w:eastAsia="Arial" w:hAnsi="Arial"/>
          <w:b/>
          <w:bCs/>
          <w:color w:val="0f1e32"/>
          <w:sz w:val="36"/>
          <w:szCs w:val="36"/>
        </w:rPr>
        <w:t xml:space="preserve">What’s available for press.</w:t>
      </w:r>
    </w:p>
    <w:p>
      <w:pPr>
        <w:spacing w:after="0" w:before="80"/>
      </w:pPr>
      <w:r>
        <w:t xml:space="preserve"/>
      </w:r>
    </w:p>
    <w:p>
      <w:pPr>
        <w:spacing w:after="140" w:before="0"/>
      </w:pPr>
      <w:r>
        <w:rPr>
          <w:rFonts w:ascii="Arial" w:cs="Arial" w:eastAsia="Arial" w:hAnsi="Arial"/>
          <w:i w:val="false"/>
          <w:iCs w:val="false"/>
          <w:color w:val="2a3d52"/>
          <w:sz w:val="20"/>
          <w:szCs w:val="20"/>
        </w:rPr>
        <w:t xml:space="preserve">All brand assets are available upon request. Please reach out to receive a download link.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Logo Files</w:t>
            </w:r>
          </w:p>
        </w:tc>
        <w:tc>
          <w:tcPr>
            <w:tcW w:type="dxa" w:w="624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2a3d52"/>
                <w:sz w:val="18"/>
                <w:szCs w:val="18"/>
              </w:rPr>
              <w:t xml:space="preserve">PNG (transparent), SVG — light and dark versions</w:t>
            </w:r>
          </w:p>
        </w:tc>
      </w:tr>
      <w:tr>
        <w:tc>
          <w:tcPr>
            <w:tcW w:type="dxa" w:w="312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Product Photography</w:t>
            </w:r>
          </w:p>
        </w:tc>
        <w:tc>
          <w:tcPr>
            <w:tcW w:type="dxa" w:w="624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2a3d52"/>
                <w:sz w:val="18"/>
                <w:szCs w:val="18"/>
              </w:rPr>
              <w:t xml:space="preserve">High-res product shots (tin closed, tin open, pouches), lifestyle imagery</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Brand Colors</w:t>
            </w:r>
          </w:p>
        </w:tc>
        <w:tc>
          <w:tcPr>
            <w:tcW w:type="dxa" w:w="624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2a3d52"/>
                <w:sz w:val="18"/>
                <w:szCs w:val="18"/>
              </w:rPr>
              <w:t xml:space="preserve">Navy #1A2E4A — Accent Blue #5A9BBF — Sky #7EC2DF — Cream #F3F8FC</w:t>
            </w:r>
          </w:p>
        </w:tc>
      </w:tr>
      <w:tr>
        <w:tc>
          <w:tcPr>
            <w:tcW w:type="dxa" w:w="312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Typography</w:t>
            </w:r>
          </w:p>
        </w:tc>
        <w:tc>
          <w:tcPr>
            <w:tcW w:type="dxa" w:w="624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2a3d52"/>
                <w:sz w:val="18"/>
                <w:szCs w:val="18"/>
              </w:rPr>
              <w:t xml:space="preserve">DM Serif Display (headings) — DM Sans (body)</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Social Media</w:t>
            </w:r>
          </w:p>
        </w:tc>
        <w:tc>
          <w:tcPr>
            <w:tcW w:type="dxa" w:w="624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2a3d52"/>
                <w:sz w:val="18"/>
                <w:szCs w:val="18"/>
              </w:rPr>
              <w:t xml:space="preserve">Instagram grid posts, triptych panels</w:t>
            </w:r>
          </w:p>
        </w:tc>
      </w:tr>
    </w:tbl>
    <w:p>
      <w:pPr>
        <w:spacing w:after="0" w:before="360"/>
      </w:pPr>
      <w:r>
        <w:t xml:space="preserve"/>
      </w:r>
    </w:p>
    <w:p>
      <w:pPr>
        <w:pBdr>
          <w:bottom w:val="single" w:color="d0dce8" w:sz="4" w:space="1"/>
        </w:pBdr>
        <w:spacing w:after="200" w:before="200"/>
      </w:pPr>
      <w:r>
        <w:t xml:space="preserve"/>
      </w:r>
    </w:p>
    <w:p>
      <w:pPr>
        <w:spacing w:after="120" w:before="360"/>
      </w:pPr>
      <w:r>
        <w:rPr>
          <w:rFonts w:ascii="Arial" w:cs="Arial" w:eastAsia="Arial" w:hAnsi="Arial"/>
          <w:b/>
          <w:bCs/>
          <w:color w:val="5a9bbf"/>
          <w:spacing w:val="100"/>
          <w:sz w:val="16"/>
          <w:szCs w:val="16"/>
        </w:rPr>
        <w:t xml:space="preserve">CONTACT</w:t>
      </w:r>
    </w:p>
    <w:p>
      <w:pPr>
        <w:spacing w:after="120" w:before="0"/>
      </w:pPr>
      <w:r>
        <w:rPr>
          <w:rFonts w:ascii="Arial" w:cs="Arial" w:eastAsia="Arial" w:hAnsi="Arial"/>
          <w:b/>
          <w:bCs/>
          <w:color w:val="0f1e32"/>
          <w:sz w:val="36"/>
          <w:szCs w:val="36"/>
        </w:rPr>
        <w:t xml:space="preserve">Get in touch.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Website</w:t>
            </w:r>
          </w:p>
        </w:tc>
        <w:tc>
          <w:tcPr>
            <w:tcW w:type="dxa" w:w="624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5a9bbf"/>
                <w:sz w:val="18"/>
                <w:szCs w:val="18"/>
              </w:rPr>
              <w:t xml:space="preserve">airepouches.com</w:t>
            </w:r>
          </w:p>
        </w:tc>
      </w:tr>
      <w:tr>
        <w:tc>
          <w:tcPr>
            <w:tcW w:type="dxa" w:w="312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Instagram</w:t>
            </w:r>
          </w:p>
        </w:tc>
        <w:tc>
          <w:tcPr>
            <w:tcW w:type="dxa" w:w="624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5a9bbf"/>
                <w:sz w:val="18"/>
                <w:szCs w:val="18"/>
              </w:rPr>
              <w:t xml:space="preserve">@airepouches</w:t>
            </w:r>
          </w:p>
        </w:tc>
      </w:tr>
      <w:tr>
        <w:tc>
          <w:tcPr>
            <w:tcW w:type="dxa" w:w="312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b/>
                <w:bCs/>
                <w:color w:val="0f1e32"/>
                <w:sz w:val="18"/>
                <w:szCs w:val="18"/>
              </w:rPr>
              <w:t xml:space="preserve">Press Inquiries</w:t>
            </w:r>
          </w:p>
        </w:tc>
        <w:tc>
          <w:tcPr>
            <w:tcW w:type="dxa" w:w="6240"/>
            <w:tcBorders>
              <w:top w:val="single" w:color="d0dce8" w:sz="1"/>
              <w:left w:val="single" w:color="d0dce8" w:sz="1"/>
              <w:bottom w:val="single" w:color="d0dce8" w:sz="1"/>
              <w:right w:val="single" w:color="d0dce8" w:sz="1"/>
            </w:tcBorders>
            <w:shd w:fill="f5f7fa" w:val="clear"/>
            <w:tcMar>
              <w:top w:type="dxa" w:w="100"/>
              <w:left w:type="dxa" w:w="160"/>
              <w:bottom w:type="dxa" w:w="100"/>
              <w:right w:type="dxa" w:w="160"/>
            </w:tcMar>
          </w:tcPr>
          <w:p>
            <w:r>
              <w:rPr>
                <w:rFonts w:ascii="Arial" w:cs="Arial" w:eastAsia="Arial" w:hAnsi="Arial"/>
                <w:color w:val="5a9bbf"/>
                <w:sz w:val="18"/>
                <w:szCs w:val="18"/>
              </w:rPr>
              <w:t xml:space="preserve">press@airepouches.com</w:t>
            </w:r>
          </w:p>
        </w:tc>
      </w:tr>
      <w:tr>
        <w:tc>
          <w:tcPr>
            <w:tcW w:type="dxa" w:w="312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b/>
                <w:bCs/>
                <w:color w:val="0f1e32"/>
                <w:sz w:val="18"/>
                <w:szCs w:val="18"/>
              </w:rPr>
              <w:t xml:space="preserve">General</w:t>
            </w:r>
          </w:p>
        </w:tc>
        <w:tc>
          <w:tcPr>
            <w:tcW w:type="dxa" w:w="6240"/>
            <w:tcBorders>
              <w:top w:val="single" w:color="d0dce8" w:sz="1"/>
              <w:left w:val="single" w:color="d0dce8" w:sz="1"/>
              <w:bottom w:val="single" w:color="d0dce8" w:sz="1"/>
              <w:right w:val="single" w:color="d0dce8" w:sz="1"/>
            </w:tcBorders>
            <w:shd w:fill="FFFFFF" w:val="clear"/>
            <w:tcMar>
              <w:top w:type="dxa" w:w="100"/>
              <w:left w:type="dxa" w:w="160"/>
              <w:bottom w:type="dxa" w:w="100"/>
              <w:right w:type="dxa" w:w="160"/>
            </w:tcMar>
          </w:tcPr>
          <w:p>
            <w:r>
              <w:rPr>
                <w:rFonts w:ascii="Arial" w:cs="Arial" w:eastAsia="Arial" w:hAnsi="Arial"/>
                <w:color w:val="5a9bbf"/>
                <w:sz w:val="18"/>
                <w:szCs w:val="18"/>
              </w:rPr>
              <w:t xml:space="preserve">hello@airepouches.com</w:t>
            </w:r>
          </w:p>
        </w:tc>
      </w:tr>
    </w:tbl>
    <w:p>
      <w:pPr>
        <w:spacing w:after="0" w:before="200"/>
      </w:pPr>
      <w:r>
        <w:t xml:space="preserve"/>
      </w:r>
    </w:p>
    <w:p>
      <w:pPr>
        <w:spacing w:after="140" w:before="0"/>
      </w:pPr>
      <w:r>
        <w:rPr>
          <w:rFonts w:ascii="Arial" w:cs="Arial" w:eastAsia="Arial" w:hAnsi="Arial"/>
          <w:i/>
          <w:iCs/>
          <w:color w:val="8a9bb0"/>
          <w:sz w:val="20"/>
          <w:szCs w:val="20"/>
        </w:rPr>
        <w:t xml:space="preserve">This press kit was prepared for media, influencer, and retail partner use. All information is current as of Q1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1"/>
      </w:pBdr>
      <w:spacing w:before="0"/>
    </w:pPr>
    <w:r>
      <w:rPr>
        <w:rFonts w:ascii="Arial" w:cs="Arial" w:eastAsia="Arial" w:hAnsi="Arial"/>
        <w:color w:val="5a9bbf"/>
        <w:sz w:val="16"/>
        <w:szCs w:val="16"/>
      </w:rPr>
      <w:t xml:space="preserve">airepouches.com</w:t>
    </w:r>
    <w:r>
      <w:rPr>
        <w:rFonts w:ascii="Arial" w:cs="Arial" w:eastAsia="Arial" w:hAnsi="Arial"/>
        <w:color w:val="8a9bb0"/>
        <w:sz w:val="16"/>
        <w:szCs w:val="16"/>
      </w:rPr>
      <w:t xml:space="preserve">   —   Page </w:t>
    </w:r>
    <w:r>
      <w:rPr>
        <w:rFonts w:ascii="Arial" w:cs="Arial" w:eastAsia="Arial" w:hAnsi="Arial"/>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space="1"/>
      </w:pBdr>
      <w:spacing w:after="0"/>
    </w:pPr>
    <w:r>
      <w:rPr>
        <w:rFonts w:ascii="Arial" w:cs="Arial" w:eastAsia="Arial" w:hAnsi="Arial"/>
        <w:color w:val="8a9bb0"/>
        <w:spacing w:val="60"/>
        <w:sz w:val="16"/>
        <w:szCs w:val="16"/>
      </w:rPr>
      <w:t xml:space="preserve">AIRE  —  PRESS KIT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d5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2026-02-27T01:00:49.433Z</dcterms:created>
  <dcterms:modified xsi:type="dcterms:W3CDTF">2026-02-27T01:00:49.433Z</dcterms:modified>
</cp:coreProperties>
</file>

<file path=docProps/custom.xml><?xml version="1.0" encoding="utf-8"?>
<Properties xmlns="http://schemas.openxmlformats.org/officeDocument/2006/custom-properties" xmlns:vt="http://schemas.openxmlformats.org/officeDocument/2006/docPropsVTypes"/>
</file>