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PROGRAM  │  ONE-PAGER 01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Master 90-Day Plan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The gated sequence from studio launch to a defensible go / no-go decision.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document is the single source of truth for what happens when during the 90-day Design Studio, what must be true to move from one phase to the next, and what the program will deliberately not attempt. Every other one-pager in this pack plugs into a gate defined here. If a proposed activity does not serve a gate on this page, it is out of scope for the 90 days.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go / no-go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Design 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runs the program day to day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owns vendor-side delivery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Underwriting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owns process and quality truth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Risk / Compliance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owns control adequacy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 — informed biweekly, decides at gates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runs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shadow-first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Jazz processes real loans in parallel while humans make every decision, and only graduates to limited live production after Gate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program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gated, not calendar-driven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 phase that has not met its gate criteria does not advance because the date arrived; it extends, descopes, or stops.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baseline is locked at Gate 1 (Day 30)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is never revised afterward using post-Jazz data. A studio that cannot lock a baseline cannot produce a proof of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go / no-go decision rule is written and signed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Gate 2 results are visible, to prevent the threshold from moving to fit the outcome.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Scope is one narrow loan-type slice. Breadth is explicitly deferred to a post-studio scale phase.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gate model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Five gates structure the 90 days. Each gate is a scheduled decision with named attendees, pre-circulated evidence, and only three possible outcomes: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Advance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Extend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(with a stated number of days and what will be different), 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"Advance with concerns" is not an outcome — a concern either blocks the gate or is logged as a risk and the gate advances cleanly.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936"/>
        <w:gridCol w:w="936"/>
        <w:gridCol w:w="3369"/>
        <w:gridCol w:w="4119"/>
      </w:tblGrid>
      <w:tr>
        <w:trPr>
          <w:tblHeader/>
        </w:trPr>
        <w:tc>
          <w:tcPr>
            <w:tcW w:type="dxa" w:w="93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93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36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411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required</w:t>
            </w:r>
          </w:p>
        </w:tc>
      </w:tr>
      <w:tr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G0</w:t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0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Are we able to start?</w:t>
            </w:r>
          </w:p>
        </w:tc>
        <w:tc>
          <w:tcPr>
            <w:tcW w:type="dxa" w:w="41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Team named and released from BAU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Security review signed off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Governance body chartered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Loan slice selected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instrumentation live</w:t>
            </w:r>
          </w:p>
        </w:tc>
      </w:tr>
      <w:tr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G1</w:t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30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 we know what "before" looks like?</w:t>
            </w:r>
          </w:p>
        </w:tc>
        <w:tc>
          <w:tcPr>
            <w:tcW w:type="dxa" w:w="411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Locked baseline for labor, quality and cycle-time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Minimum 60 observed loans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Signed baseline attestation from Underwriting</w:t>
            </w:r>
          </w:p>
        </w:tc>
      </w:tr>
      <w:tr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G2</w:t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60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Is Jazz accurate enough to touch a live loan?</w:t>
            </w:r>
          </w:p>
        </w:tc>
        <w:tc>
          <w:tcPr>
            <w:tcW w:type="dxa" w:w="41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Shadow accuracy vs. thresholds by metric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change log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sign-off for limited live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Borrower comms posture agreed</w:t>
            </w:r>
          </w:p>
        </w:tc>
      </w:tr>
      <w:tr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G3</w:t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80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Does it hold up in production?</w:t>
            </w:r>
          </w:p>
        </w:tc>
        <w:tc>
          <w:tcPr>
            <w:tcW w:type="dxa" w:w="411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Live slice quality and cycle-time delta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Zero unremediated borrower-impacting defects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Ops readiness confirmation</w:t>
            </w:r>
          </w:p>
        </w:tc>
      </w:tr>
      <w:tr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G4</w:t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90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 we scale, stop, or extend?</w:t>
            </w:r>
          </w:p>
        </w:tc>
        <w:tc>
          <w:tcPr>
            <w:tcW w:type="dxa" w:w="41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Full evidence pack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Business case with baseline-to-live comparison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Scale plan and its cost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against pre-signed criteria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Phases and the work inside them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1123"/>
        <w:gridCol w:w="4492"/>
        <w:gridCol w:w="1686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12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work</w:t>
            </w:r>
          </w:p>
        </w:tc>
        <w:tc>
          <w:tcPr>
            <w:tcW w:type="dxa" w:w="168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0 — Mobilize</w:t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−14 to 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Charter governance; name and release the team; complete security and third-party risk review; select the loan slice; stand up baseline capture; agree comms posture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 — Observe &amp; Baseline</w:t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1–30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Structured observation of real underwriting and fulfillment; time-and-motion capture; Jazz begins shadow processing ~Day 15; baseline assembled and locked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+ UW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2 — Shadow at volume &amp; Tune</w:t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31–60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 shadow processing; weekly tuning of prompts, conditions and document recognition; improvement log maintained; accuracy tracked against thresholds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+ JazzX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3 — Limited Live</w:t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61–80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Narrow slice runs live with 100% human review; borrower and internal comms activated; defect triage in-cycle; ops absorbs the new workflow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Ops + Studio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4 — Evidence &amp; Decision</w:t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81–90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Evidence pack assembled; business case built; scale plan costed; G4 decision run against pre-signed criteria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Critical path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Four items carry the whole program. Slippage anywhere else is absorbable; slippage here moves Day 90.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Security and third-party risk review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(Phase 0). The longest-lead dependency in most lenders and the one least under the studio's control. Start it before the SOW is countersigned if procurement allows.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extraction from the LOS into Jazz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(Phase 0–1). Shadow processing cannot begin without it, and every downstream day of evidence is lost one-for-one.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Baseline lock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(Gate 1). Cannot be recovered retrospectively once Jazz is influencing the workflow. If Phase 1 slips, extend Phase 1 rather than compressing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Compliance sign-off for limited live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(Gate 2). Needs to be socialised from Day 30, not requested at Day 58.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Explicitly out of scope for 90 days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Naming these up front is what protects the timeline. Each is a legitimate ambition deferred to the scale phase, not a rejection.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Broad loan-type coverage beyond the selected slice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LOS write-back and system-of-record automation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Removing the human reviewer from any live decision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Integration with marketing, pricing, or servicing systems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Headcount reduction — the studio measures labor, it does not act on it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 model development beyond configuration and tuning within Jazz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Week-by-week plan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310"/>
        <w:gridCol w:w="6177"/>
        <w:gridCol w:w="1873"/>
      </w:tblGrid>
      <w:tr>
        <w:trPr>
          <w:tblHeader/>
        </w:trPr>
        <w:tc>
          <w:tcPr>
            <w:tcW w:type="dxa" w:w="131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617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87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 −2/−1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Governance chartered, team named, security review submitted, loan slice selected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→ G0</w:t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W1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Kickoff; observation begins; baseline capture instrumented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W2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continues; LOS extraction validated; first Jazz test loans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W3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Shadow processing begins at low volume; weekly feedback loop starts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W4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assembled, reviewed, attested and locked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→ G1</w:t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W5–W6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Shadow volume ramps; first full tuning cycles; improvement log live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W7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Mid-phase accuracy read; compliance engagement for live authorisation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W8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Accuracy vs. thresholds assessed; live-readiness pack assembled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→ G2</w:t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W9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Limited live begins on narrow slice; borrower and internal comms activated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W10–W11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Live operation; defect triage; ops absorption; cycle-time measured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W12</w:t>
            </w:r>
          </w:p>
        </w:tc>
        <w:tc>
          <w:tcPr>
            <w:tcW w:type="dxa" w:w="61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Live slice performance reviewed</w:t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→ G3</w:t>
            </w:r>
          </w:p>
        </w:tc>
      </w:tr>
      <w:tr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W13</w:t>
            </w:r>
          </w:p>
        </w:tc>
        <w:tc>
          <w:tcPr>
            <w:tcW w:type="dxa" w:w="617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Evidence pack, business case and scale plan; decision</w:t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→ G4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Days are relative to kickoff (Day 1), so the calendar can shift without re-cutting the plan.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Dependencies on JazzX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 if late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Environment provisioned and accessible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−7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Kickoff slips one-for-one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LOS data extraction working end to end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10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Shadow start slips; evidence days lost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tuning engineer available weekly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15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cycle stretches; G2 at risk</w:t>
            </w:r>
          </w:p>
        </w:tc>
      </w:tr>
      <w:tr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Builder Studio access for our team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30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Capability transfer fails; vendor dependence at Day 91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Audit-grade output logging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 45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Cannot evidence quality at G2 or satisfy compliance</w:t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Daily (W1–4)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debrief — 15 minutes, studio team only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log entries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Weekly, Thu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Feedback loop — findings, tuning decisions, blockers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backlog, improvement log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 — progress against gates, risks, decisions needed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record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each gate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review — evidence pre-circulated 48 hours ahead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Advance / Extend / Stop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Monthly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readout — one page, no deck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briefing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five gates held on the record with a documented Advance / Extend / Stop outcome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Baseline locked and attested before any Jazz output influenced a live decision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/ no-go criteria signed before Gate 2 evidence was visible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Evidence pack complete enough that someone outside the studio can audit the conclusion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costed scale plan exists whether the answer is go or no-go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Gates become rubber stamps under delivery pressure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outcomes with named dissent; Compliance attends every gate and can block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Scope creep from adjacent teams who want their loan type included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Out-of-scope list is published and enforced; additions require a steering decision that moves Day 90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never locks because "the data is not clean yet"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is time-boxed to Phase 1 with a documented-limitations clause rather than perfection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dependency at Day 91 — we can operate Jazz but not change it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Builder Studio enablement is a tracked deliverable, not an optional extra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Team pulled back into BAU during peak volume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seats with backfill agreed at G0; sponsor re-confirms release at each gate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Master 90-Day Plan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90-Day Plan</dc:title>
  <dc:creator>Design Studio Program Office</dc:creator>
  <dc:description>The gated sequence from studio launch to a defensible go / no-go decision.</dc:description>
  <cp:lastModifiedBy>Un-named</cp:lastModifiedBy>
  <cp:revision>1</cp:revision>
  <dcterms:created xsi:type="dcterms:W3CDTF">2026-08-04T00:29:13.999Z</dcterms:created>
  <dcterms:modified xsi:type="dcterms:W3CDTF">2026-08-04T00:29:14.014Z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