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rFonts w:ascii="Aptos Display" w:hAnsi="Aptos Display"/>
          <w:b/>
          <w:color w:val="173B5E"/>
          <w:sz w:val="48"/>
          <w:lang w:val="es-ES"/>
        </w:rPr>
        <w:t>ECOSISTEMA DE AUTOMATIZACIÓN IA</w:t>
      </w:r>
      <w:r w:rsidRPr="001E52B5">
        <w:rPr>
          <w:rFonts w:ascii="Aptos Display" w:hAnsi="Aptos Display"/>
          <w:b/>
          <w:color w:val="173B5E"/>
          <w:sz w:val="48"/>
          <w:lang w:val="es-ES"/>
        </w:rPr>
        <w:br/>
        <w:t>PARA FACTURAS DE PROVEEDORES</w:t>
      </w:r>
    </w:p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color w:val="2E6F9E"/>
          <w:sz w:val="28"/>
          <w:lang w:val="es-ES"/>
        </w:rPr>
        <w:t>Documento principal de la entrega final</w:t>
      </w:r>
    </w:p>
    <w:p w:rsidR="00382A10" w:rsidRPr="001E52B5" w:rsidRDefault="00382A10">
      <w:pPr>
        <w:rPr>
          <w:rFonts w:hint="eastAsia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82A10" w:rsidRPr="001E52B5">
        <w:trPr>
          <w:cantSplit/>
          <w:tblHeader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b/>
                <w:color w:val="173B5E"/>
                <w:sz w:val="20"/>
              </w:rPr>
              <w:t>Caso</w:t>
            </w:r>
            <w:proofErr w:type="spellEnd"/>
            <w:r>
              <w:rPr>
                <w:b/>
                <w:color w:val="173B5E"/>
                <w:sz w:val="20"/>
              </w:rPr>
              <w:t xml:space="preserve"> de </w:t>
            </w:r>
            <w:proofErr w:type="spellStart"/>
            <w:r>
              <w:rPr>
                <w:b/>
                <w:color w:val="173B5E"/>
                <w:sz w:val="20"/>
              </w:rPr>
              <w:t>uso</w:t>
            </w:r>
            <w:proofErr w:type="spellEnd"/>
          </w:p>
        </w:tc>
        <w:tc>
          <w:tcPr>
            <w:tcW w:w="4986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20"/>
                <w:lang w:val="es-ES"/>
              </w:rPr>
              <w:t>Recepción, extracción, validación y aprobación de facturas de proveedores</w:t>
            </w:r>
          </w:p>
        </w:tc>
      </w:tr>
      <w:tr w:rsidR="00382A10">
        <w:trPr>
          <w:cantSplit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b/>
                <w:color w:val="173B5E"/>
                <w:sz w:val="20"/>
              </w:rPr>
              <w:t>Orquestador</w:t>
            </w:r>
            <w:proofErr w:type="spellEnd"/>
          </w:p>
        </w:tc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20"/>
              </w:rPr>
              <w:t>n8n self-hosted</w:t>
            </w:r>
          </w:p>
        </w:tc>
      </w:tr>
      <w:tr w:rsidR="00382A10">
        <w:trPr>
          <w:cantSplit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173B5E"/>
                <w:sz w:val="20"/>
              </w:rPr>
              <w:t>Motor de IA</w:t>
            </w:r>
          </w:p>
        </w:tc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20"/>
              </w:rPr>
              <w:t>OpenAI</w:t>
            </w:r>
          </w:p>
        </w:tc>
      </w:tr>
      <w:tr w:rsidR="00382A10">
        <w:trPr>
          <w:cantSplit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173B5E"/>
                <w:sz w:val="20"/>
              </w:rPr>
              <w:t>Base de datos</w:t>
            </w:r>
          </w:p>
        </w:tc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20"/>
              </w:rPr>
              <w:t>Airtable</w:t>
            </w:r>
          </w:p>
        </w:tc>
      </w:tr>
      <w:tr w:rsidR="00382A10">
        <w:trPr>
          <w:cantSplit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b/>
                <w:color w:val="173B5E"/>
                <w:sz w:val="20"/>
                <w:lang w:val="es-ES"/>
              </w:rPr>
              <w:t>Canal de entrada y salida</w:t>
            </w:r>
          </w:p>
        </w:tc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20"/>
              </w:rPr>
              <w:t>Gmail</w:t>
            </w:r>
          </w:p>
        </w:tc>
      </w:tr>
    </w:tbl>
    <w:p w:rsidR="00382A10" w:rsidRDefault="00382A10">
      <w:pPr>
        <w:rPr>
          <w:rFonts w:hint="eastAsia"/>
        </w:rPr>
      </w:pPr>
    </w:p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i/>
          <w:color w:val="64748B"/>
          <w:sz w:val="20"/>
          <w:lang w:val="es-ES"/>
        </w:rPr>
        <w:t>Datos ficticios utilizados para demostración académica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br w:type="page"/>
      </w:r>
    </w:p>
    <w:p w:rsidR="00382A10" w:rsidRPr="00C01D6F" w:rsidRDefault="00E22B32">
      <w:pPr>
        <w:pStyle w:val="Ttulo1"/>
        <w:rPr>
          <w:lang w:val="es-ES"/>
        </w:rPr>
      </w:pPr>
      <w:r w:rsidRPr="00C01D6F">
        <w:rPr>
          <w:lang w:val="es-ES"/>
        </w:rPr>
        <w:lastRenderedPageBreak/>
        <w:t>Índice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1. Resumen ejecutivo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2. Caso de uso y alcance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3. Arquitectura general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 xml:space="preserve">4. Estructura de datos en </w:t>
      </w:r>
      <w:proofErr w:type="spellStart"/>
      <w:r w:rsidRPr="00C01D6F">
        <w:rPr>
          <w:lang w:val="es-ES"/>
        </w:rPr>
        <w:t>Airtable</w:t>
      </w:r>
      <w:proofErr w:type="spellEnd"/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5. Orquestación lógica en n8n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 xml:space="preserve">6. </w:t>
      </w:r>
      <w:r w:rsidRPr="00C01D6F">
        <w:rPr>
          <w:lang w:val="es-ES"/>
        </w:rPr>
        <w:t xml:space="preserve">Procesamiento con </w:t>
      </w:r>
      <w:proofErr w:type="spellStart"/>
      <w:r w:rsidRPr="00C01D6F">
        <w:rPr>
          <w:lang w:val="es-ES"/>
        </w:rPr>
        <w:t>OpenAI</w:t>
      </w:r>
      <w:proofErr w:type="spellEnd"/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7. Human-in-</w:t>
      </w:r>
      <w:proofErr w:type="spellStart"/>
      <w:r w:rsidRPr="00C01D6F">
        <w:rPr>
          <w:lang w:val="es-ES"/>
        </w:rPr>
        <w:t>the</w:t>
      </w:r>
      <w:proofErr w:type="spellEnd"/>
      <w:r w:rsidRPr="00C01D6F">
        <w:rPr>
          <w:lang w:val="es-ES"/>
        </w:rPr>
        <w:t>-</w:t>
      </w:r>
      <w:proofErr w:type="spellStart"/>
      <w:r w:rsidRPr="00C01D6F">
        <w:rPr>
          <w:lang w:val="es-ES"/>
        </w:rPr>
        <w:t>Loop</w:t>
      </w:r>
      <w:proofErr w:type="spellEnd"/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8. Gestión de errores y resiliencia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9. Seguridad, privacidad y gobernanza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10. Estrategia de optimización de costos y recursos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11. Pruebas y evidencias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12. Enlaces y entregables</w:t>
      </w:r>
    </w:p>
    <w:p w:rsidR="00382A10" w:rsidRPr="00C01D6F" w:rsidRDefault="00E22B32">
      <w:pPr>
        <w:spacing w:after="60"/>
        <w:ind w:left="283"/>
        <w:rPr>
          <w:rFonts w:hint="eastAsia"/>
          <w:lang w:val="es-ES"/>
        </w:rPr>
      </w:pPr>
      <w:r w:rsidRPr="00C01D6F">
        <w:rPr>
          <w:lang w:val="es-ES"/>
        </w:rPr>
        <w:t>13. Conclusiones</w:t>
      </w:r>
    </w:p>
    <w:p w:rsidR="00382A10" w:rsidRPr="00C01D6F" w:rsidRDefault="00E22B32">
      <w:pPr>
        <w:pStyle w:val="Ttulo1"/>
        <w:rPr>
          <w:lang w:val="es-ES"/>
        </w:rPr>
      </w:pPr>
      <w:r w:rsidRPr="00C01D6F">
        <w:rPr>
          <w:lang w:val="es-ES"/>
        </w:rPr>
        <w:t>1. Resumen ejecutivo</w:t>
      </w:r>
    </w:p>
    <w:p w:rsidR="00382A10" w:rsidRPr="00C01D6F" w:rsidRDefault="00E22B32">
      <w:pPr>
        <w:rPr>
          <w:rFonts w:hint="eastAsia"/>
          <w:lang w:val="es-ES"/>
        </w:rPr>
      </w:pPr>
      <w:r w:rsidRPr="00C01D6F">
        <w:rPr>
          <w:lang w:val="es-ES"/>
        </w:rPr>
        <w:t>El proyecto implementa un ecosistema de automatización para procesar facturas de proveedores de punta</w:t>
      </w:r>
      <w:r w:rsidRPr="00C01D6F">
        <w:rPr>
          <w:lang w:val="es-ES"/>
        </w:rPr>
        <w:t xml:space="preserve"> a punta. El flujo recibe la factura por Gmail, valida el archivo, utiliza </w:t>
      </w:r>
      <w:proofErr w:type="spellStart"/>
      <w:r w:rsidRPr="00C01D6F">
        <w:rPr>
          <w:lang w:val="es-ES"/>
        </w:rPr>
        <w:t>OpenAI</w:t>
      </w:r>
      <w:proofErr w:type="spellEnd"/>
      <w:r w:rsidRPr="00C01D6F">
        <w:rPr>
          <w:lang w:val="es-ES"/>
        </w:rPr>
        <w:t xml:space="preserve"> para extraer información estructurada, aplica reglas documentales, registra la trazabilidad en </w:t>
      </w:r>
      <w:proofErr w:type="spellStart"/>
      <w:r w:rsidRPr="00C01D6F">
        <w:rPr>
          <w:lang w:val="es-ES"/>
        </w:rPr>
        <w:t>Airtable</w:t>
      </w:r>
      <w:proofErr w:type="spellEnd"/>
      <w:r w:rsidRPr="00C01D6F">
        <w:rPr>
          <w:lang w:val="es-ES"/>
        </w:rPr>
        <w:t xml:space="preserve"> y detiene el proceso en un punto de aprobación humana antes de ejecuta</w:t>
      </w:r>
      <w:r w:rsidRPr="00C01D6F">
        <w:rPr>
          <w:lang w:val="es-ES"/>
        </w:rPr>
        <w:t>r la decisión final. También contempla rutas de excepción para inconsistencias funcionales y fallas técnicas.</w:t>
      </w:r>
    </w:p>
    <w:p w:rsidR="00382A10" w:rsidRPr="00C01D6F" w:rsidRDefault="00E22B32">
      <w:pPr>
        <w:rPr>
          <w:rFonts w:hint="eastAsia"/>
          <w:lang w:val="es-ES"/>
        </w:rPr>
      </w:pPr>
      <w:r w:rsidRPr="00C01D6F">
        <w:rPr>
          <w:lang w:val="es-ES"/>
        </w:rPr>
        <w:t xml:space="preserve">La solución fue diseñada para reducir tareas manuales, mejorar la calidad de los datos, evitar que una factura con errores avance automáticamente </w:t>
      </w:r>
      <w:r w:rsidRPr="00C01D6F">
        <w:rPr>
          <w:lang w:val="es-ES"/>
        </w:rPr>
        <w:t>y mantener evidencia sobre cada decisión, aprobación, rechazo o incidencia.</w:t>
      </w:r>
    </w:p>
    <w:p w:rsidR="00382A10" w:rsidRPr="00C01D6F" w:rsidRDefault="00E22B32">
      <w:pPr>
        <w:pStyle w:val="Ttulo1"/>
        <w:rPr>
          <w:lang w:val="es-ES"/>
        </w:rPr>
      </w:pPr>
      <w:r w:rsidRPr="00C01D6F">
        <w:rPr>
          <w:lang w:val="es-ES"/>
        </w:rPr>
        <w:t>2. Caso de uso y alcance</w:t>
      </w:r>
    </w:p>
    <w:p w:rsidR="00382A10" w:rsidRPr="00C01D6F" w:rsidRDefault="00E22B32">
      <w:pPr>
        <w:pStyle w:val="Ttulo2"/>
        <w:rPr>
          <w:lang w:val="es-ES"/>
        </w:rPr>
      </w:pPr>
      <w:r w:rsidRPr="00C01D6F">
        <w:rPr>
          <w:lang w:val="es-ES"/>
        </w:rPr>
        <w:t>2.1 Problema de negocio</w:t>
      </w:r>
    </w:p>
    <w:p w:rsidR="00382A10" w:rsidRPr="00C01D6F" w:rsidRDefault="00E22B32">
      <w:pPr>
        <w:rPr>
          <w:rFonts w:hint="eastAsia"/>
          <w:lang w:val="es-ES"/>
        </w:rPr>
      </w:pPr>
      <w:r w:rsidRPr="00C01D6F">
        <w:rPr>
          <w:lang w:val="es-ES"/>
        </w:rPr>
        <w:t>El procesamiento manual de facturas puede generar demoras, errores de carga, falta de trazabilidad y aprobaciones sin suficiente co</w:t>
      </w:r>
      <w:r w:rsidRPr="00C01D6F">
        <w:rPr>
          <w:lang w:val="es-ES"/>
        </w:rPr>
        <w:t>ntexto. La automatización propuesta organiza la recepción, interpretación, validación y decisión sobre cada documento.</w:t>
      </w:r>
    </w:p>
    <w:p w:rsidR="00382A10" w:rsidRDefault="00E22B32">
      <w:pPr>
        <w:pStyle w:val="Ttulo2"/>
      </w:pPr>
      <w:r>
        <w:t xml:space="preserve">2.2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implementado</w:t>
      </w:r>
      <w:proofErr w:type="spellEnd"/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Recepción de facturas por Gmail mediante una etiqueta específica.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Aceptación de archivos PDF, JPG y PNG.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 xml:space="preserve">Carga </w:t>
      </w:r>
      <w:r w:rsidRPr="00C01D6F">
        <w:rPr>
          <w:lang w:val="es-ES"/>
        </w:rPr>
        <w:t xml:space="preserve">del documento y extracción con </w:t>
      </w:r>
      <w:proofErr w:type="spellStart"/>
      <w:r w:rsidRPr="00C01D6F">
        <w:rPr>
          <w:lang w:val="es-ES"/>
        </w:rPr>
        <w:t>OpenAI</w:t>
      </w:r>
      <w:proofErr w:type="spellEnd"/>
      <w:r w:rsidRPr="00C01D6F">
        <w:rPr>
          <w:lang w:val="es-ES"/>
        </w:rPr>
        <w:t>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Interpretación y normalización del JSON devuelto por la IA.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Validación de campos obligatorios, fechas, moneda, importes, categoría y confianza.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 xml:space="preserve">Registro de facturas, aprobaciones y errores en </w:t>
      </w:r>
      <w:proofErr w:type="spellStart"/>
      <w:r w:rsidRPr="00C01D6F">
        <w:rPr>
          <w:lang w:val="es-ES"/>
        </w:rPr>
        <w:t>Airtable</w:t>
      </w:r>
      <w:proofErr w:type="spellEnd"/>
      <w:r w:rsidRPr="00C01D6F">
        <w:rPr>
          <w:lang w:val="es-ES"/>
        </w:rPr>
        <w:t>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Pausa obligator</w:t>
      </w:r>
      <w:r w:rsidRPr="00C01D6F">
        <w:rPr>
          <w:lang w:val="es-ES"/>
        </w:rPr>
        <w:t>ia para aprobación o rechazo humano.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Notificaciones de aprobación, rechazo, error de validación y falla técnica de IA.</w:t>
      </w:r>
    </w:p>
    <w:p w:rsidR="00382A10" w:rsidRPr="00C01D6F" w:rsidRDefault="00E22B32">
      <w:pPr>
        <w:pStyle w:val="Ttulo2"/>
        <w:rPr>
          <w:lang w:val="es-ES"/>
        </w:rPr>
      </w:pPr>
      <w:r w:rsidRPr="00C01D6F">
        <w:rPr>
          <w:lang w:val="es-ES"/>
        </w:rPr>
        <w:t>2.3 Fuera de alcance de la versión actual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Validación automática contra registros reales de proveedores y órdenes de compra.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lastRenderedPageBreak/>
        <w:t xml:space="preserve">Detección de </w:t>
      </w:r>
      <w:r w:rsidRPr="00C01D6F">
        <w:rPr>
          <w:lang w:val="es-ES"/>
        </w:rPr>
        <w:t xml:space="preserve">facturas duplicadas contra </w:t>
      </w:r>
      <w:proofErr w:type="spellStart"/>
      <w:r w:rsidRPr="00C01D6F">
        <w:rPr>
          <w:lang w:val="es-ES"/>
        </w:rPr>
        <w:t>Airtable</w:t>
      </w:r>
      <w:proofErr w:type="spellEnd"/>
      <w:r w:rsidRPr="00C01D6F">
        <w:rPr>
          <w:lang w:val="es-ES"/>
        </w:rPr>
        <w:t>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Registro contable o pago automático en un ERP.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Uso productivo con datos fiscales reales.</w:t>
      </w:r>
    </w:p>
    <w:p w:rsidR="00382A10" w:rsidRPr="00C01D6F" w:rsidRDefault="00E22B32">
      <w:pPr>
        <w:pStyle w:val="Ttulo1"/>
        <w:rPr>
          <w:lang w:val="es-ES"/>
        </w:rPr>
      </w:pPr>
      <w:r w:rsidRPr="00C01D6F">
        <w:rPr>
          <w:lang w:val="es-ES"/>
        </w:rPr>
        <w:t>3. Arquitectura general</w:t>
      </w:r>
    </w:p>
    <w:p w:rsidR="00382A10" w:rsidRPr="00C01D6F" w:rsidRDefault="00E22B32">
      <w:pPr>
        <w:rPr>
          <w:rFonts w:hint="eastAsia"/>
          <w:lang w:val="es-ES"/>
        </w:rPr>
      </w:pPr>
      <w:r w:rsidRPr="00C01D6F">
        <w:rPr>
          <w:lang w:val="es-ES"/>
        </w:rPr>
        <w:t>La arquitectura integra cuatro componentes principales: Gmail como canal de entrada y notificación; n8n co</w:t>
      </w:r>
      <w:r w:rsidRPr="00C01D6F">
        <w:rPr>
          <w:lang w:val="es-ES"/>
        </w:rPr>
        <w:t xml:space="preserve">mo orquestador; </w:t>
      </w:r>
      <w:proofErr w:type="spellStart"/>
      <w:r w:rsidRPr="00C01D6F">
        <w:rPr>
          <w:lang w:val="es-ES"/>
        </w:rPr>
        <w:t>OpenAI</w:t>
      </w:r>
      <w:proofErr w:type="spellEnd"/>
      <w:r w:rsidRPr="00C01D6F">
        <w:rPr>
          <w:lang w:val="es-ES"/>
        </w:rPr>
        <w:t xml:space="preserve"> como motor de interpretación documental; y </w:t>
      </w:r>
      <w:proofErr w:type="spellStart"/>
      <w:r w:rsidRPr="00C01D6F">
        <w:rPr>
          <w:lang w:val="es-ES"/>
        </w:rPr>
        <w:t>Airtable</w:t>
      </w:r>
      <w:proofErr w:type="spellEnd"/>
      <w:r w:rsidRPr="00C01D6F">
        <w:rPr>
          <w:lang w:val="es-ES"/>
        </w:rPr>
        <w:t xml:space="preserve"> como memoria, registro y centro de control.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82A10">
        <w:trPr>
          <w:cantSplit/>
          <w:tblHeader/>
          <w:jc w:val="center"/>
        </w:trPr>
        <w:tc>
          <w:tcPr>
            <w:tcW w:w="2493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2493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493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2493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Salida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Gmail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Trigger y notificaciones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Correo con adjunto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Mensaje y archivo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n8n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Orquestación y reglas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 xml:space="preserve">Mensaje, </w:t>
            </w:r>
            <w:r>
              <w:rPr>
                <w:sz w:val="17"/>
              </w:rPr>
              <w:t>archivo y datos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Rutas, actualizaciones y alertas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OpenAI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Extracción e interpretación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Factura digital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JSON estructurado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Airtable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Memoria y trazabilidad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Facturas, aprobaciones y errores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Estados y evidencias</w:t>
            </w:r>
          </w:p>
        </w:tc>
      </w:tr>
    </w:tbl>
    <w:p w:rsidR="00382A10" w:rsidRDefault="00382A1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82A10" w:rsidRPr="00C01D6F">
        <w:trPr>
          <w:cantSplit/>
          <w:tblHeader/>
          <w:jc w:val="center"/>
        </w:trPr>
        <w:tc>
          <w:tcPr>
            <w:tcW w:w="9972" w:type="dxa"/>
            <w:shd w:val="clear" w:color="auto" w:fill="FFF8DC"/>
            <w:vAlign w:val="center"/>
          </w:tcPr>
          <w:p w:rsidR="00382A10" w:rsidRPr="00C01D6F" w:rsidRDefault="00E22B32">
            <w:pPr>
              <w:rPr>
                <w:rFonts w:hint="eastAsia"/>
                <w:lang w:val="es-ES"/>
              </w:rPr>
            </w:pPr>
            <w:r w:rsidRPr="00C01D6F">
              <w:rPr>
                <w:color w:val="5B4A00"/>
                <w:sz w:val="18"/>
                <w:lang w:val="es-ES"/>
              </w:rPr>
              <w:t xml:space="preserve">El diagrama visual de arquitectura se entrega </w:t>
            </w:r>
            <w:r w:rsidRPr="00C01D6F">
              <w:rPr>
                <w:color w:val="5B4A00"/>
                <w:sz w:val="18"/>
                <w:lang w:val="es-ES"/>
              </w:rPr>
              <w:t>como archivo independiente en la carpeta 01-arquitectura del repositorio.</w:t>
            </w:r>
          </w:p>
        </w:tc>
      </w:tr>
    </w:tbl>
    <w:p w:rsidR="00382A10" w:rsidRPr="00C01D6F" w:rsidRDefault="00382A10">
      <w:pPr>
        <w:rPr>
          <w:rFonts w:hint="eastAsia"/>
          <w:lang w:val="es-ES"/>
        </w:rPr>
      </w:pPr>
    </w:p>
    <w:p w:rsidR="00382A10" w:rsidRPr="00C01D6F" w:rsidRDefault="00E22B32">
      <w:pPr>
        <w:pStyle w:val="Ttulo1"/>
        <w:rPr>
          <w:lang w:val="es-ES"/>
        </w:rPr>
      </w:pPr>
      <w:r w:rsidRPr="00C01D6F">
        <w:rPr>
          <w:lang w:val="es-ES"/>
        </w:rPr>
        <w:t xml:space="preserve">4. Estructura de datos en </w:t>
      </w:r>
      <w:proofErr w:type="spellStart"/>
      <w:r w:rsidRPr="00C01D6F">
        <w:rPr>
          <w:lang w:val="es-ES"/>
        </w:rPr>
        <w:t>Airtable</w:t>
      </w:r>
      <w:proofErr w:type="spellEnd"/>
    </w:p>
    <w:p w:rsidR="00382A10" w:rsidRPr="00C01D6F" w:rsidRDefault="00E22B32">
      <w:pPr>
        <w:rPr>
          <w:rFonts w:hint="eastAsia"/>
          <w:lang w:val="es-ES"/>
        </w:rPr>
      </w:pPr>
      <w:proofErr w:type="spellStart"/>
      <w:r w:rsidRPr="00C01D6F">
        <w:rPr>
          <w:lang w:val="es-ES"/>
        </w:rPr>
        <w:t>Airtable</w:t>
      </w:r>
      <w:proofErr w:type="spellEnd"/>
      <w:r w:rsidRPr="00C01D6F">
        <w:rPr>
          <w:lang w:val="es-ES"/>
        </w:rPr>
        <w:t xml:space="preserve"> actúa como cerebro relacional del sistema. La base está compuesta por cinco tablas que permiten separar entidades y evitar datos aislado</w:t>
      </w:r>
      <w:r w:rsidRPr="00C01D6F">
        <w:rPr>
          <w:lang w:val="es-ES"/>
        </w:rPr>
        <w:t>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82A10">
        <w:trPr>
          <w:cantSplit/>
          <w:tblHeader/>
          <w:jc w:val="center"/>
        </w:trPr>
        <w:tc>
          <w:tcPr>
            <w:tcW w:w="3324" w:type="dxa"/>
            <w:shd w:val="clear" w:color="auto" w:fill="2E6F9E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Tabla</w:t>
            </w:r>
            <w:proofErr w:type="spellEnd"/>
          </w:p>
        </w:tc>
        <w:tc>
          <w:tcPr>
            <w:tcW w:w="3324" w:type="dxa"/>
            <w:shd w:val="clear" w:color="auto" w:fill="2E6F9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324" w:type="dxa"/>
            <w:shd w:val="clear" w:color="auto" w:fill="2E6F9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Campos principales</w:t>
            </w:r>
          </w:p>
        </w:tc>
      </w:tr>
      <w:tr w:rsidR="00382A10" w:rsidRPr="00C01D6F">
        <w:trPr>
          <w:cantSplit/>
          <w:jc w:val="center"/>
        </w:trPr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Facturas</w:t>
            </w:r>
          </w:p>
        </w:tc>
        <w:tc>
          <w:tcPr>
            <w:tcW w:w="3324" w:type="dxa"/>
            <w:vAlign w:val="center"/>
          </w:tcPr>
          <w:p w:rsidR="00382A10" w:rsidRPr="00C01D6F" w:rsidRDefault="00E22B32">
            <w:pPr>
              <w:rPr>
                <w:rFonts w:hint="eastAsia"/>
                <w:lang w:val="es-ES"/>
              </w:rPr>
            </w:pPr>
            <w:r w:rsidRPr="00C01D6F">
              <w:rPr>
                <w:sz w:val="16"/>
                <w:lang w:val="es-ES"/>
              </w:rPr>
              <w:t>Registro principal del documento y su estado</w:t>
            </w:r>
          </w:p>
        </w:tc>
        <w:tc>
          <w:tcPr>
            <w:tcW w:w="3324" w:type="dxa"/>
            <w:vAlign w:val="center"/>
          </w:tcPr>
          <w:p w:rsidR="00382A10" w:rsidRPr="00C01D6F" w:rsidRDefault="00E22B32">
            <w:pPr>
              <w:rPr>
                <w:rFonts w:hint="eastAsia"/>
                <w:lang w:val="es-ES"/>
              </w:rPr>
            </w:pPr>
            <w:r w:rsidRPr="00C01D6F">
              <w:rPr>
                <w:sz w:val="16"/>
                <w:lang w:val="es-ES"/>
              </w:rPr>
              <w:t xml:space="preserve">Número, fecha, moneda, total, categoría, resumen IA, excepción, estado, </w:t>
            </w:r>
            <w:proofErr w:type="spellStart"/>
            <w:r w:rsidRPr="00C01D6F">
              <w:rPr>
                <w:sz w:val="16"/>
                <w:lang w:val="es-ES"/>
              </w:rPr>
              <w:t>Thread</w:t>
            </w:r>
            <w:proofErr w:type="spellEnd"/>
            <w:r w:rsidRPr="00C01D6F">
              <w:rPr>
                <w:sz w:val="16"/>
                <w:lang w:val="es-ES"/>
              </w:rPr>
              <w:t xml:space="preserve"> ID</w:t>
            </w:r>
          </w:p>
        </w:tc>
      </w:tr>
      <w:tr w:rsidR="00382A10" w:rsidRPr="00C01D6F">
        <w:trPr>
          <w:cantSplit/>
          <w:jc w:val="center"/>
        </w:trPr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Proveedores</w:t>
            </w:r>
            <w:proofErr w:type="spellEnd"/>
          </w:p>
        </w:tc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Datos maestros del proveedor</w:t>
            </w:r>
          </w:p>
        </w:tc>
        <w:tc>
          <w:tcPr>
            <w:tcW w:w="3324" w:type="dxa"/>
            <w:vAlign w:val="center"/>
          </w:tcPr>
          <w:p w:rsidR="00382A10" w:rsidRPr="00C01D6F" w:rsidRDefault="00E22B32">
            <w:pPr>
              <w:rPr>
                <w:rFonts w:hint="eastAsia"/>
                <w:lang w:val="es-ES"/>
              </w:rPr>
            </w:pPr>
            <w:r w:rsidRPr="00C01D6F">
              <w:rPr>
                <w:sz w:val="16"/>
                <w:lang w:val="es-ES"/>
              </w:rPr>
              <w:t xml:space="preserve">Razón social, CUIT, correo, condición </w:t>
            </w:r>
            <w:r w:rsidRPr="00C01D6F">
              <w:rPr>
                <w:sz w:val="16"/>
                <w:lang w:val="es-ES"/>
              </w:rPr>
              <w:t>fiscal, estado</w:t>
            </w:r>
          </w:p>
        </w:tc>
      </w:tr>
      <w:tr w:rsidR="00382A10" w:rsidRPr="00C01D6F">
        <w:trPr>
          <w:cantSplit/>
          <w:jc w:val="center"/>
        </w:trPr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Órdenes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compra</w:t>
            </w:r>
            <w:proofErr w:type="spellEnd"/>
          </w:p>
        </w:tc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Control de autorizaciones</w:t>
            </w:r>
          </w:p>
        </w:tc>
        <w:tc>
          <w:tcPr>
            <w:tcW w:w="3324" w:type="dxa"/>
            <w:vAlign w:val="center"/>
          </w:tcPr>
          <w:p w:rsidR="00382A10" w:rsidRPr="00C01D6F" w:rsidRDefault="00E22B32">
            <w:pPr>
              <w:rPr>
                <w:rFonts w:hint="eastAsia"/>
                <w:lang w:val="es-ES"/>
              </w:rPr>
            </w:pPr>
            <w:r w:rsidRPr="00C01D6F">
              <w:rPr>
                <w:sz w:val="16"/>
                <w:lang w:val="es-ES"/>
              </w:rPr>
              <w:t>Número OC, proveedor, fecha, estado, moneda, importe autorizado</w:t>
            </w:r>
          </w:p>
        </w:tc>
      </w:tr>
      <w:tr w:rsidR="00382A10" w:rsidRPr="00C01D6F">
        <w:trPr>
          <w:cantSplit/>
          <w:jc w:val="center"/>
        </w:trPr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Aprobaciones</w:t>
            </w:r>
            <w:proofErr w:type="spellEnd"/>
          </w:p>
        </w:tc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Trazabilidad de decisiones humanas</w:t>
            </w:r>
          </w:p>
        </w:tc>
        <w:tc>
          <w:tcPr>
            <w:tcW w:w="3324" w:type="dxa"/>
            <w:vAlign w:val="center"/>
          </w:tcPr>
          <w:p w:rsidR="00382A10" w:rsidRPr="00C01D6F" w:rsidRDefault="00E22B32">
            <w:pPr>
              <w:rPr>
                <w:rFonts w:hint="eastAsia"/>
                <w:lang w:val="es-ES"/>
              </w:rPr>
            </w:pPr>
            <w:r w:rsidRPr="00C01D6F">
              <w:rPr>
                <w:sz w:val="16"/>
                <w:lang w:val="es-ES"/>
              </w:rPr>
              <w:t>Factura, aprobador, estado, fechas, comentario</w:t>
            </w:r>
          </w:p>
        </w:tc>
      </w:tr>
      <w:tr w:rsidR="00382A10" w:rsidRPr="00C01D6F">
        <w:trPr>
          <w:cantSplit/>
          <w:jc w:val="center"/>
        </w:trPr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 xml:space="preserve">Logs de </w:t>
            </w:r>
            <w:proofErr w:type="spellStart"/>
            <w:r>
              <w:rPr>
                <w:sz w:val="16"/>
              </w:rPr>
              <w:t>errores</w:t>
            </w:r>
            <w:proofErr w:type="spellEnd"/>
          </w:p>
        </w:tc>
        <w:tc>
          <w:tcPr>
            <w:tcW w:w="3324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 xml:space="preserve">Seguimiento de </w:t>
            </w:r>
            <w:r>
              <w:rPr>
                <w:sz w:val="16"/>
              </w:rPr>
              <w:t>incidencias</w:t>
            </w:r>
          </w:p>
        </w:tc>
        <w:tc>
          <w:tcPr>
            <w:tcW w:w="3324" w:type="dxa"/>
            <w:vAlign w:val="center"/>
          </w:tcPr>
          <w:p w:rsidR="00382A10" w:rsidRPr="00C01D6F" w:rsidRDefault="00E22B32">
            <w:pPr>
              <w:rPr>
                <w:rFonts w:hint="eastAsia"/>
                <w:lang w:val="es-ES"/>
              </w:rPr>
            </w:pPr>
            <w:r w:rsidRPr="00C01D6F">
              <w:rPr>
                <w:sz w:val="16"/>
                <w:lang w:val="es-ES"/>
              </w:rPr>
              <w:t>Factura, etapa, tipo, descripción, estado, resolución</w:t>
            </w:r>
          </w:p>
        </w:tc>
      </w:tr>
    </w:tbl>
    <w:p w:rsidR="00382A10" w:rsidRPr="00C01D6F" w:rsidRDefault="00E22B32">
      <w:pPr>
        <w:pStyle w:val="Ttulo2"/>
        <w:rPr>
          <w:lang w:val="es-ES"/>
        </w:rPr>
      </w:pPr>
      <w:r w:rsidRPr="00C01D6F">
        <w:rPr>
          <w:lang w:val="es-ES"/>
        </w:rPr>
        <w:t>4.1 Estados de la factura</w:t>
      </w:r>
    </w:p>
    <w:p w:rsidR="00382A10" w:rsidRPr="00C01D6F" w:rsidRDefault="00E22B32">
      <w:pPr>
        <w:rPr>
          <w:rFonts w:hint="eastAsia"/>
          <w:lang w:val="es-ES"/>
        </w:rPr>
      </w:pPr>
      <w:r w:rsidRPr="00C01D6F">
        <w:rPr>
          <w:lang w:val="es-ES"/>
        </w:rPr>
        <w:t>Los estados definidos permiten seguir la evolución del documento: Pendiente, En validación inicial, Procesado por IA, Requiere revisión, Pendiente de aprobación, A</w:t>
      </w:r>
      <w:r w:rsidRPr="00C01D6F">
        <w:rPr>
          <w:lang w:val="es-ES"/>
        </w:rPr>
        <w:t>probado por humano, Rechazado por humano, Error IA y Finalizado.</w:t>
      </w:r>
    </w:p>
    <w:p w:rsidR="00382A10" w:rsidRPr="00C01D6F" w:rsidRDefault="00E22B32">
      <w:pPr>
        <w:pStyle w:val="Ttulo2"/>
        <w:rPr>
          <w:lang w:val="es-ES"/>
        </w:rPr>
      </w:pPr>
      <w:r w:rsidRPr="00C01D6F">
        <w:rPr>
          <w:lang w:val="es-ES"/>
        </w:rPr>
        <w:t>4.2 Esquema de transferencia de datos</w:t>
      </w:r>
    </w:p>
    <w:p w:rsidR="00382A10" w:rsidRPr="00C01D6F" w:rsidRDefault="00E22B32">
      <w:pPr>
        <w:rPr>
          <w:rFonts w:hint="eastAsia"/>
          <w:lang w:val="es-ES"/>
        </w:rPr>
      </w:pPr>
      <w:r w:rsidRPr="00C01D6F">
        <w:rPr>
          <w:rFonts w:ascii="Consolas" w:hAnsi="Consolas"/>
          <w:sz w:val="17"/>
          <w:lang w:val="es-ES"/>
        </w:rPr>
        <w:t>{</w:t>
      </w:r>
      <w:r w:rsidRPr="00C01D6F">
        <w:rPr>
          <w:rFonts w:ascii="Consolas" w:hAnsi="Consolas"/>
          <w:sz w:val="17"/>
          <w:lang w:val="es-ES"/>
        </w:rPr>
        <w:br/>
        <w:t xml:space="preserve">  "proveedor": "Servicios Integrales del Sur S.A.",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cuit_proveedor</w:t>
      </w:r>
      <w:proofErr w:type="spellEnd"/>
      <w:r w:rsidRPr="00C01D6F">
        <w:rPr>
          <w:rFonts w:ascii="Consolas" w:hAnsi="Consolas"/>
          <w:sz w:val="17"/>
          <w:lang w:val="es-ES"/>
        </w:rPr>
        <w:t>": "30-00000001-7",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numero_factura</w:t>
      </w:r>
      <w:proofErr w:type="spellEnd"/>
      <w:r w:rsidRPr="00C01D6F">
        <w:rPr>
          <w:rFonts w:ascii="Consolas" w:hAnsi="Consolas"/>
          <w:sz w:val="17"/>
          <w:lang w:val="es-ES"/>
        </w:rPr>
        <w:t>": "A-0001-00004567",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fecha_emision</w:t>
      </w:r>
      <w:proofErr w:type="spellEnd"/>
      <w:r w:rsidRPr="00C01D6F">
        <w:rPr>
          <w:rFonts w:ascii="Consolas" w:hAnsi="Consolas"/>
          <w:sz w:val="17"/>
          <w:lang w:val="es-ES"/>
        </w:rPr>
        <w:t>": "202</w:t>
      </w:r>
      <w:r w:rsidRPr="00C01D6F">
        <w:rPr>
          <w:rFonts w:ascii="Consolas" w:hAnsi="Consolas"/>
          <w:sz w:val="17"/>
          <w:lang w:val="es-ES"/>
        </w:rPr>
        <w:t>6-07-24",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fecha_vencimiento</w:t>
      </w:r>
      <w:proofErr w:type="spellEnd"/>
      <w:r w:rsidRPr="00C01D6F">
        <w:rPr>
          <w:rFonts w:ascii="Consolas" w:hAnsi="Consolas"/>
          <w:sz w:val="17"/>
          <w:lang w:val="es-ES"/>
        </w:rPr>
        <w:t>": "2026-08-23",</w:t>
      </w:r>
      <w:r w:rsidRPr="00C01D6F">
        <w:rPr>
          <w:rFonts w:ascii="Consolas" w:hAnsi="Consolas"/>
          <w:sz w:val="17"/>
          <w:lang w:val="es-ES"/>
        </w:rPr>
        <w:br/>
        <w:t xml:space="preserve">  "moneda": "ARS",</w:t>
      </w:r>
      <w:r w:rsidRPr="00C01D6F">
        <w:rPr>
          <w:rFonts w:ascii="Consolas" w:hAnsi="Consolas"/>
          <w:sz w:val="17"/>
          <w:lang w:val="es-ES"/>
        </w:rPr>
        <w:br/>
        <w:t xml:space="preserve">  "subtotal": 150000,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iva</w:t>
      </w:r>
      <w:proofErr w:type="spellEnd"/>
      <w:r w:rsidRPr="00C01D6F">
        <w:rPr>
          <w:rFonts w:ascii="Consolas" w:hAnsi="Consolas"/>
          <w:sz w:val="17"/>
          <w:lang w:val="es-ES"/>
        </w:rPr>
        <w:t>": 31500,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otros_impuestos</w:t>
      </w:r>
      <w:proofErr w:type="spellEnd"/>
      <w:r w:rsidRPr="00C01D6F">
        <w:rPr>
          <w:rFonts w:ascii="Consolas" w:hAnsi="Consolas"/>
          <w:sz w:val="17"/>
          <w:lang w:val="es-ES"/>
        </w:rPr>
        <w:t>": 0,</w:t>
      </w:r>
      <w:r w:rsidRPr="00C01D6F">
        <w:rPr>
          <w:rFonts w:ascii="Consolas" w:hAnsi="Consolas"/>
          <w:sz w:val="17"/>
          <w:lang w:val="es-ES"/>
        </w:rPr>
        <w:br/>
        <w:t xml:space="preserve">  "total": 181500,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orden_compra</w:t>
      </w:r>
      <w:proofErr w:type="spellEnd"/>
      <w:r w:rsidRPr="00C01D6F">
        <w:rPr>
          <w:rFonts w:ascii="Consolas" w:hAnsi="Consolas"/>
          <w:sz w:val="17"/>
          <w:lang w:val="es-ES"/>
        </w:rPr>
        <w:t>": "OC-2026-0789",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categoria_gasto</w:t>
      </w:r>
      <w:proofErr w:type="spellEnd"/>
      <w:r w:rsidRPr="00C01D6F">
        <w:rPr>
          <w:rFonts w:ascii="Consolas" w:hAnsi="Consolas"/>
          <w:sz w:val="17"/>
          <w:lang w:val="es-ES"/>
        </w:rPr>
        <w:t>": "Servicios",</w:t>
      </w:r>
      <w:r w:rsidRPr="00C01D6F">
        <w:rPr>
          <w:rFonts w:ascii="Consolas" w:hAnsi="Consolas"/>
          <w:sz w:val="17"/>
          <w:lang w:val="es-ES"/>
        </w:rPr>
        <w:br/>
      </w:r>
      <w:r w:rsidRPr="00C01D6F">
        <w:rPr>
          <w:rFonts w:ascii="Consolas" w:hAnsi="Consolas"/>
          <w:sz w:val="17"/>
          <w:lang w:val="es-ES"/>
        </w:rPr>
        <w:lastRenderedPageBreak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resumen_ia</w:t>
      </w:r>
      <w:proofErr w:type="spellEnd"/>
      <w:r w:rsidRPr="00C01D6F">
        <w:rPr>
          <w:rFonts w:ascii="Consolas" w:hAnsi="Consolas"/>
          <w:sz w:val="17"/>
          <w:lang w:val="es-ES"/>
        </w:rPr>
        <w:t xml:space="preserve">": "Servicio de consultoría </w:t>
      </w:r>
      <w:r w:rsidRPr="00C01D6F">
        <w:rPr>
          <w:rFonts w:ascii="Consolas" w:hAnsi="Consolas"/>
          <w:sz w:val="17"/>
          <w:lang w:val="es-ES"/>
        </w:rPr>
        <w:t>y optimización de procesos.",</w:t>
      </w:r>
      <w:r w:rsidRPr="00C01D6F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C01D6F">
        <w:rPr>
          <w:rFonts w:ascii="Consolas" w:hAnsi="Consolas"/>
          <w:sz w:val="17"/>
          <w:lang w:val="es-ES"/>
        </w:rPr>
        <w:t>confianza_extraccion</w:t>
      </w:r>
      <w:proofErr w:type="spellEnd"/>
      <w:r w:rsidRPr="00C01D6F">
        <w:rPr>
          <w:rFonts w:ascii="Consolas" w:hAnsi="Consolas"/>
          <w:sz w:val="17"/>
          <w:lang w:val="es-ES"/>
        </w:rPr>
        <w:t>": 95</w:t>
      </w:r>
      <w:r w:rsidRPr="00C01D6F">
        <w:rPr>
          <w:rFonts w:ascii="Consolas" w:hAnsi="Consolas"/>
          <w:sz w:val="17"/>
          <w:lang w:val="es-ES"/>
        </w:rPr>
        <w:br/>
        <w:t>}</w:t>
      </w:r>
    </w:p>
    <w:p w:rsidR="00382A10" w:rsidRPr="00C01D6F" w:rsidRDefault="00E22B32">
      <w:pPr>
        <w:pStyle w:val="Ttulo1"/>
        <w:rPr>
          <w:lang w:val="es-ES"/>
        </w:rPr>
      </w:pPr>
      <w:r w:rsidRPr="00C01D6F">
        <w:rPr>
          <w:lang w:val="es-ES"/>
        </w:rPr>
        <w:t>5. Orquestación lógica en n8n</w:t>
      </w:r>
    </w:p>
    <w:p w:rsidR="00382A10" w:rsidRPr="00C01D6F" w:rsidRDefault="00E22B32">
      <w:pPr>
        <w:rPr>
          <w:rFonts w:hint="eastAsia"/>
          <w:lang w:val="es-ES"/>
        </w:rPr>
      </w:pPr>
      <w:r w:rsidRPr="00C01D6F">
        <w:rPr>
          <w:lang w:val="es-ES"/>
        </w:rPr>
        <w:t xml:space="preserve">El flujo fue construido en n8n y exportado como archivo JSON </w:t>
      </w:r>
      <w:proofErr w:type="spellStart"/>
      <w:r w:rsidRPr="00C01D6F">
        <w:rPr>
          <w:lang w:val="es-ES"/>
        </w:rPr>
        <w:t>sanitizado</w:t>
      </w:r>
      <w:proofErr w:type="spellEnd"/>
      <w:r w:rsidRPr="00C01D6F">
        <w:rPr>
          <w:lang w:val="es-ES"/>
        </w:rPr>
        <w:t xml:space="preserve"> para la entrega pública. Las credenciales, identificadores privados y correos personales fuer</w:t>
      </w:r>
      <w:r w:rsidRPr="00C01D6F">
        <w:rPr>
          <w:lang w:val="es-ES"/>
        </w:rPr>
        <w:t>on eliminados o reemplazados.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>Recepción de factura por Gmail.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>Obtención del mensaje y descarga del adjunto.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>Verificación de existencia de archivo.</w:t>
      </w:r>
    </w:p>
    <w:p w:rsidR="00382A10" w:rsidRDefault="00E22B32">
      <w:pPr>
        <w:pStyle w:val="Listaconnmeros"/>
        <w:spacing w:after="40"/>
        <w:rPr>
          <w:rFonts w:hint="eastAsia"/>
        </w:rPr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>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>Carga del archivo para procesamiento.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 xml:space="preserve">Extracción de datos con </w:t>
      </w:r>
      <w:proofErr w:type="spellStart"/>
      <w:r w:rsidRPr="00C01D6F">
        <w:rPr>
          <w:lang w:val="es-ES"/>
        </w:rPr>
        <w:t>OpenAI</w:t>
      </w:r>
      <w:proofErr w:type="spellEnd"/>
      <w:r w:rsidRPr="00C01D6F">
        <w:rPr>
          <w:lang w:val="es-ES"/>
        </w:rPr>
        <w:t>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>Interp</w:t>
      </w:r>
      <w:r w:rsidRPr="00C01D6F">
        <w:rPr>
          <w:lang w:val="es-ES"/>
        </w:rPr>
        <w:t>retación y normalización de la respuesta.</w:t>
      </w:r>
    </w:p>
    <w:p w:rsidR="00382A10" w:rsidRDefault="00E22B32">
      <w:pPr>
        <w:pStyle w:val="Listaconnmeros"/>
        <w:spacing w:after="40"/>
        <w:rPr>
          <w:rFonts w:hint="eastAsia"/>
        </w:rPr>
      </w:pPr>
      <w:proofErr w:type="spellStart"/>
      <w:r>
        <w:t>Validación</w:t>
      </w:r>
      <w:proofErr w:type="spellEnd"/>
      <w:r>
        <w:t xml:space="preserve"> documental.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 xml:space="preserve">Registro de la factura en </w:t>
      </w:r>
      <w:proofErr w:type="spellStart"/>
      <w:r w:rsidRPr="00C01D6F">
        <w:rPr>
          <w:lang w:val="es-ES"/>
        </w:rPr>
        <w:t>Airtable</w:t>
      </w:r>
      <w:proofErr w:type="spellEnd"/>
      <w:r w:rsidRPr="00C01D6F">
        <w:rPr>
          <w:lang w:val="es-ES"/>
        </w:rPr>
        <w:t>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>Decisión: requiere revisión o puede avanzar.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>Creación de aprobación y actualización del estado.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>Envío de solicitud y pausa mediante formulario.</w:t>
      </w:r>
    </w:p>
    <w:p w:rsidR="00382A10" w:rsidRDefault="00E22B32">
      <w:pPr>
        <w:pStyle w:val="Listaconnmeros"/>
        <w:spacing w:after="40"/>
        <w:rPr>
          <w:rFonts w:hint="eastAsia"/>
        </w:rPr>
      </w:pPr>
      <w:proofErr w:type="spellStart"/>
      <w:r>
        <w:t>Aprobación</w:t>
      </w:r>
      <w:proofErr w:type="spellEnd"/>
      <w:r>
        <w:t xml:space="preserve"> </w:t>
      </w:r>
      <w:r>
        <w:t xml:space="preserve">o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humano</w:t>
      </w:r>
      <w:proofErr w:type="spellEnd"/>
      <w:r>
        <w:t>.</w:t>
      </w:r>
    </w:p>
    <w:p w:rsidR="00382A10" w:rsidRPr="00C01D6F" w:rsidRDefault="00E22B32">
      <w:pPr>
        <w:pStyle w:val="Listaconnmeros"/>
        <w:spacing w:after="40"/>
        <w:rPr>
          <w:rFonts w:hint="eastAsia"/>
          <w:lang w:val="es-ES"/>
        </w:rPr>
      </w:pPr>
      <w:r w:rsidRPr="00C01D6F">
        <w:rPr>
          <w:lang w:val="es-ES"/>
        </w:rPr>
        <w:t xml:space="preserve">Actualización de </w:t>
      </w:r>
      <w:proofErr w:type="spellStart"/>
      <w:r w:rsidRPr="00C01D6F">
        <w:rPr>
          <w:lang w:val="es-ES"/>
        </w:rPr>
        <w:t>Airtable</w:t>
      </w:r>
      <w:proofErr w:type="spellEnd"/>
      <w:r w:rsidRPr="00C01D6F">
        <w:rPr>
          <w:lang w:val="es-ES"/>
        </w:rPr>
        <w:t xml:space="preserve"> y notificación final.</w:t>
      </w:r>
    </w:p>
    <w:p w:rsidR="00382A10" w:rsidRPr="00C01D6F" w:rsidRDefault="00E22B32">
      <w:pPr>
        <w:pStyle w:val="Ttulo2"/>
        <w:rPr>
          <w:lang w:val="es-ES"/>
        </w:rPr>
      </w:pPr>
      <w:r w:rsidRPr="00C01D6F">
        <w:rPr>
          <w:lang w:val="es-ES"/>
        </w:rPr>
        <w:t xml:space="preserve">5.1 </w:t>
      </w:r>
      <w:proofErr w:type="spellStart"/>
      <w:r w:rsidRPr="00C01D6F">
        <w:rPr>
          <w:lang w:val="es-ES"/>
        </w:rPr>
        <w:t>Trigger</w:t>
      </w:r>
      <w:proofErr w:type="spellEnd"/>
      <w:r w:rsidRPr="00C01D6F">
        <w:rPr>
          <w:lang w:val="es-ES"/>
        </w:rPr>
        <w:t xml:space="preserve"> inteligente</w:t>
      </w:r>
    </w:p>
    <w:p w:rsidR="00382A10" w:rsidRPr="00C01D6F" w:rsidRDefault="00E22B32">
      <w:pPr>
        <w:rPr>
          <w:rFonts w:hint="eastAsia"/>
          <w:lang w:val="es-ES"/>
        </w:rPr>
      </w:pPr>
      <w:r w:rsidRPr="00C01D6F">
        <w:rPr>
          <w:lang w:val="es-ES"/>
        </w:rPr>
        <w:t xml:space="preserve">El Gmail </w:t>
      </w:r>
      <w:proofErr w:type="spellStart"/>
      <w:r w:rsidRPr="00C01D6F">
        <w:rPr>
          <w:lang w:val="es-ES"/>
        </w:rPr>
        <w:t>Trigger</w:t>
      </w:r>
      <w:proofErr w:type="spellEnd"/>
      <w:r w:rsidRPr="00C01D6F">
        <w:rPr>
          <w:lang w:val="es-ES"/>
        </w:rPr>
        <w:t xml:space="preserve"> utiliza una etiqueta específica y no procesa indiscriminadamente toda la bandeja. Esto reduce operaciones innecesarias y evita que los correos enviad</w:t>
      </w:r>
      <w:r w:rsidRPr="00C01D6F">
        <w:rPr>
          <w:lang w:val="es-ES"/>
        </w:rPr>
        <w:t>os por el propio flujo reingresen al proceso.</w:t>
      </w:r>
    </w:p>
    <w:p w:rsidR="00382A10" w:rsidRPr="00C01D6F" w:rsidRDefault="00E22B32">
      <w:pPr>
        <w:pStyle w:val="Ttulo1"/>
        <w:rPr>
          <w:lang w:val="es-ES"/>
        </w:rPr>
      </w:pPr>
      <w:r w:rsidRPr="00C01D6F">
        <w:rPr>
          <w:lang w:val="es-ES"/>
        </w:rPr>
        <w:t xml:space="preserve">6. Procesamiento con </w:t>
      </w:r>
      <w:proofErr w:type="spellStart"/>
      <w:r w:rsidRPr="00C01D6F">
        <w:rPr>
          <w:lang w:val="es-ES"/>
        </w:rPr>
        <w:t>OpenAI</w:t>
      </w:r>
      <w:proofErr w:type="spellEnd"/>
    </w:p>
    <w:p w:rsidR="00382A10" w:rsidRPr="00C01D6F" w:rsidRDefault="00E22B32">
      <w:pPr>
        <w:rPr>
          <w:rFonts w:hint="eastAsia"/>
          <w:lang w:val="es-ES"/>
        </w:rPr>
      </w:pPr>
      <w:proofErr w:type="spellStart"/>
      <w:r w:rsidRPr="00C01D6F">
        <w:rPr>
          <w:lang w:val="es-ES"/>
        </w:rPr>
        <w:t>OpenAI</w:t>
      </w:r>
      <w:proofErr w:type="spellEnd"/>
      <w:r w:rsidRPr="00C01D6F">
        <w:rPr>
          <w:lang w:val="es-ES"/>
        </w:rPr>
        <w:t xml:space="preserve"> recibe el archivo y devuelve exclusivamente un JSON válido con los campos esperados. El </w:t>
      </w:r>
      <w:proofErr w:type="spellStart"/>
      <w:r w:rsidRPr="00C01D6F">
        <w:rPr>
          <w:lang w:val="es-ES"/>
        </w:rPr>
        <w:t>prompt</w:t>
      </w:r>
      <w:proofErr w:type="spellEnd"/>
      <w:r w:rsidRPr="00C01D6F">
        <w:rPr>
          <w:lang w:val="es-ES"/>
        </w:rPr>
        <w:t xml:space="preserve"> prohíbe inventar datos, define formatos de fecha y número, controla las categorí</w:t>
      </w:r>
      <w:r w:rsidRPr="00C01D6F">
        <w:rPr>
          <w:lang w:val="es-ES"/>
        </w:rPr>
        <w:t>as permitidas y solicita un nivel de confianza.</w:t>
      </w:r>
    </w:p>
    <w:p w:rsidR="00382A10" w:rsidRDefault="00E22B32">
      <w:pPr>
        <w:pStyle w:val="Ttulo2"/>
      </w:pPr>
      <w:r>
        <w:t xml:space="preserve">6.1 </w:t>
      </w:r>
      <w:proofErr w:type="spellStart"/>
      <w:r>
        <w:t>Optimización</w:t>
      </w:r>
      <w:proofErr w:type="spellEnd"/>
      <w:r>
        <w:t xml:space="preserve"> de la llamada</w:t>
      </w:r>
    </w:p>
    <w:p w:rsidR="00382A10" w:rsidRDefault="00E22B32">
      <w:pPr>
        <w:pStyle w:val="Listaconvietas"/>
        <w:spacing w:after="40"/>
        <w:rPr>
          <w:rFonts w:hint="eastAsia"/>
        </w:rPr>
      </w:pPr>
      <w:r>
        <w:t>Modelo utilizado: gpt-4.1-mini.</w:t>
      </w:r>
    </w:p>
    <w:p w:rsidR="00382A10" w:rsidRDefault="00E22B32">
      <w:pPr>
        <w:pStyle w:val="Listaconvietas"/>
        <w:spacing w:after="40"/>
        <w:rPr>
          <w:rFonts w:hint="eastAsia"/>
        </w:rPr>
      </w:pPr>
      <w:r>
        <w:t>Límite configurado: max_output_tokens = 1000.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Entrada dinámica mediante el identificador del archivo procesado.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Salida estructurada para minimiza</w:t>
      </w:r>
      <w:r w:rsidRPr="00C01D6F">
        <w:rPr>
          <w:lang w:val="es-ES"/>
        </w:rPr>
        <w:t>r texto adicional.</w:t>
      </w:r>
    </w:p>
    <w:p w:rsidR="00382A10" w:rsidRDefault="00E22B32">
      <w:pPr>
        <w:pStyle w:val="Ttulo2"/>
      </w:pPr>
      <w:r>
        <w:t xml:space="preserve">6.2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posteriores</w:t>
      </w:r>
      <w:proofErr w:type="spellEnd"/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Campos obligatorios: proveedor, CUIT, número, fecha, moneda, total y orden de compra.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Formato y existencia real de fechas.</w:t>
      </w:r>
    </w:p>
    <w:p w:rsidR="00382A10" w:rsidRPr="00C01D6F" w:rsidRDefault="00E22B32">
      <w:pPr>
        <w:pStyle w:val="Listaconvietas"/>
        <w:spacing w:after="40"/>
        <w:rPr>
          <w:rFonts w:hint="eastAsia"/>
          <w:lang w:val="es-ES"/>
        </w:rPr>
      </w:pPr>
      <w:r w:rsidRPr="00C01D6F">
        <w:rPr>
          <w:lang w:val="es-ES"/>
        </w:rPr>
        <w:t>Normalización de moneda a ARS, USD o EUR.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 xml:space="preserve">Importes mayores que cero y comparación </w:t>
      </w:r>
      <w:r w:rsidRPr="001E52B5">
        <w:rPr>
          <w:lang w:val="es-ES"/>
        </w:rPr>
        <w:t>entre subtotal, impuestos y total.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>Categoría dentro de una lista controlada.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>Confianza mínima de extracción del 80%.</w:t>
      </w:r>
    </w:p>
    <w:p w:rsidR="00382A10" w:rsidRPr="001E52B5" w:rsidRDefault="00E22B32">
      <w:pPr>
        <w:pStyle w:val="Ttulo1"/>
        <w:rPr>
          <w:lang w:val="es-ES"/>
        </w:rPr>
      </w:pPr>
      <w:r w:rsidRPr="001E52B5">
        <w:rPr>
          <w:lang w:val="es-ES"/>
        </w:rPr>
        <w:lastRenderedPageBreak/>
        <w:t>7. Human-in-</w:t>
      </w:r>
      <w:proofErr w:type="spellStart"/>
      <w:r w:rsidRPr="001E52B5">
        <w:rPr>
          <w:lang w:val="es-ES"/>
        </w:rPr>
        <w:t>the</w:t>
      </w:r>
      <w:proofErr w:type="spellEnd"/>
      <w:r w:rsidRPr="001E52B5">
        <w:rPr>
          <w:lang w:val="es-ES"/>
        </w:rPr>
        <w:t>-</w:t>
      </w:r>
      <w:proofErr w:type="spellStart"/>
      <w:r w:rsidRPr="001E52B5">
        <w:rPr>
          <w:lang w:val="es-ES"/>
        </w:rPr>
        <w:t>Loop</w:t>
      </w:r>
      <w:proofErr w:type="spellEnd"/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t xml:space="preserve">Antes de ejecutar la acción crítica, el flujo envía una solicitud de aprobación y queda detenido en un nodo </w:t>
      </w:r>
      <w:proofErr w:type="spellStart"/>
      <w:r w:rsidRPr="001E52B5">
        <w:rPr>
          <w:lang w:val="es-ES"/>
        </w:rPr>
        <w:t>Wait</w:t>
      </w:r>
      <w:proofErr w:type="spellEnd"/>
      <w:r w:rsidRPr="001E52B5">
        <w:rPr>
          <w:lang w:val="es-ES"/>
        </w:rPr>
        <w:t>. El f</w:t>
      </w:r>
      <w:r w:rsidRPr="001E52B5">
        <w:rPr>
          <w:lang w:val="es-ES"/>
        </w:rPr>
        <w:t>ormulario exige seleccionar Aprobar o Rechazar y permite dejar un comentario. Solo después de la respuesta humana se actualizan los registros y se envía la notificación correspondiente.</w:t>
      </w:r>
    </w:p>
    <w:p w:rsidR="00382A10" w:rsidRPr="001E52B5" w:rsidRDefault="00E22B32">
      <w:pPr>
        <w:pStyle w:val="Ttulo2"/>
        <w:rPr>
          <w:lang w:val="es-ES"/>
        </w:rPr>
      </w:pPr>
      <w:r w:rsidRPr="001E52B5">
        <w:rPr>
          <w:lang w:val="es-ES"/>
        </w:rPr>
        <w:t>7.1 Justificación del control humano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t>El punto de control evita que una</w:t>
      </w:r>
      <w:r w:rsidRPr="001E52B5">
        <w:rPr>
          <w:lang w:val="es-ES"/>
        </w:rPr>
        <w:t xml:space="preserve"> extracción incorrecta, una alucinación del modelo o una factura no autorizada produzca una decisión definitiva sin supervisión. El humano conserva la responsabilidad sobre la aprobación final.</w:t>
      </w:r>
    </w:p>
    <w:p w:rsidR="00382A10" w:rsidRPr="001E52B5" w:rsidRDefault="00E22B32">
      <w:pPr>
        <w:pStyle w:val="Ttulo1"/>
        <w:rPr>
          <w:lang w:val="es-ES"/>
        </w:rPr>
      </w:pPr>
      <w:r w:rsidRPr="001E52B5">
        <w:rPr>
          <w:lang w:val="es-ES"/>
        </w:rPr>
        <w:t>8. Gestión de errores y resiliencia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82A10">
        <w:trPr>
          <w:cantSplit/>
          <w:tblHeader/>
          <w:jc w:val="center"/>
        </w:trPr>
        <w:tc>
          <w:tcPr>
            <w:tcW w:w="2493" w:type="dxa"/>
            <w:shd w:val="clear" w:color="auto" w:fill="B64040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Tipo</w:t>
            </w:r>
            <w:proofErr w:type="spellEnd"/>
          </w:p>
        </w:tc>
        <w:tc>
          <w:tcPr>
            <w:tcW w:w="2493" w:type="dxa"/>
            <w:shd w:val="clear" w:color="auto" w:fill="B64040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Detección</w:t>
            </w:r>
          </w:p>
        </w:tc>
        <w:tc>
          <w:tcPr>
            <w:tcW w:w="2493" w:type="dxa"/>
            <w:shd w:val="clear" w:color="auto" w:fill="B64040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2493" w:type="dxa"/>
            <w:shd w:val="clear" w:color="auto" w:fill="B64040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Error funcional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Reglas de validación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>Registrar incidencia y notificar corrección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Factura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Requiere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revisión</w:t>
            </w:r>
            <w:proofErr w:type="spellEnd"/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Error técnico IA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 xml:space="preserve">Salida de error del HTTP </w:t>
            </w:r>
            <w:proofErr w:type="spellStart"/>
            <w:r w:rsidRPr="001E52B5">
              <w:rPr>
                <w:sz w:val="16"/>
                <w:lang w:val="es-ES"/>
              </w:rPr>
              <w:t>Request</w:t>
            </w:r>
            <w:proofErr w:type="spellEnd"/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>Registrar log y enviar alerta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Ejecución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controlada</w:t>
            </w:r>
            <w:proofErr w:type="spellEnd"/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Rechazo humano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Formulario de apr</w:t>
            </w:r>
            <w:r>
              <w:rPr>
                <w:sz w:val="16"/>
              </w:rPr>
              <w:t>obación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Actualizar aprobación y factura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Notificación de rechazo</w:t>
            </w:r>
          </w:p>
        </w:tc>
      </w:tr>
    </w:tbl>
    <w:p w:rsidR="00382A10" w:rsidRDefault="00E22B32">
      <w:pPr>
        <w:pStyle w:val="Ttulo2"/>
      </w:pPr>
      <w:r>
        <w:t>8.1 Camino de corrección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t xml:space="preserve">Cuando la factura presenta inconsistencias, no continúa hacia aprobación. Se registra el error, se informa al responsable y se solicita una nueva versión corregida. </w:t>
      </w:r>
      <w:r w:rsidRPr="001E52B5">
        <w:rPr>
          <w:lang w:val="es-ES"/>
        </w:rPr>
        <w:t>La nueva factura reingresa por Gmail en una ejecución independiente.</w:t>
      </w:r>
    </w:p>
    <w:p w:rsidR="00382A10" w:rsidRDefault="00E22B32">
      <w:pPr>
        <w:pStyle w:val="Ttulo1"/>
      </w:pPr>
      <w:r>
        <w:t>9. Seguridad, privacidad y gobernanza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>Las credenciales se administran dentro de n8n y no se incluyen en el repositorio.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 xml:space="preserve">El JSON público fue </w:t>
      </w:r>
      <w:proofErr w:type="spellStart"/>
      <w:r w:rsidRPr="001E52B5">
        <w:rPr>
          <w:lang w:val="es-ES"/>
        </w:rPr>
        <w:t>sanitizado</w:t>
      </w:r>
      <w:proofErr w:type="spellEnd"/>
      <w:r w:rsidRPr="001E52B5">
        <w:rPr>
          <w:lang w:val="es-ES"/>
        </w:rPr>
        <w:t xml:space="preserve"> para eliminar credenciales, </w:t>
      </w:r>
      <w:proofErr w:type="spellStart"/>
      <w:r w:rsidRPr="001E52B5">
        <w:rPr>
          <w:lang w:val="es-ES"/>
        </w:rPr>
        <w:t>webhooks</w:t>
      </w:r>
      <w:proofErr w:type="spellEnd"/>
      <w:r w:rsidRPr="001E52B5">
        <w:rPr>
          <w:lang w:val="es-ES"/>
        </w:rPr>
        <w:t>, correos e identificadores privados.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>Las pruebas utilizan exclusivamente datos ficticios.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>Se aplica minimización de datos: solo se envían al modelo los documentos necesarios para la extracción.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proofErr w:type="spellStart"/>
      <w:r w:rsidRPr="001E52B5">
        <w:rPr>
          <w:lang w:val="es-ES"/>
        </w:rPr>
        <w:t>Airtable</w:t>
      </w:r>
      <w:proofErr w:type="spellEnd"/>
      <w:r w:rsidRPr="001E52B5">
        <w:rPr>
          <w:lang w:val="es-ES"/>
        </w:rPr>
        <w:t xml:space="preserve"> conserva el historial de estados, aprobaciones y err</w:t>
      </w:r>
      <w:r w:rsidRPr="001E52B5">
        <w:rPr>
          <w:lang w:val="es-ES"/>
        </w:rPr>
        <w:t>ores.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>Las decisiones críticas requieren supervisión humana.</w:t>
      </w:r>
    </w:p>
    <w:p w:rsidR="00382A10" w:rsidRPr="001E52B5" w:rsidRDefault="00E22B32">
      <w:pPr>
        <w:pStyle w:val="Listaconvietas"/>
        <w:spacing w:after="40"/>
        <w:rPr>
          <w:rFonts w:hint="eastAsia"/>
          <w:lang w:val="es-ES"/>
        </w:rPr>
      </w:pPr>
      <w:r w:rsidRPr="001E52B5">
        <w:rPr>
          <w:lang w:val="es-ES"/>
        </w:rPr>
        <w:t>Las claves API y credenciales deben ocultarse en el video y en las capturas.</w:t>
      </w:r>
    </w:p>
    <w:p w:rsidR="00382A10" w:rsidRPr="001E52B5" w:rsidRDefault="00E22B32">
      <w:pPr>
        <w:pStyle w:val="Ttulo2"/>
        <w:rPr>
          <w:lang w:val="es-ES"/>
        </w:rPr>
      </w:pPr>
      <w:r w:rsidRPr="001E52B5">
        <w:rPr>
          <w:lang w:val="es-ES"/>
        </w:rPr>
        <w:t>9.1 Contingencias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t xml:space="preserve">Ante una falla de </w:t>
      </w:r>
      <w:proofErr w:type="spellStart"/>
      <w:r w:rsidRPr="001E52B5">
        <w:rPr>
          <w:lang w:val="es-ES"/>
        </w:rPr>
        <w:t>OpenAI</w:t>
      </w:r>
      <w:proofErr w:type="spellEnd"/>
      <w:r w:rsidRPr="001E52B5">
        <w:rPr>
          <w:lang w:val="es-ES"/>
        </w:rPr>
        <w:t xml:space="preserve">, el flujo utiliza la salida de error y registra la incidencia. Ante errores </w:t>
      </w:r>
      <w:r w:rsidRPr="001E52B5">
        <w:rPr>
          <w:lang w:val="es-ES"/>
        </w:rPr>
        <w:t xml:space="preserve">documentales, detiene la aprobación. Las fallas de Gmail o </w:t>
      </w:r>
      <w:proofErr w:type="spellStart"/>
      <w:r w:rsidRPr="001E52B5">
        <w:rPr>
          <w:lang w:val="es-ES"/>
        </w:rPr>
        <w:t>Airtable</w:t>
      </w:r>
      <w:proofErr w:type="spellEnd"/>
      <w:r w:rsidRPr="001E52B5">
        <w:rPr>
          <w:lang w:val="es-ES"/>
        </w:rPr>
        <w:t xml:space="preserve"> deben gestionarse mediante revisión de ejecuciones y reintento controlado.</w:t>
      </w:r>
    </w:p>
    <w:p w:rsidR="00382A10" w:rsidRPr="001E52B5" w:rsidRDefault="00E22B32">
      <w:pPr>
        <w:pStyle w:val="Ttulo1"/>
        <w:rPr>
          <w:lang w:val="es-ES"/>
        </w:rPr>
      </w:pPr>
      <w:r w:rsidRPr="001E52B5">
        <w:rPr>
          <w:lang w:val="es-ES"/>
        </w:rPr>
        <w:t>10. Estrategia de optimización de costos y recursos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82A10">
        <w:trPr>
          <w:cantSplit/>
          <w:tblHeader/>
          <w:jc w:val="center"/>
        </w:trPr>
        <w:tc>
          <w:tcPr>
            <w:tcW w:w="2493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Alternativa</w:t>
            </w:r>
            <w:proofErr w:type="spellEnd"/>
          </w:p>
        </w:tc>
        <w:tc>
          <w:tcPr>
            <w:tcW w:w="2493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Ventajas</w:t>
            </w:r>
          </w:p>
        </w:tc>
        <w:tc>
          <w:tcPr>
            <w:tcW w:w="2493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Limitaciones</w:t>
            </w:r>
          </w:p>
        </w:tc>
        <w:tc>
          <w:tcPr>
            <w:tcW w:w="2493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Decisión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n8n self-hosted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>Flexibilidad, control, bajo costo fijo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Requiere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instalación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mantenimiento</w:t>
            </w:r>
            <w:proofErr w:type="spellEnd"/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Seleccionado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Make/Zapier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Configuración rápida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>Límites y costo por operación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seleccionado</w:t>
            </w:r>
            <w:proofErr w:type="spellEnd"/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GPT-4.1 mini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>Costo bajo y capacidad suficiente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>Menor capacidad que modelos grandes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Sel</w:t>
            </w:r>
            <w:r>
              <w:rPr>
                <w:sz w:val="16"/>
              </w:rPr>
              <w:t>eccionado</w:t>
            </w:r>
            <w:proofErr w:type="spellEnd"/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Claude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Lectura extensa y razonamiento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>No necesario para factura de una página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Alternativa</w:t>
            </w:r>
            <w:proofErr w:type="spellEnd"/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Batch API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6"/>
              </w:rPr>
              <w:t>Ahorro en procesamiento masivo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6"/>
                <w:lang w:val="es-ES"/>
              </w:rPr>
              <w:t>No adecuado para aprobación en tiempo real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Uso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futuro</w:t>
            </w:r>
            <w:proofErr w:type="spellEnd"/>
          </w:p>
        </w:tc>
      </w:tr>
    </w:tbl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t xml:space="preserve">El modelo económico se utiliza para una tarea mecánica y </w:t>
      </w:r>
      <w:r w:rsidRPr="001E52B5">
        <w:rPr>
          <w:lang w:val="es-ES"/>
        </w:rPr>
        <w:t xml:space="preserve">estructurada: extracción de campos de una factura. La salida se limita a 1000 </w:t>
      </w:r>
      <w:proofErr w:type="spellStart"/>
      <w:r w:rsidRPr="001E52B5">
        <w:rPr>
          <w:lang w:val="es-ES"/>
        </w:rPr>
        <w:t>tokens</w:t>
      </w:r>
      <w:proofErr w:type="spellEnd"/>
      <w:r w:rsidRPr="001E52B5">
        <w:rPr>
          <w:lang w:val="es-ES"/>
        </w:rPr>
        <w:t xml:space="preserve"> y se usa un JSON compacto. Claude o modelos más potentes se reservarían para </w:t>
      </w:r>
      <w:r w:rsidRPr="001E52B5">
        <w:rPr>
          <w:lang w:val="es-ES"/>
        </w:rPr>
        <w:lastRenderedPageBreak/>
        <w:t xml:space="preserve">documentos extensos o análisis complejos. La API </w:t>
      </w:r>
      <w:proofErr w:type="spellStart"/>
      <w:r w:rsidRPr="001E52B5">
        <w:rPr>
          <w:lang w:val="es-ES"/>
        </w:rPr>
        <w:t>Batch</w:t>
      </w:r>
      <w:proofErr w:type="spellEnd"/>
      <w:r w:rsidRPr="001E52B5">
        <w:rPr>
          <w:lang w:val="es-ES"/>
        </w:rPr>
        <w:t xml:space="preserve"> sería conveniente para grandes volúmene</w:t>
      </w:r>
      <w:r w:rsidRPr="001E52B5">
        <w:rPr>
          <w:lang w:val="es-ES"/>
        </w:rPr>
        <w:t>s sin necesidad de respuesta inmediata, pero no para este flujo HITL.</w:t>
      </w:r>
    </w:p>
    <w:p w:rsidR="00382A10" w:rsidRDefault="00E22B32">
      <w:pPr>
        <w:pStyle w:val="Ttulo1"/>
      </w:pPr>
      <w:r>
        <w:t>11. Pruebas y evidencias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82A10">
        <w:trPr>
          <w:cantSplit/>
          <w:tblHeader/>
          <w:jc w:val="center"/>
        </w:trPr>
        <w:tc>
          <w:tcPr>
            <w:tcW w:w="2493" w:type="dxa"/>
            <w:shd w:val="clear" w:color="auto" w:fill="2E6F9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2493" w:type="dxa"/>
            <w:shd w:val="clear" w:color="auto" w:fill="2E6F9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2493" w:type="dxa"/>
            <w:shd w:val="clear" w:color="auto" w:fill="2E6F9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2493" w:type="dxa"/>
            <w:shd w:val="clear" w:color="auto" w:fill="2E6F9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>1. Aprobación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>Factura válida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5"/>
                <w:lang w:val="es-ES"/>
              </w:rPr>
              <w:t>Aprobado por humano y notificación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Captura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pendiente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adjuntar</w:t>
            </w:r>
            <w:proofErr w:type="spellEnd"/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>2. Rechazo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 xml:space="preserve">Factura </w:t>
            </w:r>
            <w:r>
              <w:rPr>
                <w:sz w:val="15"/>
              </w:rPr>
              <w:t>válida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5"/>
                <w:lang w:val="es-ES"/>
              </w:rPr>
              <w:t>Rechazado por humano y comentario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Captura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pendiente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adjuntar</w:t>
            </w:r>
            <w:proofErr w:type="spellEnd"/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>3. Error de importes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>Total inconsistente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5"/>
                <w:lang w:val="es-ES"/>
              </w:rPr>
              <w:t>Log de validación y solicitud de corrección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Captura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disponible</w:t>
            </w:r>
            <w:proofErr w:type="spellEnd"/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>4. Error técnico IA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5"/>
                <w:lang w:val="es-ES"/>
              </w:rPr>
              <w:t>Modelo inválido o API fallida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 xml:space="preserve">Log </w:t>
            </w:r>
            <w:proofErr w:type="spellStart"/>
            <w:r>
              <w:rPr>
                <w:sz w:val="15"/>
              </w:rPr>
              <w:t>técnico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alerta</w:t>
            </w:r>
            <w:proofErr w:type="spellEnd"/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 xml:space="preserve">Captura </w:t>
            </w:r>
            <w:r>
              <w:rPr>
                <w:sz w:val="15"/>
              </w:rPr>
              <w:t>pendiente de adjuntar</w:t>
            </w:r>
          </w:p>
        </w:tc>
      </w:tr>
      <w:tr w:rsidR="00382A10">
        <w:trPr>
          <w:cantSplit/>
          <w:jc w:val="center"/>
        </w:trPr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5"/>
              </w:rPr>
              <w:t>5. Archivo no procesable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5"/>
                <w:lang w:val="es-ES"/>
              </w:rPr>
              <w:t>Sin adjunto o formato no permitido</w:t>
            </w:r>
          </w:p>
        </w:tc>
        <w:tc>
          <w:tcPr>
            <w:tcW w:w="2493" w:type="dxa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5"/>
                <w:lang w:val="es-ES"/>
              </w:rPr>
              <w:t>Fin controlado sin crear factura</w:t>
            </w:r>
          </w:p>
        </w:tc>
        <w:tc>
          <w:tcPr>
            <w:tcW w:w="2493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Captura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pendiente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adjuntar</w:t>
            </w:r>
            <w:proofErr w:type="spellEnd"/>
          </w:p>
        </w:tc>
      </w:tr>
    </w:tbl>
    <w:p w:rsidR="00382A10" w:rsidRPr="001E52B5" w:rsidRDefault="00382A10">
      <w:pPr>
        <w:rPr>
          <w:rFonts w:hint="eastAsia"/>
          <w:lang w:val="es-ES"/>
        </w:rPr>
      </w:pPr>
    </w:p>
    <w:p w:rsidR="00382A10" w:rsidRDefault="00E22B32">
      <w:pPr>
        <w:pStyle w:val="Ttulo1"/>
      </w:pPr>
      <w:r>
        <w:t>12. Enlaces y entregables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82A10">
        <w:trPr>
          <w:cantSplit/>
          <w:tblHeader/>
          <w:jc w:val="center"/>
        </w:trPr>
        <w:tc>
          <w:tcPr>
            <w:tcW w:w="4986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986" w:type="dxa"/>
            <w:shd w:val="clear" w:color="auto" w:fill="173B5E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Enlace o ubicación</w:t>
            </w:r>
          </w:p>
        </w:tc>
      </w:tr>
      <w:tr w:rsidR="00382A10" w:rsidRPr="001E52B5">
        <w:trPr>
          <w:cantSplit/>
          <w:jc w:val="center"/>
        </w:trPr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Repositorio público</w:t>
            </w:r>
          </w:p>
        </w:tc>
        <w:tc>
          <w:tcPr>
            <w:tcW w:w="4986" w:type="dxa"/>
            <w:shd w:val="clear" w:color="auto" w:fill="FFF8DC"/>
            <w:vAlign w:val="center"/>
          </w:tcPr>
          <w:p w:rsidR="00382A10" w:rsidRPr="001E52B5" w:rsidRDefault="001E52B5">
            <w:pPr>
              <w:rPr>
                <w:rFonts w:hint="eastAsia"/>
                <w:lang w:val="es-ES"/>
              </w:rPr>
            </w:pPr>
            <w:hyperlink r:id="rId8" w:history="1">
              <w:r w:rsidRPr="001E52B5">
                <w:rPr>
                  <w:rStyle w:val="Hipervnculo"/>
                  <w:lang w:val="es-ES"/>
                </w:rPr>
                <w:t xml:space="preserve">Abrir vista </w:t>
              </w:r>
              <w:proofErr w:type="spellStart"/>
              <w:r w:rsidRPr="001E52B5">
                <w:rPr>
                  <w:rStyle w:val="Hipervnculo"/>
                  <w:lang w:val="es-ES"/>
                </w:rPr>
                <w:t>publica</w:t>
              </w:r>
              <w:proofErr w:type="spellEnd"/>
              <w:r w:rsidRPr="001E52B5">
                <w:rPr>
                  <w:rStyle w:val="Hipervnculo"/>
                  <w:lang w:val="es-ES"/>
                </w:rPr>
                <w:t xml:space="preserve"> de </w:t>
              </w:r>
              <w:proofErr w:type="spellStart"/>
              <w:r w:rsidRPr="001E52B5">
                <w:rPr>
                  <w:rStyle w:val="Hipervnculo"/>
                  <w:lang w:val="es-ES"/>
                </w:rPr>
                <w:t>githat</w:t>
              </w:r>
              <w:proofErr w:type="spellEnd"/>
            </w:hyperlink>
          </w:p>
        </w:tc>
      </w:tr>
      <w:tr w:rsidR="00382A10" w:rsidRPr="001E52B5">
        <w:trPr>
          <w:cantSplit/>
          <w:jc w:val="center"/>
        </w:trPr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t>Airtable</w:t>
            </w:r>
            <w:proofErr w:type="spellEnd"/>
            <w:r>
              <w:t xml:space="preserve"> - </w:t>
            </w:r>
            <w:proofErr w:type="spellStart"/>
            <w:r>
              <w:t>Facturas</w:t>
            </w:r>
            <w:proofErr w:type="spellEnd"/>
          </w:p>
        </w:tc>
        <w:tc>
          <w:tcPr>
            <w:tcW w:w="4986" w:type="dxa"/>
            <w:shd w:val="clear" w:color="auto" w:fill="FFF8DC"/>
            <w:vAlign w:val="center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hyperlink r:id="rId9">
              <w:r w:rsidRPr="001E52B5">
                <w:rPr>
                  <w:color w:val="0563C1"/>
                  <w:u w:val="single"/>
                  <w:lang w:val="es-ES"/>
                </w:rPr>
                <w:t>Abrir vista pública</w:t>
              </w:r>
              <w:r w:rsidRPr="001E52B5">
                <w:rPr>
                  <w:color w:val="0563C1"/>
                  <w:u w:val="single"/>
                  <w:lang w:val="es-ES"/>
                </w:rPr>
                <w:t xml:space="preserve"> de Facturas</w:t>
              </w:r>
            </w:hyperlink>
          </w:p>
        </w:tc>
      </w:tr>
      <w:tr w:rsidR="00382A10">
        <w:trPr>
          <w:cantSplit/>
          <w:jc w:val="center"/>
        </w:trPr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Diagrama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arquitectura</w:t>
            </w:r>
            <w:proofErr w:type="spellEnd"/>
          </w:p>
        </w:tc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01-arquitectura/</w:t>
            </w:r>
          </w:p>
        </w:tc>
      </w:tr>
      <w:tr w:rsidR="00382A10">
        <w:trPr>
          <w:cantSplit/>
          <w:jc w:val="center"/>
        </w:trPr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JSON sanitizado de n8n</w:t>
            </w:r>
          </w:p>
        </w:tc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02-flujo-n8n/</w:t>
            </w:r>
          </w:p>
        </w:tc>
      </w:tr>
      <w:tr w:rsidR="00382A10">
        <w:trPr>
          <w:cantSplit/>
          <w:jc w:val="center"/>
        </w:trPr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Documento principal</w:t>
            </w:r>
          </w:p>
        </w:tc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03-documentacion/</w:t>
            </w:r>
          </w:p>
        </w:tc>
      </w:tr>
      <w:tr w:rsidR="00382A10">
        <w:trPr>
          <w:cantSplit/>
          <w:jc w:val="center"/>
        </w:trPr>
        <w:tc>
          <w:tcPr>
            <w:tcW w:w="4986" w:type="dxa"/>
            <w:vAlign w:val="center"/>
          </w:tcPr>
          <w:p w:rsidR="00382A10" w:rsidRDefault="001E52B5">
            <w:pPr>
              <w:rPr>
                <w:rFonts w:hint="eastAsia"/>
              </w:rPr>
            </w:pPr>
            <w:r>
              <w:rPr>
                <w:sz w:val="17"/>
              </w:rPr>
              <w:t>Video demo</w:t>
            </w:r>
          </w:p>
        </w:tc>
        <w:tc>
          <w:tcPr>
            <w:tcW w:w="4986" w:type="dxa"/>
            <w:vAlign w:val="center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04-evidencias/</w:t>
            </w:r>
          </w:p>
        </w:tc>
      </w:tr>
      <w:tr w:rsidR="00382A10" w:rsidRPr="001E52B5">
        <w:trPr>
          <w:jc w:val="center"/>
        </w:trPr>
        <w:tc>
          <w:tcPr>
            <w:tcW w:w="4986" w:type="dxa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t>Airtable</w:t>
            </w:r>
            <w:proofErr w:type="spellEnd"/>
            <w:r>
              <w:t xml:space="preserve"> - </w:t>
            </w:r>
            <w:proofErr w:type="spellStart"/>
            <w:r>
              <w:t>Proveedores</w:t>
            </w:r>
            <w:proofErr w:type="spellEnd"/>
          </w:p>
        </w:tc>
        <w:tc>
          <w:tcPr>
            <w:tcW w:w="4986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hyperlink r:id="rId10">
              <w:r w:rsidRPr="001E52B5">
                <w:rPr>
                  <w:color w:val="0563C1"/>
                  <w:u w:val="single"/>
                  <w:lang w:val="es-ES"/>
                </w:rPr>
                <w:t>Abrir vista pública de Proveedores</w:t>
              </w:r>
            </w:hyperlink>
          </w:p>
        </w:tc>
      </w:tr>
      <w:tr w:rsidR="00382A10" w:rsidRPr="001E52B5">
        <w:trPr>
          <w:jc w:val="center"/>
        </w:trPr>
        <w:tc>
          <w:tcPr>
            <w:tcW w:w="4986" w:type="dxa"/>
          </w:tcPr>
          <w:p w:rsidR="00382A10" w:rsidRDefault="00E22B32">
            <w:pPr>
              <w:rPr>
                <w:rFonts w:hint="eastAsia"/>
              </w:rPr>
            </w:pPr>
            <w:r>
              <w:t>Airtable - Órdenes de compra</w:t>
            </w:r>
          </w:p>
        </w:tc>
        <w:tc>
          <w:tcPr>
            <w:tcW w:w="4986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hyperlink r:id="rId11">
              <w:r w:rsidRPr="001E52B5">
                <w:rPr>
                  <w:color w:val="0563C1"/>
                  <w:u w:val="single"/>
                  <w:lang w:val="es-ES"/>
                </w:rPr>
                <w:t>Abrir vista pública de Órdenes de compra</w:t>
              </w:r>
            </w:hyperlink>
          </w:p>
        </w:tc>
      </w:tr>
      <w:tr w:rsidR="00382A10" w:rsidRPr="001E52B5">
        <w:trPr>
          <w:jc w:val="center"/>
        </w:trPr>
        <w:tc>
          <w:tcPr>
            <w:tcW w:w="4986" w:type="dxa"/>
          </w:tcPr>
          <w:p w:rsidR="00382A10" w:rsidRDefault="00E22B32">
            <w:pPr>
              <w:rPr>
                <w:rFonts w:hint="eastAsia"/>
              </w:rPr>
            </w:pPr>
            <w:r>
              <w:t>Airtable - Aprobaciones</w:t>
            </w:r>
          </w:p>
        </w:tc>
        <w:tc>
          <w:tcPr>
            <w:tcW w:w="4986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hyperlink r:id="rId12">
              <w:r w:rsidRPr="001E52B5">
                <w:rPr>
                  <w:color w:val="0563C1"/>
                  <w:u w:val="single"/>
                  <w:lang w:val="es-ES"/>
                </w:rPr>
                <w:t>Abrir vista pública de Aprobaciones</w:t>
              </w:r>
            </w:hyperlink>
          </w:p>
        </w:tc>
      </w:tr>
      <w:tr w:rsidR="00382A10" w:rsidRPr="001E52B5">
        <w:trPr>
          <w:jc w:val="center"/>
        </w:trPr>
        <w:tc>
          <w:tcPr>
            <w:tcW w:w="4986" w:type="dxa"/>
          </w:tcPr>
          <w:p w:rsidR="00382A10" w:rsidRDefault="00E22B32">
            <w:pPr>
              <w:rPr>
                <w:rFonts w:hint="eastAsia"/>
              </w:rPr>
            </w:pPr>
            <w:r>
              <w:t>Airtable - Logs de errores</w:t>
            </w:r>
          </w:p>
        </w:tc>
        <w:tc>
          <w:tcPr>
            <w:tcW w:w="4986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hyperlink r:id="rId13">
              <w:r w:rsidRPr="001E52B5">
                <w:rPr>
                  <w:color w:val="0563C1"/>
                  <w:u w:val="single"/>
                  <w:lang w:val="es-ES"/>
                </w:rPr>
                <w:t xml:space="preserve">Abrir vista </w:t>
              </w:r>
              <w:r w:rsidRPr="001E52B5">
                <w:rPr>
                  <w:color w:val="0563C1"/>
                  <w:u w:val="single"/>
                  <w:lang w:val="es-ES"/>
                </w:rPr>
                <w:t xml:space="preserve">pública de </w:t>
              </w:r>
              <w:proofErr w:type="spellStart"/>
              <w:r w:rsidRPr="001E52B5">
                <w:rPr>
                  <w:color w:val="0563C1"/>
                  <w:u w:val="single"/>
                  <w:lang w:val="es-ES"/>
                </w:rPr>
                <w:t>Logs</w:t>
              </w:r>
              <w:proofErr w:type="spellEnd"/>
              <w:r w:rsidRPr="001E52B5">
                <w:rPr>
                  <w:color w:val="0563C1"/>
                  <w:u w:val="single"/>
                  <w:lang w:val="es-ES"/>
                </w:rPr>
                <w:t xml:space="preserve"> de errores</w:t>
              </w:r>
            </w:hyperlink>
          </w:p>
        </w:tc>
      </w:tr>
    </w:tbl>
    <w:p w:rsidR="00382A10" w:rsidRPr="001E52B5" w:rsidRDefault="00E22B32">
      <w:pPr>
        <w:pStyle w:val="Ttulo1"/>
        <w:rPr>
          <w:lang w:val="es-ES"/>
        </w:rPr>
      </w:pPr>
      <w:r w:rsidRPr="001E52B5">
        <w:rPr>
          <w:lang w:val="es-ES"/>
        </w:rPr>
        <w:t>13. Conclusiones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t>La solución demuestra la integración de una base dinámica, un motor de IA, un orquestador y un canal de comunicación dentro de un proceso de negocio realista. El diseño combina automatización con control humano,</w:t>
      </w:r>
      <w:r w:rsidRPr="001E52B5">
        <w:rPr>
          <w:lang w:val="es-ES"/>
        </w:rPr>
        <w:t xml:space="preserve"> rutas de error y trazabilidad. La versión actual constituye un MVP académico funcional y deja identificadas las extensiones necesarias para una implementación productiva: validación automática contra proveedores y órdenes de compra, detección de duplicado</w:t>
      </w:r>
      <w:r w:rsidRPr="001E52B5">
        <w:rPr>
          <w:lang w:val="es-ES"/>
        </w:rPr>
        <w:t>s, integración con ERP y gestión más avanzada de seguridad y monitoreo.</w:t>
      </w:r>
    </w:p>
    <w:p w:rsidR="00382A10" w:rsidRPr="001E52B5" w:rsidRDefault="00382A10">
      <w:pPr>
        <w:rPr>
          <w:rFonts w:hint="eastAsia"/>
          <w:lang w:val="es-ES"/>
        </w:rPr>
        <w:sectPr w:rsidR="00382A10" w:rsidRPr="001E52B5">
          <w:footerReference w:type="default" r:id="rId14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:rsidR="00382A10" w:rsidRPr="001E52B5" w:rsidRDefault="00E22B32">
      <w:pPr>
        <w:pStyle w:val="Ttulo1"/>
        <w:rPr>
          <w:lang w:val="es-ES"/>
        </w:rPr>
      </w:pPr>
      <w:r w:rsidRPr="001E52B5">
        <w:rPr>
          <w:lang w:val="es-ES"/>
        </w:rPr>
        <w:lastRenderedPageBreak/>
        <w:t>Anexo A. Evidencias del flujo impleme</w:t>
      </w:r>
      <w:r w:rsidRPr="001E52B5">
        <w:rPr>
          <w:lang w:val="es-ES"/>
        </w:rPr>
        <w:t>ntado</w:t>
      </w:r>
    </w:p>
    <w:p w:rsidR="00382A10" w:rsidRDefault="00E22B32">
      <w:pPr>
        <w:spacing w:after="160"/>
        <w:rPr>
          <w:rFonts w:hint="eastAsia"/>
        </w:rPr>
      </w:pPr>
      <w:r w:rsidRPr="001E52B5">
        <w:rPr>
          <w:lang w:val="es-ES"/>
        </w:rPr>
        <w:t xml:space="preserve">Las siguientes capturas documentan la configuración y los resultados observados durante las pruebas del ecosistema. </w:t>
      </w:r>
      <w:r>
        <w:t xml:space="preserve">Se </w:t>
      </w:r>
      <w:proofErr w:type="spellStart"/>
      <w:r>
        <w:t>utilizaron</w:t>
      </w:r>
      <w:proofErr w:type="spellEnd"/>
      <w:r>
        <w:t xml:space="preserve"> </w:t>
      </w:r>
      <w:proofErr w:type="spellStart"/>
      <w:r>
        <w:t>facturas</w:t>
      </w:r>
      <w:proofErr w:type="spellEnd"/>
      <w:r>
        <w:t xml:space="preserve"> y datos ficticios.</w:t>
      </w:r>
    </w:p>
    <w:p w:rsidR="00382A10" w:rsidRDefault="00E22B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9326880" cy="177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13c055-ee71-4c7e-b4e1-66d9317367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177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b/>
          <w:color w:val="173B5E"/>
          <w:sz w:val="19"/>
          <w:lang w:val="es-ES"/>
        </w:rPr>
        <w:t>Figura 1. Vista general del flujo implementado en n8n.</w:t>
      </w:r>
    </w:p>
    <w:p w:rsidR="00382A10" w:rsidRPr="001E52B5" w:rsidRDefault="00E22B32">
      <w:pPr>
        <w:spacing w:after="160"/>
        <w:rPr>
          <w:rFonts w:hint="eastAsia"/>
          <w:lang w:val="es-ES"/>
        </w:rPr>
      </w:pPr>
      <w:r w:rsidRPr="001E52B5">
        <w:rPr>
          <w:sz w:val="18"/>
          <w:lang w:val="es-ES"/>
        </w:rPr>
        <w:t xml:space="preserve">La captura permite identificar el </w:t>
      </w:r>
      <w:proofErr w:type="spellStart"/>
      <w:r w:rsidRPr="001E52B5">
        <w:rPr>
          <w:sz w:val="18"/>
          <w:lang w:val="es-ES"/>
        </w:rPr>
        <w:t>trigger</w:t>
      </w:r>
      <w:proofErr w:type="spellEnd"/>
      <w:r w:rsidRPr="001E52B5">
        <w:rPr>
          <w:sz w:val="18"/>
          <w:lang w:val="es-ES"/>
        </w:rPr>
        <w:t xml:space="preserve"> de Gmail, validaciones de archivo, procesamiento con </w:t>
      </w:r>
      <w:proofErr w:type="spellStart"/>
      <w:r w:rsidRPr="001E52B5">
        <w:rPr>
          <w:sz w:val="18"/>
          <w:lang w:val="es-ES"/>
        </w:rPr>
        <w:t>OpenAI</w:t>
      </w:r>
      <w:proofErr w:type="spellEnd"/>
      <w:r w:rsidRPr="001E52B5">
        <w:rPr>
          <w:sz w:val="18"/>
          <w:lang w:val="es-ES"/>
        </w:rPr>
        <w:t xml:space="preserve">, registro en </w:t>
      </w:r>
      <w:proofErr w:type="spellStart"/>
      <w:r w:rsidRPr="001E52B5">
        <w:rPr>
          <w:sz w:val="18"/>
          <w:lang w:val="es-ES"/>
        </w:rPr>
        <w:t>Airtable</w:t>
      </w:r>
      <w:proofErr w:type="spellEnd"/>
      <w:r w:rsidRPr="001E52B5">
        <w:rPr>
          <w:sz w:val="18"/>
          <w:lang w:val="es-ES"/>
        </w:rPr>
        <w:t>, gestión de excepciones, aprobación humana y notificaciones finales.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br w:type="page"/>
      </w:r>
    </w:p>
    <w:p w:rsidR="00382A10" w:rsidRDefault="00E22B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41703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bd1f89-f4a2-4795-95c4-0510de8fef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b/>
          <w:color w:val="173B5E"/>
          <w:sz w:val="19"/>
          <w:lang w:val="es-ES"/>
        </w:rPr>
        <w:t xml:space="preserve">Figura 2. Configuración del Gmail </w:t>
      </w:r>
      <w:proofErr w:type="spellStart"/>
      <w:r w:rsidRPr="001E52B5">
        <w:rPr>
          <w:b/>
          <w:color w:val="173B5E"/>
          <w:sz w:val="19"/>
          <w:lang w:val="es-ES"/>
        </w:rPr>
        <w:t>Trigger</w:t>
      </w:r>
      <w:proofErr w:type="spellEnd"/>
      <w:r w:rsidRPr="001E52B5">
        <w:rPr>
          <w:b/>
          <w:color w:val="173B5E"/>
          <w:sz w:val="19"/>
          <w:lang w:val="es-ES"/>
        </w:rPr>
        <w:t>.</w:t>
      </w:r>
    </w:p>
    <w:p w:rsidR="00382A10" w:rsidRPr="001E52B5" w:rsidRDefault="00E22B32">
      <w:pPr>
        <w:spacing w:after="160"/>
        <w:rPr>
          <w:rFonts w:hint="eastAsia"/>
          <w:lang w:val="es-ES"/>
        </w:rPr>
      </w:pPr>
      <w:r w:rsidRPr="001E52B5">
        <w:rPr>
          <w:sz w:val="18"/>
          <w:lang w:val="es-ES"/>
        </w:rPr>
        <w:t>El disparador consulta Gmail cada minuto y utiliza</w:t>
      </w:r>
      <w:r w:rsidRPr="001E52B5">
        <w:rPr>
          <w:sz w:val="18"/>
          <w:lang w:val="es-ES"/>
        </w:rPr>
        <w:t xml:space="preserve"> la etiqueta Facturas para limitar el ingreso de mensajes al proceso.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br w:type="page"/>
      </w:r>
    </w:p>
    <w:p w:rsidR="00382A10" w:rsidRDefault="00E22B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4140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ec0613-6469-49b3-8bca-285442be601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4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b/>
          <w:color w:val="173B5E"/>
          <w:sz w:val="19"/>
          <w:lang w:val="es-ES"/>
        </w:rPr>
        <w:t xml:space="preserve">Figura 3. Configuración del procesamiento con </w:t>
      </w:r>
      <w:proofErr w:type="spellStart"/>
      <w:r w:rsidRPr="001E52B5">
        <w:rPr>
          <w:b/>
          <w:color w:val="173B5E"/>
          <w:sz w:val="19"/>
          <w:lang w:val="es-ES"/>
        </w:rPr>
        <w:t>OpenAI</w:t>
      </w:r>
      <w:proofErr w:type="spellEnd"/>
      <w:r w:rsidRPr="001E52B5">
        <w:rPr>
          <w:b/>
          <w:color w:val="173B5E"/>
          <w:sz w:val="19"/>
          <w:lang w:val="es-ES"/>
        </w:rPr>
        <w:t>.</w:t>
      </w:r>
    </w:p>
    <w:p w:rsidR="00382A10" w:rsidRPr="001E52B5" w:rsidRDefault="00E22B32">
      <w:pPr>
        <w:spacing w:after="160"/>
        <w:rPr>
          <w:rFonts w:hint="eastAsia"/>
          <w:lang w:val="es-ES"/>
        </w:rPr>
      </w:pPr>
      <w:r w:rsidRPr="001E52B5">
        <w:rPr>
          <w:sz w:val="18"/>
          <w:lang w:val="es-ES"/>
        </w:rPr>
        <w:t xml:space="preserve">Se observa el </w:t>
      </w:r>
      <w:proofErr w:type="spellStart"/>
      <w:r w:rsidRPr="001E52B5">
        <w:rPr>
          <w:sz w:val="18"/>
          <w:lang w:val="es-ES"/>
        </w:rPr>
        <w:t>endpoint</w:t>
      </w:r>
      <w:proofErr w:type="spellEnd"/>
      <w:r w:rsidRPr="001E52B5">
        <w:rPr>
          <w:sz w:val="18"/>
          <w:lang w:val="es-ES"/>
        </w:rPr>
        <w:t xml:space="preserve"> de Responses API, el modelo gpt-4.1-mini, el cuerpo JSON dinámico y el límite </w:t>
      </w:r>
      <w:proofErr w:type="spellStart"/>
      <w:r w:rsidRPr="001E52B5">
        <w:rPr>
          <w:sz w:val="18"/>
          <w:lang w:val="es-ES"/>
        </w:rPr>
        <w:t>max_output_tokens</w:t>
      </w:r>
      <w:proofErr w:type="spellEnd"/>
      <w:r w:rsidRPr="001E52B5">
        <w:rPr>
          <w:sz w:val="18"/>
          <w:lang w:val="es-ES"/>
        </w:rPr>
        <w:t xml:space="preserve"> configura</w:t>
      </w:r>
      <w:r w:rsidRPr="001E52B5">
        <w:rPr>
          <w:sz w:val="18"/>
          <w:lang w:val="es-ES"/>
        </w:rPr>
        <w:t>do en 1000.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br w:type="page"/>
      </w:r>
    </w:p>
    <w:p w:rsidR="00382A10" w:rsidRDefault="00E22B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42730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61fdd8-5c3f-4e03-9ba3-46a6c9ec831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27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b/>
          <w:color w:val="173B5E"/>
          <w:sz w:val="19"/>
          <w:lang w:val="es-ES"/>
        </w:rPr>
        <w:t>Figura 4. Validación documental de los datos extraídos.</w:t>
      </w:r>
    </w:p>
    <w:p w:rsidR="00382A10" w:rsidRPr="001E52B5" w:rsidRDefault="00E22B32">
      <w:pPr>
        <w:spacing w:after="160"/>
        <w:rPr>
          <w:rFonts w:hint="eastAsia"/>
          <w:lang w:val="es-ES"/>
        </w:rPr>
      </w:pPr>
      <w:r w:rsidRPr="001E52B5">
        <w:rPr>
          <w:sz w:val="18"/>
          <w:lang w:val="es-ES"/>
        </w:rPr>
        <w:t xml:space="preserve">La evidencia muestra una factura con total inconsistente. El nodo identifica la diferencia, activa </w:t>
      </w:r>
      <w:proofErr w:type="spellStart"/>
      <w:r w:rsidRPr="001E52B5">
        <w:rPr>
          <w:sz w:val="18"/>
          <w:lang w:val="es-ES"/>
        </w:rPr>
        <w:t>requiere_revision</w:t>
      </w:r>
      <w:proofErr w:type="spellEnd"/>
      <w:r w:rsidRPr="001E52B5">
        <w:rPr>
          <w:sz w:val="18"/>
          <w:lang w:val="es-ES"/>
        </w:rPr>
        <w:t xml:space="preserve"> y devuelve el motivo de revisión.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br w:type="page"/>
      </w:r>
    </w:p>
    <w:p w:rsidR="00382A10" w:rsidRDefault="00E22B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3868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5afad5-1165-42b1-9406-64edfd9ba89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8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b/>
          <w:color w:val="173B5E"/>
          <w:sz w:val="19"/>
          <w:lang w:val="es-ES"/>
        </w:rPr>
        <w:t>Figura 5. Registros y estados</w:t>
      </w:r>
      <w:r w:rsidRPr="001E52B5">
        <w:rPr>
          <w:b/>
          <w:color w:val="173B5E"/>
          <w:sz w:val="19"/>
          <w:lang w:val="es-ES"/>
        </w:rPr>
        <w:t xml:space="preserve"> de facturas en </w:t>
      </w:r>
      <w:proofErr w:type="spellStart"/>
      <w:r w:rsidRPr="001E52B5">
        <w:rPr>
          <w:b/>
          <w:color w:val="173B5E"/>
          <w:sz w:val="19"/>
          <w:lang w:val="es-ES"/>
        </w:rPr>
        <w:t>Airtable</w:t>
      </w:r>
      <w:proofErr w:type="spellEnd"/>
      <w:r w:rsidRPr="001E52B5">
        <w:rPr>
          <w:b/>
          <w:color w:val="173B5E"/>
          <w:sz w:val="19"/>
          <w:lang w:val="es-ES"/>
        </w:rPr>
        <w:t>.</w:t>
      </w:r>
    </w:p>
    <w:p w:rsidR="00382A10" w:rsidRPr="001E52B5" w:rsidRDefault="00E22B32">
      <w:pPr>
        <w:spacing w:after="160"/>
        <w:rPr>
          <w:rFonts w:hint="eastAsia"/>
          <w:lang w:val="es-ES"/>
        </w:rPr>
      </w:pPr>
      <w:r w:rsidRPr="001E52B5">
        <w:rPr>
          <w:sz w:val="18"/>
          <w:lang w:val="es-ES"/>
        </w:rPr>
        <w:t>La tabla centraliza facturas procesadas, aprobadas, rechazadas y con requerimiento de revisión, conservando el importe y la fecha de aprobación.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br w:type="page"/>
      </w:r>
    </w:p>
    <w:p w:rsidR="00382A10" w:rsidRDefault="00E22B3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41569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371f53-a6ea-439b-bcfe-5fe4b92af0f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5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A10" w:rsidRPr="001E52B5" w:rsidRDefault="00E22B32">
      <w:pPr>
        <w:jc w:val="center"/>
        <w:rPr>
          <w:rFonts w:hint="eastAsia"/>
          <w:lang w:val="es-ES"/>
        </w:rPr>
      </w:pPr>
      <w:r w:rsidRPr="001E52B5">
        <w:rPr>
          <w:b/>
          <w:color w:val="173B5E"/>
          <w:sz w:val="19"/>
          <w:lang w:val="es-ES"/>
        </w:rPr>
        <w:t>Figura 6. Punto de espera y decisión Human-in-</w:t>
      </w:r>
      <w:proofErr w:type="spellStart"/>
      <w:r w:rsidRPr="001E52B5">
        <w:rPr>
          <w:b/>
          <w:color w:val="173B5E"/>
          <w:sz w:val="19"/>
          <w:lang w:val="es-ES"/>
        </w:rPr>
        <w:t>the</w:t>
      </w:r>
      <w:proofErr w:type="spellEnd"/>
      <w:r w:rsidRPr="001E52B5">
        <w:rPr>
          <w:b/>
          <w:color w:val="173B5E"/>
          <w:sz w:val="19"/>
          <w:lang w:val="es-ES"/>
        </w:rPr>
        <w:t>-</w:t>
      </w:r>
      <w:proofErr w:type="spellStart"/>
      <w:r w:rsidRPr="001E52B5">
        <w:rPr>
          <w:b/>
          <w:color w:val="173B5E"/>
          <w:sz w:val="19"/>
          <w:lang w:val="es-ES"/>
        </w:rPr>
        <w:t>Loop</w:t>
      </w:r>
      <w:proofErr w:type="spellEnd"/>
      <w:r w:rsidRPr="001E52B5">
        <w:rPr>
          <w:b/>
          <w:color w:val="173B5E"/>
          <w:sz w:val="19"/>
          <w:lang w:val="es-ES"/>
        </w:rPr>
        <w:t>.</w:t>
      </w:r>
    </w:p>
    <w:p w:rsidR="00382A10" w:rsidRPr="001E52B5" w:rsidRDefault="00E22B32">
      <w:pPr>
        <w:spacing w:after="160"/>
        <w:rPr>
          <w:rFonts w:hint="eastAsia"/>
          <w:lang w:val="es-ES"/>
        </w:rPr>
      </w:pPr>
      <w:r w:rsidRPr="001E52B5">
        <w:rPr>
          <w:sz w:val="18"/>
          <w:lang w:val="es-ES"/>
        </w:rPr>
        <w:t xml:space="preserve">El nodo </w:t>
      </w:r>
      <w:proofErr w:type="spellStart"/>
      <w:r w:rsidRPr="001E52B5">
        <w:rPr>
          <w:sz w:val="18"/>
          <w:lang w:val="es-ES"/>
        </w:rPr>
        <w:t>Wait</w:t>
      </w:r>
      <w:proofErr w:type="spellEnd"/>
      <w:r w:rsidRPr="001E52B5">
        <w:rPr>
          <w:sz w:val="18"/>
          <w:lang w:val="es-ES"/>
        </w:rPr>
        <w:t xml:space="preserve"> reanuda el f</w:t>
      </w:r>
      <w:r w:rsidRPr="001E52B5">
        <w:rPr>
          <w:sz w:val="18"/>
          <w:lang w:val="es-ES"/>
        </w:rPr>
        <w:t>lujo cuando se envía el formulario y registra la decisión del aprobador y su comentario.</w:t>
      </w: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lang w:val="es-ES"/>
        </w:rPr>
        <w:br w:type="page"/>
      </w:r>
    </w:p>
    <w:p w:rsidR="00382A10" w:rsidRPr="001E52B5" w:rsidRDefault="00E22B32">
      <w:pPr>
        <w:pStyle w:val="Ttulo1"/>
        <w:rPr>
          <w:lang w:val="es-ES"/>
        </w:rPr>
      </w:pPr>
      <w:r w:rsidRPr="001E52B5">
        <w:rPr>
          <w:lang w:val="es-ES"/>
        </w:rPr>
        <w:lastRenderedPageBreak/>
        <w:t>Anexo B. Estado de las evidencias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382A10">
        <w:trPr>
          <w:jc w:val="center"/>
        </w:trPr>
        <w:tc>
          <w:tcPr>
            <w:tcW w:w="4713" w:type="dxa"/>
            <w:shd w:val="clear" w:color="auto" w:fill="173B5E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Evidencia</w:t>
            </w:r>
            <w:proofErr w:type="spellEnd"/>
          </w:p>
        </w:tc>
        <w:tc>
          <w:tcPr>
            <w:tcW w:w="4713" w:type="dxa"/>
            <w:shd w:val="clear" w:color="auto" w:fill="173B5E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w="4713" w:type="dxa"/>
            <w:shd w:val="clear" w:color="auto" w:fill="173B5E"/>
          </w:tcPr>
          <w:p w:rsidR="00382A10" w:rsidRDefault="00E22B3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Observación</w:t>
            </w:r>
          </w:p>
        </w:tc>
      </w:tr>
      <w:tr w:rsidR="00382A10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Vista general del flujo</w:t>
            </w:r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Demuestra la arquitectura implementada.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Configuración del Trigger</w:t>
            </w:r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>Muestra frecuencia y filtro por etiqueta.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OpenAI</w:t>
            </w:r>
            <w:proofErr w:type="spellEnd"/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 xml:space="preserve">Muestra modelo y límite de </w:t>
            </w:r>
            <w:proofErr w:type="spellStart"/>
            <w:r w:rsidRPr="001E52B5">
              <w:rPr>
                <w:sz w:val="17"/>
                <w:lang w:val="es-ES"/>
              </w:rPr>
              <w:t>tokens</w:t>
            </w:r>
            <w:proofErr w:type="spellEnd"/>
            <w:r w:rsidRPr="001E52B5">
              <w:rPr>
                <w:sz w:val="17"/>
                <w:lang w:val="es-ES"/>
              </w:rPr>
              <w:t>.</w:t>
            </w:r>
          </w:p>
        </w:tc>
      </w:tr>
      <w:tr w:rsidR="00382A10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 xml:space="preserve"> documental</w:t>
            </w:r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Demuestra detección de inconsistencia.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Estados en Airtable</w:t>
            </w:r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 xml:space="preserve">Muestra registros aprobados, </w:t>
            </w:r>
            <w:r w:rsidRPr="001E52B5">
              <w:rPr>
                <w:sz w:val="17"/>
                <w:lang w:val="es-ES"/>
              </w:rPr>
              <w:t>rechazados y en revisión.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Pausa</w:t>
            </w:r>
            <w:proofErr w:type="spellEnd"/>
            <w:r>
              <w:rPr>
                <w:sz w:val="17"/>
              </w:rPr>
              <w:t xml:space="preserve"> HITL</w:t>
            </w:r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>Muestra decisión y comentario del aprobador.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Ejecución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aprobada</w:t>
            </w:r>
            <w:proofErr w:type="spellEnd"/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>Conviene capturar la ruta ejecutada en verde.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Ejecución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rechazada</w:t>
            </w:r>
            <w:proofErr w:type="spellEnd"/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>Debe mostrar la rama falsa y notificaci</w:t>
            </w:r>
            <w:r w:rsidRPr="001E52B5">
              <w:rPr>
                <w:sz w:val="17"/>
                <w:lang w:val="es-ES"/>
              </w:rPr>
              <w:t>ón.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 xml:space="preserve">Log de validación en </w:t>
            </w:r>
            <w:proofErr w:type="spellStart"/>
            <w:r w:rsidRPr="001E52B5">
              <w:rPr>
                <w:sz w:val="17"/>
                <w:lang w:val="es-ES"/>
              </w:rPr>
              <w:t>Airtable</w:t>
            </w:r>
            <w:proofErr w:type="spellEnd"/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>Debe mostrar tipo, descripción y estado del error.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Notificación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corrección</w:t>
            </w:r>
            <w:proofErr w:type="spellEnd"/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>Captura del correo enviado después del log.</w:t>
            </w:r>
          </w:p>
        </w:tc>
      </w:tr>
      <w:tr w:rsidR="00382A10" w:rsidRPr="001E52B5">
        <w:trPr>
          <w:jc w:val="center"/>
        </w:trPr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 xml:space="preserve">Error </w:t>
            </w:r>
            <w:proofErr w:type="spellStart"/>
            <w:r>
              <w:rPr>
                <w:sz w:val="17"/>
              </w:rPr>
              <w:t>técnico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OpenAI</w:t>
            </w:r>
            <w:proofErr w:type="spellEnd"/>
          </w:p>
        </w:tc>
        <w:tc>
          <w:tcPr>
            <w:tcW w:w="4713" w:type="dxa"/>
          </w:tcPr>
          <w:p w:rsidR="00382A10" w:rsidRDefault="00E22B32">
            <w:pPr>
              <w:rPr>
                <w:rFonts w:hint="eastAsia"/>
              </w:rPr>
            </w:pPr>
            <w:r>
              <w:rPr>
                <w:sz w:val="17"/>
              </w:rPr>
              <w:t>Opcional reforzada</w:t>
            </w:r>
          </w:p>
        </w:tc>
        <w:tc>
          <w:tcPr>
            <w:tcW w:w="4713" w:type="dxa"/>
          </w:tcPr>
          <w:p w:rsidR="00382A10" w:rsidRPr="001E52B5" w:rsidRDefault="00E22B32">
            <w:pPr>
              <w:rPr>
                <w:rFonts w:hint="eastAsia"/>
                <w:lang w:val="es-ES"/>
              </w:rPr>
            </w:pPr>
            <w:r w:rsidRPr="001E52B5">
              <w:rPr>
                <w:sz w:val="17"/>
                <w:lang w:val="es-ES"/>
              </w:rPr>
              <w:t xml:space="preserve">Útil para demostrar el Error </w:t>
            </w:r>
            <w:proofErr w:type="spellStart"/>
            <w:r w:rsidRPr="001E52B5">
              <w:rPr>
                <w:sz w:val="17"/>
                <w:lang w:val="es-ES"/>
              </w:rPr>
              <w:t>Handler</w:t>
            </w:r>
            <w:proofErr w:type="spellEnd"/>
            <w:r w:rsidRPr="001E52B5">
              <w:rPr>
                <w:sz w:val="17"/>
                <w:lang w:val="es-ES"/>
              </w:rPr>
              <w:t xml:space="preserve"> técnico.</w:t>
            </w:r>
          </w:p>
        </w:tc>
      </w:tr>
    </w:tbl>
    <w:p w:rsidR="00382A10" w:rsidRPr="001E52B5" w:rsidRDefault="00382A10">
      <w:pPr>
        <w:rPr>
          <w:rFonts w:hint="eastAsia"/>
          <w:lang w:val="es-ES"/>
        </w:rPr>
      </w:pPr>
    </w:p>
    <w:p w:rsidR="00382A10" w:rsidRPr="001E52B5" w:rsidRDefault="00E22B32">
      <w:pPr>
        <w:rPr>
          <w:rFonts w:hint="eastAsia"/>
          <w:lang w:val="es-ES"/>
        </w:rPr>
      </w:pPr>
      <w:r w:rsidRPr="001E52B5">
        <w:rPr>
          <w:b/>
          <w:lang w:val="es-ES"/>
        </w:rPr>
        <w:t xml:space="preserve">Nota de seguridad: </w:t>
      </w:r>
      <w:r w:rsidRPr="001E52B5">
        <w:rPr>
          <w:lang w:val="es-ES"/>
        </w:rPr>
        <w:t xml:space="preserve">antes de publicar las imágenes, se recomienda revisar nuevamente que no aparezcan claves API, </w:t>
      </w:r>
      <w:proofErr w:type="spellStart"/>
      <w:r w:rsidRPr="001E52B5">
        <w:rPr>
          <w:lang w:val="es-ES"/>
        </w:rPr>
        <w:t>tokens</w:t>
      </w:r>
      <w:proofErr w:type="spellEnd"/>
      <w:r w:rsidRPr="001E52B5">
        <w:rPr>
          <w:lang w:val="es-ES"/>
        </w:rPr>
        <w:t xml:space="preserve">, </w:t>
      </w:r>
      <w:proofErr w:type="spellStart"/>
      <w:r w:rsidRPr="001E52B5">
        <w:rPr>
          <w:lang w:val="es-ES"/>
        </w:rPr>
        <w:t>URLs</w:t>
      </w:r>
      <w:proofErr w:type="spellEnd"/>
      <w:r w:rsidRPr="001E52B5">
        <w:rPr>
          <w:lang w:val="es-ES"/>
        </w:rPr>
        <w:t xml:space="preserve"> completas de reanudación, correos personales o datos reales de terceros.</w:t>
      </w:r>
    </w:p>
    <w:p w:rsidR="005A50F0" w:rsidRDefault="005A50F0">
      <w:pPr>
        <w:rPr>
          <w:rFonts w:hint="eastAsia"/>
          <w:lang w:val="es-ES"/>
        </w:rPr>
      </w:pPr>
      <w:r>
        <w:rPr>
          <w:rFonts w:hint="eastAsia"/>
          <w:lang w:val="es-ES"/>
        </w:rPr>
        <w:br w:type="page"/>
      </w:r>
    </w:p>
    <w:p w:rsidR="005A50F0" w:rsidRPr="001E52B5" w:rsidRDefault="005A50F0" w:rsidP="005A50F0">
      <w:pPr>
        <w:pStyle w:val="Ttulo1"/>
        <w:rPr>
          <w:lang w:val="es-ES"/>
        </w:rPr>
      </w:pPr>
      <w:r w:rsidRPr="001E52B5">
        <w:rPr>
          <w:lang w:val="es-ES"/>
        </w:rPr>
        <w:lastRenderedPageBreak/>
        <w:t xml:space="preserve">Anexo C. Evidencia de manejo de error técnico de </w:t>
      </w:r>
      <w:proofErr w:type="spellStart"/>
      <w:r w:rsidRPr="001E52B5">
        <w:rPr>
          <w:lang w:val="es-ES"/>
        </w:rPr>
        <w:t>OpenAI</w:t>
      </w:r>
      <w:proofErr w:type="spellEnd"/>
    </w:p>
    <w:p w:rsidR="005A50F0" w:rsidRPr="001E52B5" w:rsidRDefault="005A50F0" w:rsidP="005A50F0">
      <w:pPr>
        <w:spacing w:after="160"/>
        <w:rPr>
          <w:rFonts w:hint="eastAsia"/>
          <w:lang w:val="es-ES"/>
        </w:rPr>
      </w:pPr>
      <w:r w:rsidRPr="001E52B5">
        <w:rPr>
          <w:lang w:val="es-ES"/>
        </w:rPr>
        <w:t xml:space="preserve">Para validar la resiliencia del flujo, se provocó de forma controlada un error técnico en la llamada a </w:t>
      </w:r>
      <w:proofErr w:type="spellStart"/>
      <w:r w:rsidRPr="001E52B5">
        <w:rPr>
          <w:lang w:val="es-ES"/>
        </w:rPr>
        <w:t>OpenAI</w:t>
      </w:r>
      <w:proofErr w:type="spellEnd"/>
      <w:r w:rsidRPr="001E52B5">
        <w:rPr>
          <w:lang w:val="es-ES"/>
        </w:rPr>
        <w:t xml:space="preserve">. La ejecución no continuó hacia la interpretación ni la validación de la factura; en cambio, utilizó la rama de error, registró la incidencia en </w:t>
      </w:r>
      <w:proofErr w:type="spellStart"/>
      <w:r w:rsidRPr="001E52B5">
        <w:rPr>
          <w:lang w:val="es-ES"/>
        </w:rPr>
        <w:t>Airtable</w:t>
      </w:r>
      <w:proofErr w:type="spellEnd"/>
      <w:r w:rsidRPr="001E52B5">
        <w:rPr>
          <w:lang w:val="es-ES"/>
        </w:rPr>
        <w:t xml:space="preserve"> y envió una notificación automática.</w:t>
      </w:r>
    </w:p>
    <w:p w:rsidR="005A50F0" w:rsidRDefault="005A50F0" w:rsidP="005A50F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C9DB9E" wp14:editId="10FAFC04">
            <wp:extent cx="9326880" cy="26442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e95a2e-1f52-45f7-b749-bf8ab21868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26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0F0" w:rsidRPr="001E52B5" w:rsidRDefault="005A50F0" w:rsidP="005A50F0">
      <w:pPr>
        <w:jc w:val="center"/>
        <w:rPr>
          <w:rFonts w:hint="eastAsia"/>
          <w:lang w:val="es-ES"/>
        </w:rPr>
      </w:pPr>
      <w:r w:rsidRPr="001E52B5">
        <w:rPr>
          <w:b/>
          <w:color w:val="173B5E"/>
          <w:sz w:val="19"/>
          <w:lang w:val="es-ES"/>
        </w:rPr>
        <w:t xml:space="preserve">Figura 7. Ejecución de la rama de error técnico de </w:t>
      </w:r>
      <w:proofErr w:type="spellStart"/>
      <w:r w:rsidRPr="001E52B5">
        <w:rPr>
          <w:b/>
          <w:color w:val="173B5E"/>
          <w:sz w:val="19"/>
          <w:lang w:val="es-ES"/>
        </w:rPr>
        <w:t>OpenAI</w:t>
      </w:r>
      <w:proofErr w:type="spellEnd"/>
      <w:r w:rsidRPr="001E52B5">
        <w:rPr>
          <w:b/>
          <w:color w:val="173B5E"/>
          <w:sz w:val="19"/>
          <w:lang w:val="es-ES"/>
        </w:rPr>
        <w:t>.</w:t>
      </w:r>
    </w:p>
    <w:p w:rsidR="005A50F0" w:rsidRPr="001E52B5" w:rsidRDefault="005A50F0" w:rsidP="005A50F0">
      <w:pPr>
        <w:rPr>
          <w:rFonts w:hint="eastAsia"/>
          <w:lang w:val="es-ES"/>
        </w:rPr>
      </w:pPr>
      <w:r w:rsidRPr="001E52B5">
        <w:rPr>
          <w:lang w:val="es-ES"/>
        </w:rPr>
        <w:t xml:space="preserve">La evidencia muestra el recorrido ejecutado desde Gmail hasta el nodo de </w:t>
      </w:r>
      <w:proofErr w:type="spellStart"/>
      <w:r w:rsidRPr="001E52B5">
        <w:rPr>
          <w:lang w:val="es-ES"/>
        </w:rPr>
        <w:t>OpenAI</w:t>
      </w:r>
      <w:proofErr w:type="spellEnd"/>
      <w:r w:rsidRPr="001E52B5">
        <w:rPr>
          <w:lang w:val="es-ES"/>
        </w:rPr>
        <w:t xml:space="preserve"> y, ante la falla, la derivación por la salida Error hacia Crear un registro y Notificar error de procesamiento IA. Esto demuestra que el proceso captura la excepción, mantiene trazabilidad y evita que una factura continúe con datos incompletos.</w:t>
      </w:r>
    </w:p>
    <w:p w:rsidR="005A50F0" w:rsidRDefault="005A50F0" w:rsidP="005A50F0">
      <w:pPr>
        <w:pStyle w:val="Ttulo2"/>
      </w:pPr>
      <w:proofErr w:type="spellStart"/>
      <w:r>
        <w:t>Resultado</w:t>
      </w:r>
      <w:proofErr w:type="spellEnd"/>
      <w:r>
        <w:t xml:space="preserve"> </w:t>
      </w:r>
      <w:proofErr w:type="spellStart"/>
      <w:r>
        <w:t>observado</w:t>
      </w:r>
      <w:proofErr w:type="spellEnd"/>
    </w:p>
    <w:p w:rsidR="005A50F0" w:rsidRPr="001E52B5" w:rsidRDefault="005A50F0" w:rsidP="005A50F0">
      <w:pPr>
        <w:pStyle w:val="Listaconvietas"/>
        <w:rPr>
          <w:rFonts w:hint="eastAsia"/>
          <w:lang w:val="es-ES"/>
        </w:rPr>
      </w:pPr>
      <w:r w:rsidRPr="001E52B5">
        <w:rPr>
          <w:lang w:val="es-ES"/>
        </w:rPr>
        <w:t xml:space="preserve">La rama Éxito del nodo de </w:t>
      </w:r>
      <w:proofErr w:type="spellStart"/>
      <w:r w:rsidRPr="001E52B5">
        <w:rPr>
          <w:lang w:val="es-ES"/>
        </w:rPr>
        <w:t>OpenAI</w:t>
      </w:r>
      <w:proofErr w:type="spellEnd"/>
      <w:r w:rsidRPr="001E52B5">
        <w:rPr>
          <w:lang w:val="es-ES"/>
        </w:rPr>
        <w:t xml:space="preserve"> no continuó.</w:t>
      </w:r>
    </w:p>
    <w:p w:rsidR="005A50F0" w:rsidRPr="001E52B5" w:rsidRDefault="005A50F0" w:rsidP="005A50F0">
      <w:pPr>
        <w:pStyle w:val="Listaconvietas"/>
        <w:rPr>
          <w:rFonts w:hint="eastAsia"/>
          <w:lang w:val="es-ES"/>
        </w:rPr>
      </w:pPr>
      <w:r w:rsidRPr="001E52B5">
        <w:rPr>
          <w:lang w:val="es-ES"/>
        </w:rPr>
        <w:t>La rama Error se ejecutó correctamente.</w:t>
      </w:r>
    </w:p>
    <w:p w:rsidR="005A50F0" w:rsidRPr="001E52B5" w:rsidRDefault="005A50F0" w:rsidP="005A50F0">
      <w:pPr>
        <w:pStyle w:val="Listaconvietas"/>
        <w:rPr>
          <w:rFonts w:hint="eastAsia"/>
          <w:lang w:val="es-ES"/>
        </w:rPr>
      </w:pPr>
      <w:r w:rsidRPr="001E52B5">
        <w:rPr>
          <w:lang w:val="es-ES"/>
        </w:rPr>
        <w:t xml:space="preserve">Se creó un registro de incidencia en </w:t>
      </w:r>
      <w:proofErr w:type="spellStart"/>
      <w:r w:rsidRPr="001E52B5">
        <w:rPr>
          <w:lang w:val="es-ES"/>
        </w:rPr>
        <w:t>Airtable</w:t>
      </w:r>
      <w:proofErr w:type="spellEnd"/>
      <w:r w:rsidRPr="001E52B5">
        <w:rPr>
          <w:lang w:val="es-ES"/>
        </w:rPr>
        <w:t>.</w:t>
      </w:r>
    </w:p>
    <w:p w:rsidR="00382A10" w:rsidRPr="005A50F0" w:rsidRDefault="005A50F0" w:rsidP="005A50F0">
      <w:pPr>
        <w:pStyle w:val="Listaconvietas"/>
        <w:rPr>
          <w:rFonts w:hint="eastAsia"/>
          <w:lang w:val="es-ES"/>
        </w:rPr>
        <w:sectPr w:rsidR="00382A10" w:rsidRPr="005A50F0"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  <w:r w:rsidRPr="001E52B5">
        <w:rPr>
          <w:lang w:val="es-ES"/>
        </w:rPr>
        <w:t>Se envió la notificaci</w:t>
      </w:r>
      <w:r>
        <w:rPr>
          <w:lang w:val="es-ES"/>
        </w:rPr>
        <w:t xml:space="preserve">ón de error de procesamiento </w:t>
      </w:r>
    </w:p>
    <w:p w:rsidR="00382A10" w:rsidRPr="001E52B5" w:rsidRDefault="00382A10" w:rsidP="005A50F0">
      <w:pPr>
        <w:pStyle w:val="Ttulo1"/>
        <w:rPr>
          <w:rFonts w:hint="eastAsia"/>
          <w:lang w:val="es-ES"/>
        </w:rPr>
      </w:pPr>
      <w:bookmarkStart w:id="0" w:name="_GoBack"/>
      <w:bookmarkEnd w:id="0"/>
    </w:p>
    <w:sectPr w:rsidR="00382A10" w:rsidRPr="001E52B5" w:rsidSect="00034616">
      <w:pgSz w:w="12240" w:h="158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B32" w:rsidRDefault="00E22B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22B32" w:rsidRDefault="00E22B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A10" w:rsidRPr="001E52B5" w:rsidRDefault="00E22B32">
    <w:pPr>
      <w:pStyle w:val="Piedepgina"/>
      <w:jc w:val="center"/>
      <w:rPr>
        <w:rFonts w:hint="eastAsia"/>
        <w:lang w:val="es-ES"/>
      </w:rPr>
    </w:pPr>
    <w:r w:rsidRPr="001E52B5">
      <w:rPr>
        <w:color w:val="64748B"/>
        <w:sz w:val="16"/>
        <w:lang w:val="es-ES"/>
      </w:rPr>
      <w:t>Ecosistema IA para Facturas de Proveedores - Documento principal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B32" w:rsidRDefault="00E22B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22B32" w:rsidRDefault="00E22B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F441D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52B5"/>
    <w:rsid w:val="0029639D"/>
    <w:rsid w:val="00326F90"/>
    <w:rsid w:val="00382A10"/>
    <w:rsid w:val="005A50F0"/>
    <w:rsid w:val="00AA1D8D"/>
    <w:rsid w:val="00B47730"/>
    <w:rsid w:val="00C01D6F"/>
    <w:rsid w:val="00CB0664"/>
    <w:rsid w:val="00E22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EB141"/>
  <w14:defaultImageDpi w14:val="300"/>
  <w15:docId w15:val="{9304079E-18D0-4040-B29E-FD751645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6F9E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6F9E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5E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E52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pautomatizacionfacturas-arch/ecosistema-ia-facturas-proveedores.git" TargetMode="External"/><Relationship Id="rId13" Type="http://schemas.openxmlformats.org/officeDocument/2006/relationships/hyperlink" Target="https://airtable.com/appAUOggvIu7XpHSt/shrkTRcEPNRTrVSb9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airtable.com/appAUOggvIu7XpHSt/shrpwtjwCPQyfnbwW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irtable.com/appAUOggvIu7XpHSt/shrIoex07Letg0hq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yperlink" Target="https://airtable.com/appAUOggvIu7XpHSt/shruuqbwfGmGFzf1m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airtable.com/appAUOggvIu7XpHSt/shraH0bJRKSZKtLDH" TargetMode="Externa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59750F-BFBC-4486-A7E1-59B866E5A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Elisbeth Naguanagua</cp:lastModifiedBy>
  <cp:revision>4</cp:revision>
  <dcterms:created xsi:type="dcterms:W3CDTF">2013-12-23T23:15:00Z</dcterms:created>
  <dcterms:modified xsi:type="dcterms:W3CDTF">2026-07-28T16:10:00Z</dcterms:modified>
  <cp:category/>
</cp:coreProperties>
</file>