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Drug Development Value Chain</w:t>
      </w:r>
    </w:p>
    <w:p>
      <w:r>
        <w:t>End-to-end Level 0 Value Chain for a drug development company, covering the lifecycle from Discovery and Pre-Clinical testing through Clinical Development, Regulatory approval, Manufacturing, and Commercial market access.</w:t>
      </w:r>
    </w:p>
    <w:p>
      <w:r>
        <w:rPr>
          <w:b/>
        </w:rPr>
        <w:t xml:space="preserve">Industry / Domain: </w:t>
      </w:r>
      <w:r>
        <w:t>Pharmaceuticals</w:t>
      </w:r>
    </w:p>
    <w:p>
      <w:r>
        <w:rPr>
          <w:b/>
        </w:rPr>
        <w:t xml:space="preserve">Version: </w:t>
      </w:r>
      <w:r>
        <w:t>1.0</w:t>
      </w:r>
    </w:p>
    <w:p>
      <w:r>
        <w:rPr>
          <w:b/>
        </w:rPr>
        <w:t xml:space="preserve">Generated On: </w:t>
      </w:r>
      <w:r>
        <w:t>2026-01-23 19:57:10</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tc>
        <w:tc>
          <w:tcPr>
            <w:tcW w:type="dxa" w:w="2160"/>
          </w:tcPr>
          <w:p/>
        </w:tc>
        <w:tc>
          <w:tcPr>
            <w:tcW w:type="dxa" w:w="2160"/>
          </w:tcPr>
          <w:p/>
        </w:tc>
      </w:tr>
    </w:tbl>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End-to-end Level 0 Value Chain for a drug development company, covering the lifecycle from Discovery and Pre-Clinical testing through Clinical Development, Regulatory approval, Manufacturing, and Commercial market access.</w:t>
      </w:r>
    </w:p>
    <w:p>
      <w:pPr>
        <w:pStyle w:val="Heading2"/>
      </w:pPr>
      <w:r>
        <w:t>1.1 Assumptions</w:t>
      </w:r>
    </w:p>
    <w:p>
      <w:pPr>
        <w:pStyle w:val="ListBullet"/>
      </w:pPr>
      <w:r>
        <w:t>Scientific breakthroughs will occur", "Clinical trials will be successful", "Regulatory approval will be granted", "Manufacturing processes will be scalable", "Market demand will exist", "Funding will be available</w:t>
      </w:r>
    </w:p>
    <w:p>
      <w:pPr>
        <w:pStyle w:val="Heading2"/>
      </w:pPr>
      <w:r>
        <w:t>1.2 Constraints</w:t>
      </w:r>
    </w:p>
    <w:p>
      <w:pPr>
        <w:pStyle w:val="ListBullet"/>
      </w:pPr>
      <w:r>
        <w:t>Regulatory requirements (e.g., FDA, EMA)</w:t>
      </w:r>
    </w:p>
    <w:p>
      <w:pPr>
        <w:pStyle w:val="ListBullet"/>
      </w:pPr>
      <w:r>
        <w:t>Budget limitations</w:t>
      </w:r>
    </w:p>
    <w:p>
      <w:pPr>
        <w:pStyle w:val="ListBullet"/>
      </w:pPr>
      <w:r>
        <w:t>Resource constraints (e.g., personnel, equipment)</w:t>
      </w:r>
    </w:p>
    <w:p>
      <w:pPr>
        <w:pStyle w:val="ListBullet"/>
      </w:pPr>
      <w:r>
        <w:t>Patent protection</w:t>
      </w:r>
    </w:p>
    <w:p>
      <w:pPr>
        <w:pStyle w:val="ListBullet"/>
      </w:pPr>
      <w:r>
        <w:t>Competition</w:t>
      </w:r>
    </w:p>
    <w:p>
      <w:pPr>
        <w:pStyle w:val="ListBullet"/>
      </w:pPr>
      <w:r>
        <w:t>Ethical considerations</w:t>
      </w:r>
    </w:p>
    <w:p>
      <w:pPr>
        <w:pStyle w:val="Heading2"/>
      </w:pPr>
      <w:r>
        <w:t>1.3 Purpose</w:t>
      </w:r>
    </w:p>
    <w:p>
      <w:r>
        <w:t>To discover, develop, manufacture, and commercialize innovative drugs to improve patient health and generate shareholder value.</w:t>
      </w:r>
    </w:p>
    <w:p>
      <w:pPr>
        <w:pStyle w:val="Heading2"/>
      </w:pPr>
      <w:r>
        <w:t>1.4 Scope</w:t>
      </w:r>
    </w:p>
    <w:p>
      <w:r>
        <w:t>End-to-end drug development lifecycle from discovery to commercialization.</w:t>
      </w:r>
    </w:p>
    <w:p>
      <w:pPr>
        <w:pStyle w:val="Heading2"/>
      </w:pPr>
      <w:r>
        <w:t>1.5 Industry Sector</w:t>
      </w:r>
    </w:p>
    <w:p>
      <w:r>
        <w:t>Pharmaceuticals</w:t>
      </w: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Research Scientists</w:t>
            </w:r>
          </w:p>
        </w:tc>
        <w:tc>
          <w:tcPr>
            <w:tcW w:type="dxa" w:w="4320"/>
          </w:tcPr>
          <w:p>
            <w:r>
              <w:t>Target identification and validation</w:t>
              <w:br/>
              <w:t>Lead discovery and optimization</w:t>
              <w:br/>
              <w:t>Pre-clinical study design and execution</w:t>
            </w:r>
          </w:p>
        </w:tc>
      </w:tr>
      <w:tr>
        <w:tc>
          <w:tcPr>
            <w:tcW w:type="dxa" w:w="4320"/>
          </w:tcPr>
          <w:p>
            <w:r>
              <w:t>Clinical Development Team</w:t>
            </w:r>
          </w:p>
        </w:tc>
        <w:tc>
          <w:tcPr>
            <w:tcW w:type="dxa" w:w="4320"/>
          </w:tcPr>
          <w:p>
            <w:r>
              <w:t>Clinical trial design and management</w:t>
              <w:br/>
              <w:t>Data analysis and reporting</w:t>
              <w:br/>
              <w:t>Medical affairs</w:t>
            </w:r>
          </w:p>
        </w:tc>
      </w:tr>
      <w:tr>
        <w:tc>
          <w:tcPr>
            <w:tcW w:type="dxa" w:w="4320"/>
          </w:tcPr>
          <w:p>
            <w:r>
              <w:t>Regulatory Affairs</w:t>
            </w:r>
          </w:p>
        </w:tc>
        <w:tc>
          <w:tcPr>
            <w:tcW w:type="dxa" w:w="4320"/>
          </w:tcPr>
          <w:p>
            <w:r>
              <w:t>Regulatory submissions and approvals</w:t>
              <w:br/>
              <w:t>Liaison with regulatory agencies</w:t>
              <w:br/>
              <w:t>Compliance management</w:t>
            </w:r>
          </w:p>
        </w:tc>
      </w:tr>
      <w:tr>
        <w:tc>
          <w:tcPr>
            <w:tcW w:type="dxa" w:w="4320"/>
          </w:tcPr>
          <w:p>
            <w:r>
              <w:t>Manufacturing Team</w:t>
            </w:r>
          </w:p>
        </w:tc>
        <w:tc>
          <w:tcPr>
            <w:tcW w:type="dxa" w:w="4320"/>
          </w:tcPr>
          <w:p>
            <w:r>
              <w:t>Drug substance and drug product manufacturing</w:t>
              <w:br/>
              <w:t>Quality control and assurance</w:t>
              <w:br/>
              <w:t>Supply chain management</w:t>
            </w:r>
          </w:p>
        </w:tc>
      </w:tr>
      <w:tr>
        <w:tc>
          <w:tcPr>
            <w:tcW w:type="dxa" w:w="4320"/>
          </w:tcPr>
          <w:p>
            <w:r>
              <w:t>Commercial Team</w:t>
            </w:r>
          </w:p>
        </w:tc>
        <w:tc>
          <w:tcPr>
            <w:tcW w:type="dxa" w:w="4320"/>
          </w:tcPr>
          <w:p>
            <w:r>
              <w:t>Market access and pricing</w:t>
              <w:br/>
              <w:t>Sales and marketing</w:t>
              <w:br/>
              <w:t>Distribution and logistics</w:t>
            </w:r>
          </w:p>
        </w:tc>
      </w:tr>
      <w:tr>
        <w:tc>
          <w:tcPr>
            <w:tcW w:type="dxa" w:w="4320"/>
          </w:tcPr>
          <w:p>
            <w:r>
              <w:t>Executive Leadership</w:t>
            </w:r>
          </w:p>
        </w:tc>
        <w:tc>
          <w:tcPr>
            <w:tcW w:type="dxa" w:w="4320"/>
          </w:tcPr>
          <w:p>
            <w:r>
              <w:t>Strategic direction and resource allocation</w:t>
              <w:br/>
              <w:t>Portfolio management</w:t>
              <w:br/>
              <w:t>Risk management</w:t>
            </w:r>
          </w:p>
        </w:tc>
      </w:tr>
    </w:tbl>
    <w:p/>
    <w:p>
      <w:r>
        <w:br w:type="page"/>
      </w:r>
    </w:p>
    <w:p>
      <w:pPr>
        <w:pStyle w:val="Heading1"/>
      </w:pPr>
      <w:r>
        <w:t>3.0 Process Workflow</w:t>
      </w:r>
    </w:p>
    <w:p>
      <w:r>
        <w:t>The following is a list of key steps in the process workflow.</w:t>
      </w:r>
    </w:p>
    <w:p>
      <w:pPr>
        <w:pStyle w:val="Heading2"/>
      </w:pPr>
      <w:r>
        <w:t>3.1 Discovery and Pre-Clinical</w:t>
      </w:r>
    </w:p>
    <w:p>
      <w:pPr>
        <w:spacing w:before="200" w:after="0"/>
      </w:pPr>
      <w:r>
        <w:rPr>
          <w:b/>
        </w:rPr>
        <w:t>Description:</w:t>
      </w:r>
    </w:p>
    <w:p>
      <w:pPr>
        <w:pStyle w:val="ListBullet"/>
        <w:spacing w:before="0" w:after="0"/>
      </w:pPr>
      <w:r>
        <w:t>Target identification, lead discovery, pre-clinical studies</w:t>
      </w:r>
    </w:p>
    <w:p>
      <w:pPr>
        <w:spacing w:before="200" w:after="0"/>
      </w:pPr>
      <w:r>
        <w:rPr>
          <w:b/>
        </w:rPr>
        <w:t>Responsible Parties:</w:t>
      </w:r>
    </w:p>
    <w:p>
      <w:pPr>
        <w:pStyle w:val="ListBullet"/>
        <w:spacing w:before="0" w:after="0"/>
      </w:pPr>
      <w:r>
        <w:t>Research Scientists</w:t>
      </w:r>
    </w:p>
    <w:p>
      <w:pPr>
        <w:spacing w:before="200" w:after="0"/>
      </w:pPr>
      <w:r>
        <w:rPr>
          <w:b/>
        </w:rPr>
        <w:t>Outputs:</w:t>
      </w:r>
    </w:p>
    <w:p>
      <w:pPr>
        <w:pStyle w:val="ListBullet"/>
        <w:spacing w:before="0" w:after="0"/>
      </w:pPr>
      <w:r>
        <w:t>Identified drug target</w:t>
      </w:r>
    </w:p>
    <w:p>
      <w:pPr>
        <w:pStyle w:val="ListBullet"/>
        <w:spacing w:before="0" w:after="0"/>
      </w:pPr>
      <w:r>
        <w:t>Lead compound</w:t>
      </w:r>
    </w:p>
    <w:p>
      <w:pPr>
        <w:pStyle w:val="ListBullet"/>
        <w:spacing w:before="0" w:after="0"/>
      </w:pPr>
      <w:r>
        <w:t>Pre-clinical data</w:t>
      </w:r>
    </w:p>
    <w:p>
      <w:pPr>
        <w:spacing w:before="200" w:after="0"/>
      </w:pPr>
      <w:r>
        <w:rPr>
          <w:b/>
        </w:rPr>
        <w:t>Success Criteria:</w:t>
      </w:r>
    </w:p>
    <w:p>
      <w:pPr>
        <w:pStyle w:val="ListBullet"/>
        <w:spacing w:before="0" w:after="0"/>
      </w:pPr>
      <w:r>
        <w:t>Identification of a promising drug target and lead compound with favorable pre-clinical data.</w:t>
      </w:r>
    </w:p>
    <w:p>
      <w:pPr>
        <w:pStyle w:val="Heading3"/>
      </w:pPr>
      <w:r>
        <w:t>Required Sub Process(es) for the Step "Discovery and Pre-Clinical"</w:t>
      </w:r>
    </w:p>
    <w:p>
      <w:r>
        <w:t>The following details the subprocess flows for the step "Discovery and Pre-Clinical".</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Discovery_and_Pre-Clinical.png"/>
                    <pic:cNvPicPr/>
                  </pic:nvPicPr>
                  <pic:blipFill>
                    <a:blip r:embed="rId9"/>
                    <a:stretch>
                      <a:fillRect/>
                    </a:stretch>
                  </pic:blipFill>
                  <pic:spPr>
                    <a:xfrm>
                      <a:off x="0" y="0"/>
                      <a:ext cx="5029200" cy="2794000"/>
                    </a:xfrm>
                    <a:prstGeom prst="rect"/>
                  </pic:spPr>
                </pic:pic>
              </a:graphicData>
            </a:graphic>
          </wp:inline>
        </w:drawing>
      </w:r>
    </w:p>
    <w:p/>
    <w:p>
      <w:pPr>
        <w:pStyle w:val="Heading4"/>
      </w:pPr>
      <w:r>
        <w:t>Discovery and Pre-Clinical – Target Identification</w:t>
      </w:r>
    </w:p>
    <w:p>
      <w:pPr>
        <w:spacing w:before="200" w:after="0"/>
      </w:pPr>
      <w:r>
        <w:rPr>
          <w:b/>
        </w:rPr>
        <w:t>Description:</w:t>
      </w:r>
    </w:p>
    <w:p>
      <w:pPr>
        <w:pStyle w:val="ListBullet"/>
        <w:spacing w:before="0" w:after="0"/>
      </w:pPr>
      <w:r>
        <w:t>The initial phase involves identifying potential drug targets based on scientific literature, disease understanding, and technological advancements. Research scientists analyze disease pathways, genetic data, and protein structures to pinpoint molecules that play a critical role in disease progression. This step requires collaboration across multiple scientific disciplines to ensure a comprehensive understanding of the target's relevance and potential for therapeutic intervention.</w:t>
      </w:r>
    </w:p>
    <w:p>
      <w:pPr>
        <w:spacing w:before="200" w:after="0"/>
      </w:pPr>
      <w:r>
        <w:rPr>
          <w:b/>
        </w:rPr>
        <w:t>Responsible Party:</w:t>
      </w:r>
    </w:p>
    <w:p>
      <w:pPr>
        <w:pStyle w:val="ListBullet"/>
        <w:spacing w:before="0" w:after="0"/>
      </w:pPr>
      <w:r>
        <w:t>Research Scientists</w:t>
      </w:r>
    </w:p>
    <w:p>
      <w:pPr>
        <w:spacing w:before="200" w:after="0"/>
      </w:pPr>
      <w:r>
        <w:rPr>
          <w:b/>
        </w:rPr>
        <w:t>Inputs:</w:t>
      </w:r>
    </w:p>
    <w:p>
      <w:pPr>
        <w:pStyle w:val="ListBullet"/>
        <w:spacing w:before="0" w:after="0"/>
      </w:pPr>
      <w:r>
        <w:t>New scientific findings</w:t>
      </w:r>
    </w:p>
    <w:p>
      <w:pPr>
        <w:pStyle w:val="ListBullet"/>
        <w:spacing w:before="0" w:after="0"/>
      </w:pPr>
      <w:r>
        <w:t>Unmet medical need</w:t>
      </w:r>
    </w:p>
    <w:p>
      <w:pPr>
        <w:pStyle w:val="ListBullet"/>
        <w:spacing w:before="0" w:after="0"/>
      </w:pPr>
      <w:r>
        <w:t>Disease pathways</w:t>
      </w:r>
    </w:p>
    <w:p>
      <w:pPr>
        <w:pStyle w:val="ListBullet"/>
        <w:spacing w:before="0" w:after="0"/>
      </w:pPr>
      <w:r>
        <w:t>Genetic data</w:t>
      </w:r>
    </w:p>
    <w:p>
      <w:pPr>
        <w:pStyle w:val="ListBullet"/>
        <w:spacing w:before="0" w:after="0"/>
      </w:pPr>
      <w:r>
        <w:t>Protein structures</w:t>
      </w:r>
    </w:p>
    <w:p>
      <w:pPr>
        <w:spacing w:before="200" w:after="0"/>
      </w:pPr>
      <w:r>
        <w:rPr>
          <w:b/>
        </w:rPr>
        <w:t>Outputs:</w:t>
      </w:r>
    </w:p>
    <w:p>
      <w:pPr>
        <w:pStyle w:val="ListBullet"/>
        <w:spacing w:before="0" w:after="0"/>
      </w:pPr>
      <w:r>
        <w:t>Identified drug target</w:t>
      </w:r>
    </w:p>
    <w:p>
      <w:pPr>
        <w:spacing w:before="200" w:after="0"/>
      </w:pPr>
      <w:r>
        <w:rPr>
          <w:b/>
        </w:rPr>
        <w:t>Estimated Duration:</w:t>
      </w:r>
    </w:p>
    <w:p>
      <w:pPr>
        <w:pStyle w:val="ListBullet"/>
        <w:spacing w:before="0" w:after="0"/>
      </w:pPr>
      <w:r>
        <w:t>3-6 months</w:t>
      </w:r>
    </w:p>
    <w:p>
      <w:pPr>
        <w:spacing w:before="200" w:after="0"/>
      </w:pPr>
      <w:r>
        <w:rPr>
          <w:b/>
        </w:rPr>
        <w:t>Dependencies:</w:t>
      </w:r>
    </w:p>
    <w:p>
      <w:pPr>
        <w:spacing w:before="200" w:after="0"/>
      </w:pPr>
      <w:r>
        <w:rPr>
          <w:b/>
        </w:rPr>
        <w:t>Success Criteria:</w:t>
      </w:r>
    </w:p>
    <w:p>
      <w:pPr>
        <w:pStyle w:val="ListBullet"/>
        <w:spacing w:before="0" w:after="0"/>
      </w:pPr>
      <w:r>
        <w:t>Identification of a relevant drug target with a clear role in disease progression</w:t>
      </w:r>
    </w:p>
    <w:p>
      <w:pPr>
        <w:spacing w:before="200" w:after="0"/>
      </w:pPr>
      <w:r>
        <w:rPr>
          <w:b/>
        </w:rPr>
        <w:t>Purpose:</w:t>
      </w:r>
    </w:p>
    <w:p>
      <w:pPr>
        <w:pStyle w:val="ListBullet"/>
        <w:spacing w:before="0" w:after="0"/>
      </w:pPr>
      <w:r>
        <w:t>To identify a specific biological target for therapeutic intervention.</w:t>
      </w:r>
    </w:p>
    <w:p>
      <w:pPr>
        <w:spacing w:before="200" w:after="0"/>
      </w:pPr>
      <w:r>
        <w:rPr>
          <w:b/>
        </w:rPr>
        <w:t>Scope:</w:t>
      </w:r>
    </w:p>
    <w:p>
      <w:pPr>
        <w:pStyle w:val="ListBullet"/>
        <w:spacing w:before="0" w:after="0"/>
      </w:pPr>
      <w:r>
        <w:t>Analysis of scientific data and literature to identify potential drug targets.</w:t>
      </w:r>
    </w:p>
    <w:p>
      <w:pPr>
        <w:spacing w:before="200" w:after="0"/>
      </w:pPr>
      <w:r>
        <w:rPr>
          <w:b/>
        </w:rPr>
        <w:t>Process Owner:</w:t>
      </w:r>
    </w:p>
    <w:p>
      <w:pPr>
        <w:pStyle w:val="ListBullet"/>
        <w:spacing w:before="0" w:after="0"/>
      </w:pPr>
      <w:r>
        <w:t>VP, Research</w:t>
      </w:r>
    </w:p>
    <w:p>
      <w:pPr>
        <w:spacing w:before="200" w:after="0"/>
      </w:pPr>
      <w:r>
        <w:rPr>
          <w:b/>
        </w:rPr>
        <w:t>Triggers:</w:t>
      </w:r>
    </w:p>
    <w:p>
      <w:pPr>
        <w:pStyle w:val="ListBullet"/>
        <w:spacing w:before="0" w:after="0"/>
      </w:pPr>
      <w:r>
        <w:t>New scientific findings</w:t>
      </w:r>
    </w:p>
    <w:p>
      <w:pPr>
        <w:pStyle w:val="ListBullet"/>
        <w:spacing w:before="0" w:after="0"/>
      </w:pPr>
      <w:r>
        <w:t>Unmet medical need</w:t>
      </w:r>
    </w:p>
    <w:p>
      <w:pPr>
        <w:spacing w:before="200" w:after="0"/>
      </w:pPr>
      <w:r>
        <w:rPr>
          <w:b/>
        </w:rPr>
        <w:t>End Conditions:</w:t>
      </w:r>
    </w:p>
    <w:p>
      <w:pPr>
        <w:pStyle w:val="ListBullet"/>
        <w:spacing w:before="0" w:after="0"/>
      </w:pPr>
      <w:r>
        <w:t>Selection of a drug target for further validation</w:t>
      </w:r>
    </w:p>
    <w:p>
      <w:pPr>
        <w:spacing w:before="200" w:after="0"/>
      </w:pPr>
      <w:r>
        <w:rPr>
          <w:b/>
        </w:rPr>
        <w:t>Step Risks and Controls:</w:t>
      </w:r>
    </w:p>
    <w:p>
      <w:pPr>
        <w:pStyle w:val="ListBullet"/>
        <w:spacing w:before="0" w:after="0"/>
      </w:pPr>
      <w:r>
        <w:t>Risk: Selection of an irrelevant or non-druggable target</w:t>
      </w:r>
    </w:p>
    <w:p>
      <w:pPr>
        <w:pStyle w:val="ListBullet"/>
        <w:spacing w:before="0" w:after="0"/>
      </w:pPr>
      <w:r>
        <w:t>Control: Thorough target validation and assessment of druggability</w:t>
      </w:r>
    </w:p>
    <w:p>
      <w:pPr>
        <w:spacing w:before="200" w:after="0"/>
      </w:pPr>
      <w:r>
        <w:rPr>
          <w:b/>
        </w:rPr>
        <w:t>Governance Requirements:</w:t>
      </w:r>
    </w:p>
    <w:p>
      <w:pPr>
        <w:pStyle w:val="ListBullet"/>
        <w:spacing w:before="0" w:after="0"/>
      </w:pPr>
      <w:r>
        <w:t>Compliance with ethical guidelines for scientific research</w:t>
      </w:r>
    </w:p>
    <w:p>
      <w:pPr>
        <w:spacing w:before="200" w:after="0"/>
      </w:pPr>
      <w:r>
        <w:rPr>
          <w:b/>
        </w:rPr>
        <w:t>Change Management:</w:t>
      </w:r>
    </w:p>
    <w:p>
      <w:pPr>
        <w:pStyle w:val="ListBullet"/>
        <w:spacing w:before="0" w:after="0"/>
      </w:pPr>
      <w:r>
        <w:t>Change Request Process: Changes to the target identification process require review and approval by the VP, Research.</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Pre-clinical study results</w:t>
      </w:r>
    </w:p>
    <w:p>
      <w:pPr>
        <w:pStyle w:val="ListBullet"/>
        <w:spacing w:before="0" w:after="0"/>
      </w:pPr>
      <w:r>
        <w:t>Literature review</w:t>
      </w:r>
    </w:p>
    <w:p/>
    <w:p>
      <w:pPr>
        <w:pStyle w:val="Heading4"/>
      </w:pPr>
      <w:r>
        <w:t>Discovery and Pre-Clinical – Target Validation</w:t>
      </w:r>
    </w:p>
    <w:p>
      <w:pPr>
        <w:spacing w:before="200" w:after="0"/>
      </w:pPr>
      <w:r>
        <w:rPr>
          <w:b/>
        </w:rPr>
        <w:t>Description:</w:t>
      </w:r>
    </w:p>
    <w:p>
      <w:pPr>
        <w:pStyle w:val="ListBullet"/>
        <w:spacing w:before="0" w:after="0"/>
      </w:pPr>
      <w:r>
        <w:t>Once a potential drug target is identified, it undergoes rigorous validation to confirm its role in the disease and its suitability for therapeutic intervention. This involves conducting in vitro and in vivo experiments to assess the target's function, expression, and impact on disease-related phenotypes. Successful validation provides confidence in the target's relevance and increases the likelihood of developing effective therapies.</w:t>
      </w:r>
    </w:p>
    <w:p>
      <w:pPr>
        <w:spacing w:before="200" w:after="0"/>
      </w:pPr>
      <w:r>
        <w:rPr>
          <w:b/>
        </w:rPr>
        <w:t>Responsible Party:</w:t>
      </w:r>
    </w:p>
    <w:p>
      <w:pPr>
        <w:pStyle w:val="ListBullet"/>
        <w:spacing w:before="0" w:after="0"/>
      </w:pPr>
      <w:r>
        <w:t>Research Scientists</w:t>
      </w:r>
    </w:p>
    <w:p>
      <w:pPr>
        <w:spacing w:before="200" w:after="0"/>
      </w:pPr>
      <w:r>
        <w:rPr>
          <w:b/>
        </w:rPr>
        <w:t>Inputs:</w:t>
      </w:r>
    </w:p>
    <w:p>
      <w:pPr>
        <w:pStyle w:val="ListBullet"/>
        <w:spacing w:before="0" w:after="0"/>
      </w:pPr>
      <w:r>
        <w:t>Identified drug target</w:t>
      </w:r>
    </w:p>
    <w:p>
      <w:pPr>
        <w:spacing w:before="200" w:after="0"/>
      </w:pPr>
      <w:r>
        <w:rPr>
          <w:b/>
        </w:rPr>
        <w:t>Outputs:</w:t>
      </w:r>
    </w:p>
    <w:p>
      <w:pPr>
        <w:pStyle w:val="ListBullet"/>
        <w:spacing w:before="0" w:after="0"/>
      </w:pPr>
      <w:r>
        <w:t>Validated drug target</w:t>
      </w:r>
    </w:p>
    <w:p>
      <w:pPr>
        <w:spacing w:before="200" w:after="0"/>
      </w:pPr>
      <w:r>
        <w:rPr>
          <w:b/>
        </w:rPr>
        <w:t>Estimated Duration:</w:t>
      </w:r>
    </w:p>
    <w:p>
      <w:pPr>
        <w:pStyle w:val="ListBullet"/>
        <w:spacing w:before="0" w:after="0"/>
      </w:pPr>
      <w:r>
        <w:t>6-12 months</w:t>
      </w:r>
    </w:p>
    <w:p>
      <w:pPr>
        <w:spacing w:before="200" w:after="0"/>
      </w:pPr>
      <w:r>
        <w:rPr>
          <w:b/>
        </w:rPr>
        <w:t>Dependencies:</w:t>
      </w:r>
    </w:p>
    <w:p>
      <w:pPr>
        <w:pStyle w:val="ListBullet"/>
        <w:spacing w:before="0" w:after="0"/>
      </w:pPr>
      <w:r>
        <w:t>Target Identification</w:t>
      </w:r>
    </w:p>
    <w:p>
      <w:pPr>
        <w:spacing w:before="200" w:after="0"/>
      </w:pPr>
      <w:r>
        <w:rPr>
          <w:b/>
        </w:rPr>
        <w:t>Success Criteria:</w:t>
      </w:r>
    </w:p>
    <w:p>
      <w:pPr>
        <w:pStyle w:val="ListBullet"/>
        <w:spacing w:before="0" w:after="0"/>
      </w:pPr>
      <w:r>
        <w:t>Confirmation of the target's role in disease progression through in vitro and in vivo experiments</w:t>
      </w:r>
    </w:p>
    <w:p>
      <w:pPr>
        <w:spacing w:before="200" w:after="0"/>
      </w:pPr>
      <w:r>
        <w:rPr>
          <w:b/>
        </w:rPr>
        <w:t>Purpose:</w:t>
      </w:r>
    </w:p>
    <w:p>
      <w:pPr>
        <w:pStyle w:val="ListBullet"/>
        <w:spacing w:before="0" w:after="0"/>
      </w:pPr>
      <w:r>
        <w:t>To confirm the relevance and suitability of the identified drug target for therapeutic intervention.</w:t>
      </w:r>
    </w:p>
    <w:p>
      <w:pPr>
        <w:spacing w:before="200" w:after="0"/>
      </w:pPr>
      <w:r>
        <w:rPr>
          <w:b/>
        </w:rPr>
        <w:t>Scope:</w:t>
      </w:r>
    </w:p>
    <w:p>
      <w:pPr>
        <w:pStyle w:val="ListBullet"/>
        <w:spacing w:before="0" w:after="0"/>
      </w:pPr>
      <w:r>
        <w:t>In vitro and in vivo experiments to validate the target's function and expression.</w:t>
      </w:r>
    </w:p>
    <w:p>
      <w:pPr>
        <w:spacing w:before="200" w:after="0"/>
      </w:pPr>
      <w:r>
        <w:rPr>
          <w:b/>
        </w:rPr>
        <w:t>Process Owner:</w:t>
      </w:r>
    </w:p>
    <w:p>
      <w:pPr>
        <w:pStyle w:val="ListBullet"/>
        <w:spacing w:before="0" w:after="0"/>
      </w:pPr>
      <w:r>
        <w:t>VP, Research</w:t>
      </w:r>
    </w:p>
    <w:p>
      <w:pPr>
        <w:spacing w:before="200" w:after="0"/>
      </w:pPr>
      <w:r>
        <w:rPr>
          <w:b/>
        </w:rPr>
        <w:t>Triggers:</w:t>
      </w:r>
    </w:p>
    <w:p>
      <w:pPr>
        <w:pStyle w:val="ListBullet"/>
        <w:spacing w:before="0" w:after="0"/>
      </w:pPr>
      <w:r>
        <w:t>Identification of a potential drug target</w:t>
      </w:r>
    </w:p>
    <w:p>
      <w:pPr>
        <w:spacing w:before="200" w:after="0"/>
      </w:pPr>
      <w:r>
        <w:rPr>
          <w:b/>
        </w:rPr>
        <w:t>End Conditions:</w:t>
      </w:r>
    </w:p>
    <w:p>
      <w:pPr>
        <w:pStyle w:val="ListBullet"/>
        <w:spacing w:before="0" w:after="0"/>
      </w:pPr>
      <w:r>
        <w:t>Validation of the drug target's role in disease progression</w:t>
      </w:r>
    </w:p>
    <w:p>
      <w:pPr>
        <w:spacing w:before="200" w:after="0"/>
      </w:pPr>
      <w:r>
        <w:rPr>
          <w:b/>
        </w:rPr>
        <w:t>Step Risks and Controls:</w:t>
      </w:r>
    </w:p>
    <w:p>
      <w:pPr>
        <w:pStyle w:val="ListBullet"/>
        <w:spacing w:before="0" w:after="0"/>
      </w:pPr>
      <w:r>
        <w:t>Risk: Failure to validate the target's role in disease</w:t>
      </w:r>
    </w:p>
    <w:p>
      <w:pPr>
        <w:pStyle w:val="ListBullet"/>
        <w:spacing w:before="0" w:after="0"/>
      </w:pPr>
      <w:r>
        <w:t>Control: Employ multiple validation methods and orthogonal approaches</w:t>
      </w:r>
    </w:p>
    <w:p>
      <w:pPr>
        <w:spacing w:before="200" w:after="0"/>
      </w:pPr>
      <w:r>
        <w:rPr>
          <w:b/>
        </w:rPr>
        <w:t>Governance Requirements:</w:t>
      </w:r>
    </w:p>
    <w:p>
      <w:pPr>
        <w:pStyle w:val="ListBullet"/>
        <w:spacing w:before="0" w:after="0"/>
      </w:pPr>
      <w:r>
        <w:t>Compliance with GLP (Good Laboratory Practice)</w:t>
      </w:r>
    </w:p>
    <w:p>
      <w:pPr>
        <w:spacing w:before="200" w:after="0"/>
      </w:pPr>
      <w:r>
        <w:rPr>
          <w:b/>
        </w:rPr>
        <w:t>Change Management:</w:t>
      </w:r>
    </w:p>
    <w:p>
      <w:pPr>
        <w:pStyle w:val="ListBullet"/>
        <w:spacing w:before="0" w:after="0"/>
      </w:pPr>
      <w:r>
        <w:t>Change Request Process: Changes to the target validation process require review and approval by the VP, Research.</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Pre-clinical study results</w:t>
      </w:r>
    </w:p>
    <w:p>
      <w:pPr>
        <w:pStyle w:val="ListBullet"/>
        <w:spacing w:before="0" w:after="0"/>
      </w:pPr>
      <w:r>
        <w:t>Literature review</w:t>
      </w:r>
    </w:p>
    <w:p/>
    <w:p>
      <w:pPr>
        <w:pStyle w:val="Heading4"/>
      </w:pPr>
      <w:r>
        <w:t>Discovery and Pre-Clinical – Lead Discovery</w:t>
      </w:r>
    </w:p>
    <w:p>
      <w:pPr>
        <w:spacing w:before="200" w:after="0"/>
      </w:pPr>
      <w:r>
        <w:rPr>
          <w:b/>
        </w:rPr>
        <w:t>Description:</w:t>
      </w:r>
    </w:p>
    <w:p>
      <w:pPr>
        <w:pStyle w:val="ListBullet"/>
        <w:spacing w:before="0" w:after="0"/>
      </w:pPr>
      <w:r>
        <w:t>With a validated drug target in hand, the next step is to identify lead compounds that can modulate the target's activity. This involves screening large libraries of chemical compounds using high-throughput screening (HTS) assays or employing structure-based drug design techniques. Promising lead compounds are then optimized to improve their potency, selectivity, and pharmacokinetic properties.</w:t>
      </w:r>
    </w:p>
    <w:p>
      <w:pPr>
        <w:spacing w:before="200" w:after="0"/>
      </w:pPr>
      <w:r>
        <w:rPr>
          <w:b/>
        </w:rPr>
        <w:t>Responsible Party:</w:t>
      </w:r>
    </w:p>
    <w:p>
      <w:pPr>
        <w:pStyle w:val="ListBullet"/>
        <w:spacing w:before="0" w:after="0"/>
      </w:pPr>
      <w:r>
        <w:t>Research Scientists</w:t>
      </w:r>
    </w:p>
    <w:p>
      <w:pPr>
        <w:spacing w:before="200" w:after="0"/>
      </w:pPr>
      <w:r>
        <w:rPr>
          <w:b/>
        </w:rPr>
        <w:t>Inputs:</w:t>
      </w:r>
    </w:p>
    <w:p>
      <w:pPr>
        <w:pStyle w:val="ListBullet"/>
        <w:spacing w:before="0" w:after="0"/>
      </w:pPr>
      <w:r>
        <w:t>Validated drug target</w:t>
      </w:r>
    </w:p>
    <w:p>
      <w:pPr>
        <w:spacing w:before="200" w:after="0"/>
      </w:pPr>
      <w:r>
        <w:rPr>
          <w:b/>
        </w:rPr>
        <w:t>Outputs:</w:t>
      </w:r>
    </w:p>
    <w:p>
      <w:pPr>
        <w:pStyle w:val="ListBullet"/>
        <w:spacing w:before="0" w:after="0"/>
      </w:pPr>
      <w:r>
        <w:t>Lead compound</w:t>
      </w:r>
    </w:p>
    <w:p>
      <w:pPr>
        <w:spacing w:before="200" w:after="0"/>
      </w:pPr>
      <w:r>
        <w:rPr>
          <w:b/>
        </w:rPr>
        <w:t>Estimated Duration:</w:t>
      </w:r>
    </w:p>
    <w:p>
      <w:pPr>
        <w:pStyle w:val="ListBullet"/>
        <w:spacing w:before="0" w:after="0"/>
      </w:pPr>
      <w:r>
        <w:t>6-12 months</w:t>
      </w:r>
    </w:p>
    <w:p>
      <w:pPr>
        <w:spacing w:before="200" w:after="0"/>
      </w:pPr>
      <w:r>
        <w:rPr>
          <w:b/>
        </w:rPr>
        <w:t>Dependencies:</w:t>
      </w:r>
    </w:p>
    <w:p>
      <w:pPr>
        <w:pStyle w:val="ListBullet"/>
        <w:spacing w:before="0" w:after="0"/>
      </w:pPr>
      <w:r>
        <w:t>Target Validation</w:t>
      </w:r>
    </w:p>
    <w:p>
      <w:pPr>
        <w:spacing w:before="200" w:after="0"/>
      </w:pPr>
      <w:r>
        <w:rPr>
          <w:b/>
        </w:rPr>
        <w:t>Success Criteria:</w:t>
      </w:r>
    </w:p>
    <w:p>
      <w:pPr>
        <w:pStyle w:val="ListBullet"/>
        <w:spacing w:before="0" w:after="0"/>
      </w:pPr>
      <w:r>
        <w:t>Identification of a lead compound with favorable potency, selectivity, and pharmacokinetic properties</w:t>
      </w:r>
    </w:p>
    <w:p>
      <w:pPr>
        <w:spacing w:before="200" w:after="0"/>
      </w:pPr>
      <w:r>
        <w:rPr>
          <w:b/>
        </w:rPr>
        <w:t>Purpose:</w:t>
      </w:r>
    </w:p>
    <w:p>
      <w:pPr>
        <w:pStyle w:val="ListBullet"/>
        <w:spacing w:before="0" w:after="0"/>
      </w:pPr>
      <w:r>
        <w:t>To identify chemical compounds that can modulate the activity of the validated drug target.</w:t>
      </w:r>
    </w:p>
    <w:p>
      <w:pPr>
        <w:spacing w:before="200" w:after="0"/>
      </w:pPr>
      <w:r>
        <w:rPr>
          <w:b/>
        </w:rPr>
        <w:t>Scope:</w:t>
      </w:r>
    </w:p>
    <w:p>
      <w:pPr>
        <w:pStyle w:val="ListBullet"/>
        <w:spacing w:before="0" w:after="0"/>
      </w:pPr>
      <w:r>
        <w:t>Screening of chemical libraries and optimization of lead compounds.</w:t>
      </w:r>
    </w:p>
    <w:p>
      <w:pPr>
        <w:spacing w:before="200" w:after="0"/>
      </w:pPr>
      <w:r>
        <w:rPr>
          <w:b/>
        </w:rPr>
        <w:t>Process Owner:</w:t>
      </w:r>
    </w:p>
    <w:p>
      <w:pPr>
        <w:pStyle w:val="ListBullet"/>
        <w:spacing w:before="0" w:after="0"/>
      </w:pPr>
      <w:r>
        <w:t>VP, Research</w:t>
      </w:r>
    </w:p>
    <w:p>
      <w:pPr>
        <w:spacing w:before="200" w:after="0"/>
      </w:pPr>
      <w:r>
        <w:rPr>
          <w:b/>
        </w:rPr>
        <w:t>Triggers:</w:t>
      </w:r>
    </w:p>
    <w:p>
      <w:pPr>
        <w:pStyle w:val="ListBullet"/>
        <w:spacing w:before="0" w:after="0"/>
      </w:pPr>
      <w:r>
        <w:t>Validation of the drug target</w:t>
      </w:r>
    </w:p>
    <w:p>
      <w:pPr>
        <w:spacing w:before="200" w:after="0"/>
      </w:pPr>
      <w:r>
        <w:rPr>
          <w:b/>
        </w:rPr>
        <w:t>End Conditions:</w:t>
      </w:r>
    </w:p>
    <w:p>
      <w:pPr>
        <w:pStyle w:val="ListBullet"/>
        <w:spacing w:before="0" w:after="0"/>
      </w:pPr>
      <w:r>
        <w:t>Identification of a lead compound for further development</w:t>
      </w:r>
    </w:p>
    <w:p>
      <w:pPr>
        <w:spacing w:before="200" w:after="0"/>
      </w:pPr>
      <w:r>
        <w:rPr>
          <w:b/>
        </w:rPr>
        <w:t>Step Risks and Controls:</w:t>
      </w:r>
    </w:p>
    <w:p>
      <w:pPr>
        <w:pStyle w:val="ListBullet"/>
        <w:spacing w:before="0" w:after="0"/>
      </w:pPr>
      <w:r>
        <w:t>Risk: Identification of a lead compound with poor drug-like properties</w:t>
      </w:r>
    </w:p>
    <w:p>
      <w:pPr>
        <w:pStyle w:val="ListBullet"/>
        <w:spacing w:before="0" w:after="0"/>
      </w:pPr>
      <w:r>
        <w:t>Control: Employ rigorous screening and optimization strategies</w:t>
      </w:r>
    </w:p>
    <w:p>
      <w:pPr>
        <w:spacing w:before="200" w:after="0"/>
      </w:pPr>
      <w:r>
        <w:rPr>
          <w:b/>
        </w:rPr>
        <w:t>Governance Requirements:</w:t>
      </w:r>
    </w:p>
    <w:p>
      <w:pPr>
        <w:pStyle w:val="ListBullet"/>
        <w:spacing w:before="0" w:after="0"/>
      </w:pPr>
      <w:r>
        <w:t>Compliance with ethical guidelines for chemical compound handling</w:t>
      </w:r>
    </w:p>
    <w:p>
      <w:pPr>
        <w:spacing w:before="200" w:after="0"/>
      </w:pPr>
      <w:r>
        <w:rPr>
          <w:b/>
        </w:rPr>
        <w:t>Change Management:</w:t>
      </w:r>
    </w:p>
    <w:p>
      <w:pPr>
        <w:pStyle w:val="ListBullet"/>
        <w:spacing w:before="0" w:after="0"/>
      </w:pPr>
      <w:r>
        <w:t>Change Request Process: Changes to the lead discovery process require review and approval by the VP, Research.</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Pre-clinical study results</w:t>
      </w:r>
    </w:p>
    <w:p>
      <w:pPr>
        <w:pStyle w:val="ListBullet"/>
        <w:spacing w:before="0" w:after="0"/>
      </w:pPr>
      <w:r>
        <w:t>Literature review</w:t>
      </w:r>
    </w:p>
    <w:p/>
    <w:p>
      <w:pPr>
        <w:pStyle w:val="Heading4"/>
      </w:pPr>
      <w:r>
        <w:t>Discovery and Pre-Clinical – Pre-Clinical Studies</w:t>
      </w:r>
    </w:p>
    <w:p>
      <w:pPr>
        <w:spacing w:before="200" w:after="0"/>
      </w:pPr>
      <w:r>
        <w:rPr>
          <w:b/>
        </w:rPr>
        <w:t>Description:</w:t>
      </w:r>
    </w:p>
    <w:p>
      <w:pPr>
        <w:pStyle w:val="ListBullet"/>
        <w:spacing w:before="0" w:after="0"/>
      </w:pPr>
      <w:r>
        <w:t>The final phase involves conducting pre-clinical studies to evaluate the safety and efficacy of the lead compound in relevant animal models. These studies assess the compound's pharmacokinetic and pharmacodynamic properties, as well as its potential toxicity. Successful pre-clinical studies provide critical data to support the advancement of the lead compound into clinical development.</w:t>
      </w:r>
    </w:p>
    <w:p>
      <w:pPr>
        <w:spacing w:before="200" w:after="0"/>
      </w:pPr>
      <w:r>
        <w:rPr>
          <w:b/>
        </w:rPr>
        <w:t>Responsible Party:</w:t>
      </w:r>
    </w:p>
    <w:p>
      <w:pPr>
        <w:pStyle w:val="ListBullet"/>
        <w:spacing w:before="0" w:after="0"/>
      </w:pPr>
      <w:r>
        <w:t>Research Scientists</w:t>
      </w:r>
    </w:p>
    <w:p>
      <w:pPr>
        <w:spacing w:before="200" w:after="0"/>
      </w:pPr>
      <w:r>
        <w:rPr>
          <w:b/>
        </w:rPr>
        <w:t>Inputs:</w:t>
      </w:r>
    </w:p>
    <w:p>
      <w:pPr>
        <w:pStyle w:val="ListBullet"/>
        <w:spacing w:before="0" w:after="0"/>
      </w:pPr>
      <w:r>
        <w:t>Lead compound</w:t>
      </w:r>
    </w:p>
    <w:p>
      <w:pPr>
        <w:spacing w:before="200" w:after="0"/>
      </w:pPr>
      <w:r>
        <w:rPr>
          <w:b/>
        </w:rPr>
        <w:t>Outputs:</w:t>
      </w:r>
    </w:p>
    <w:p>
      <w:pPr>
        <w:pStyle w:val="ListBullet"/>
        <w:spacing w:before="0" w:after="0"/>
      </w:pPr>
      <w:r>
        <w:t>Pre-clinical data</w:t>
      </w:r>
    </w:p>
    <w:p>
      <w:pPr>
        <w:spacing w:before="200" w:after="0"/>
      </w:pPr>
      <w:r>
        <w:rPr>
          <w:b/>
        </w:rPr>
        <w:t>Estimated Duration:</w:t>
      </w:r>
    </w:p>
    <w:p>
      <w:pPr>
        <w:pStyle w:val="ListBullet"/>
        <w:spacing w:before="0" w:after="0"/>
      </w:pPr>
      <w:r>
        <w:t>6-12 months</w:t>
      </w:r>
    </w:p>
    <w:p>
      <w:pPr>
        <w:spacing w:before="200" w:after="0"/>
      </w:pPr>
      <w:r>
        <w:rPr>
          <w:b/>
        </w:rPr>
        <w:t>Dependencies:</w:t>
      </w:r>
    </w:p>
    <w:p>
      <w:pPr>
        <w:pStyle w:val="ListBullet"/>
        <w:spacing w:before="0" w:after="0"/>
      </w:pPr>
      <w:r>
        <w:t>Lead Discovery</w:t>
      </w:r>
    </w:p>
    <w:p>
      <w:pPr>
        <w:spacing w:before="200" w:after="0"/>
      </w:pPr>
      <w:r>
        <w:rPr>
          <w:b/>
        </w:rPr>
        <w:t>Success Criteria:</w:t>
      </w:r>
    </w:p>
    <w:p>
      <w:pPr>
        <w:pStyle w:val="ListBullet"/>
        <w:spacing w:before="0" w:after="0"/>
      </w:pPr>
      <w:r>
        <w:t>Demonstration of safety and efficacy in relevant animal models</w:t>
      </w:r>
    </w:p>
    <w:p>
      <w:pPr>
        <w:spacing w:before="200" w:after="0"/>
      </w:pPr>
      <w:r>
        <w:rPr>
          <w:b/>
        </w:rPr>
        <w:t>Purpose:</w:t>
      </w:r>
    </w:p>
    <w:p>
      <w:pPr>
        <w:pStyle w:val="ListBullet"/>
        <w:spacing w:before="0" w:after="0"/>
      </w:pPr>
      <w:r>
        <w:t>To evaluate the safety and efficacy of the lead compound in relevant animal models.</w:t>
      </w:r>
    </w:p>
    <w:p>
      <w:pPr>
        <w:spacing w:before="200" w:after="0"/>
      </w:pPr>
      <w:r>
        <w:rPr>
          <w:b/>
        </w:rPr>
        <w:t>Scope:</w:t>
      </w:r>
    </w:p>
    <w:p>
      <w:pPr>
        <w:pStyle w:val="ListBullet"/>
        <w:spacing w:before="0" w:after="0"/>
      </w:pPr>
      <w:r>
        <w:t>In vivo studies to assess the compound's pharmacokinetic, pharmacodynamic, and toxicity properties.</w:t>
      </w:r>
    </w:p>
    <w:p>
      <w:pPr>
        <w:spacing w:before="200" w:after="0"/>
      </w:pPr>
      <w:r>
        <w:rPr>
          <w:b/>
        </w:rPr>
        <w:t>Process Owner:</w:t>
      </w:r>
    </w:p>
    <w:p>
      <w:pPr>
        <w:pStyle w:val="ListBullet"/>
        <w:spacing w:before="0" w:after="0"/>
      </w:pPr>
      <w:r>
        <w:t>VP, Research</w:t>
      </w:r>
    </w:p>
    <w:p>
      <w:pPr>
        <w:spacing w:before="200" w:after="0"/>
      </w:pPr>
      <w:r>
        <w:rPr>
          <w:b/>
        </w:rPr>
        <w:t>Triggers:</w:t>
      </w:r>
    </w:p>
    <w:p>
      <w:pPr>
        <w:pStyle w:val="ListBullet"/>
        <w:spacing w:before="0" w:after="0"/>
      </w:pPr>
      <w:r>
        <w:t>Identification of a lead compound</w:t>
      </w:r>
    </w:p>
    <w:p>
      <w:pPr>
        <w:spacing w:before="200" w:after="0"/>
      </w:pPr>
      <w:r>
        <w:rPr>
          <w:b/>
        </w:rPr>
        <w:t>End Conditions:</w:t>
      </w:r>
    </w:p>
    <w:p>
      <w:pPr>
        <w:pStyle w:val="ListBullet"/>
        <w:spacing w:before="0" w:after="0"/>
      </w:pPr>
      <w:r>
        <w:t>Completion of pre-clinical studies with favorable safety and efficacy data</w:t>
      </w:r>
    </w:p>
    <w:p>
      <w:pPr>
        <w:spacing w:before="200" w:after="0"/>
      </w:pPr>
      <w:r>
        <w:rPr>
          <w:b/>
        </w:rPr>
        <w:t>Step Risks and Controls:</w:t>
      </w:r>
    </w:p>
    <w:p>
      <w:pPr>
        <w:pStyle w:val="ListBullet"/>
        <w:spacing w:before="0" w:after="0"/>
      </w:pPr>
      <w:r>
        <w:t>Risk: Pre-clinical toxicity</w:t>
      </w:r>
    </w:p>
    <w:p>
      <w:pPr>
        <w:pStyle w:val="ListBullet"/>
        <w:spacing w:before="0" w:after="0"/>
      </w:pPr>
      <w:r>
        <w:t>Control: Thorough pre-clinical safety testing</w:t>
      </w:r>
    </w:p>
    <w:p>
      <w:pPr>
        <w:pStyle w:val="ListBullet"/>
        <w:spacing w:before="0" w:after="0"/>
      </w:pPr>
      <w:r>
        <w:t>Risk: Lack of efficacy in animal models</w:t>
      </w:r>
    </w:p>
    <w:p>
      <w:pPr>
        <w:pStyle w:val="ListBullet"/>
        <w:spacing w:before="0" w:after="0"/>
      </w:pPr>
      <w:r>
        <w:t>Control: Use of relevant and predictive animal models</w:t>
      </w:r>
    </w:p>
    <w:p>
      <w:pPr>
        <w:spacing w:before="200" w:after="0"/>
      </w:pPr>
      <w:r>
        <w:rPr>
          <w:b/>
        </w:rPr>
        <w:t>Governance Requirements:</w:t>
      </w:r>
    </w:p>
    <w:p>
      <w:pPr>
        <w:pStyle w:val="ListBullet"/>
        <w:spacing w:before="0" w:after="0"/>
      </w:pPr>
      <w:r>
        <w:t>Compliance with GLP (Good Laboratory Practice)</w:t>
      </w:r>
    </w:p>
    <w:p>
      <w:pPr>
        <w:pStyle w:val="ListBullet"/>
        <w:spacing w:before="0" w:after="0"/>
      </w:pPr>
      <w:r>
        <w:t>Adherence to animal welfare regulations</w:t>
      </w:r>
    </w:p>
    <w:p>
      <w:pPr>
        <w:spacing w:before="200" w:after="0"/>
      </w:pPr>
      <w:r>
        <w:rPr>
          <w:b/>
        </w:rPr>
        <w:t>Change Management:</w:t>
      </w:r>
    </w:p>
    <w:p>
      <w:pPr>
        <w:pStyle w:val="ListBullet"/>
        <w:spacing w:before="0" w:after="0"/>
      </w:pPr>
      <w:r>
        <w:t>Change Request Process: Changes to the pre-clinical study protocols require review and approval by the VP, Research and the Institutional Animal Care and Use Committee (IACUC).</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Pre-clinical study results</w:t>
      </w:r>
    </w:p>
    <w:p>
      <w:pPr>
        <w:pStyle w:val="ListBullet"/>
        <w:spacing w:before="0" w:after="0"/>
      </w:pPr>
      <w:r>
        <w:t>Literature review</w:t>
      </w:r>
    </w:p>
    <w:p/>
    <w:p>
      <w:pPr>
        <w:spacing w:after="0"/>
      </w:pPr>
    </w:p>
    <w:p>
      <w:pPr>
        <w:pStyle w:val="Heading2"/>
      </w:pPr>
      <w:r>
        <w:t>3.2 Clinical Development</w:t>
      </w:r>
    </w:p>
    <w:p>
      <w:pPr>
        <w:spacing w:before="200" w:after="0"/>
      </w:pPr>
      <w:r>
        <w:rPr>
          <w:b/>
        </w:rPr>
        <w:t>Description:</w:t>
      </w:r>
    </w:p>
    <w:p>
      <w:pPr>
        <w:pStyle w:val="ListBullet"/>
        <w:spacing w:before="0" w:after="0"/>
      </w:pPr>
      <w:r>
        <w:t>Phase 1, 2, and 3 clinical trials</w:t>
      </w:r>
    </w:p>
    <w:p>
      <w:pPr>
        <w:spacing w:before="200" w:after="0"/>
      </w:pPr>
      <w:r>
        <w:rPr>
          <w:b/>
        </w:rPr>
        <w:t>Responsible Parties:</w:t>
      </w:r>
    </w:p>
    <w:p>
      <w:pPr>
        <w:pStyle w:val="ListBullet"/>
        <w:spacing w:before="0" w:after="0"/>
      </w:pPr>
      <w:r>
        <w:t>Clinical Development Team</w:t>
      </w:r>
    </w:p>
    <w:p>
      <w:pPr>
        <w:spacing w:before="200" w:after="0"/>
      </w:pPr>
      <w:r>
        <w:rPr>
          <w:b/>
        </w:rPr>
        <w:t>Inputs:</w:t>
      </w:r>
    </w:p>
    <w:p>
      <w:pPr>
        <w:pStyle w:val="ListBullet"/>
        <w:spacing w:before="0" w:after="0"/>
      </w:pPr>
      <w:r>
        <w:t>Lead compound</w:t>
      </w:r>
    </w:p>
    <w:p>
      <w:pPr>
        <w:pStyle w:val="ListBullet"/>
        <w:spacing w:before="0" w:after="0"/>
      </w:pPr>
      <w:r>
        <w:t>Pre-clinical data</w:t>
      </w:r>
    </w:p>
    <w:p>
      <w:pPr>
        <w:spacing w:before="200" w:after="0"/>
      </w:pPr>
      <w:r>
        <w:rPr>
          <w:b/>
        </w:rPr>
        <w:t>Outputs:</w:t>
      </w:r>
    </w:p>
    <w:p>
      <w:pPr>
        <w:pStyle w:val="ListBullet"/>
        <w:spacing w:before="0" w:after="0"/>
      </w:pPr>
      <w:r>
        <w:t>Clinical trial data</w:t>
      </w:r>
    </w:p>
    <w:p>
      <w:pPr>
        <w:pStyle w:val="ListBullet"/>
        <w:spacing w:before="0" w:after="0"/>
      </w:pPr>
      <w:r>
        <w:t>Clinical study reports</w:t>
      </w:r>
    </w:p>
    <w:p>
      <w:pPr>
        <w:spacing w:before="200" w:after="0"/>
      </w:pPr>
      <w:r>
        <w:rPr>
          <w:b/>
        </w:rPr>
        <w:t>Success Criteria:</w:t>
      </w:r>
    </w:p>
    <w:p>
      <w:pPr>
        <w:pStyle w:val="ListBullet"/>
        <w:spacing w:before="0" w:after="0"/>
      </w:pPr>
      <w:r>
        <w:t>Demonstration of safety and efficacy in clinical trials.</w:t>
      </w:r>
    </w:p>
    <w:p>
      <w:pPr>
        <w:pStyle w:val="Heading3"/>
      </w:pPr>
      <w:r>
        <w:t>Required Sub Process(es) for the Step "Clinical Development"</w:t>
      </w:r>
    </w:p>
    <w:p>
      <w:r>
        <w:t>The following details the subprocess flows for the step "Clinical Development".</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Clinical_Development.png"/>
                    <pic:cNvPicPr/>
                  </pic:nvPicPr>
                  <pic:blipFill>
                    <a:blip r:embed="rId10"/>
                    <a:stretch>
                      <a:fillRect/>
                    </a:stretch>
                  </pic:blipFill>
                  <pic:spPr>
                    <a:xfrm>
                      <a:off x="0" y="0"/>
                      <a:ext cx="5029200" cy="2794000"/>
                    </a:xfrm>
                    <a:prstGeom prst="rect"/>
                  </pic:spPr>
                </pic:pic>
              </a:graphicData>
            </a:graphic>
          </wp:inline>
        </w:drawing>
      </w:r>
    </w:p>
    <w:p/>
    <w:p>
      <w:pPr>
        <w:pStyle w:val="Heading4"/>
      </w:pPr>
      <w:r>
        <w:t>Clinical Development – Protocol Development</w:t>
      </w:r>
    </w:p>
    <w:p>
      <w:pPr>
        <w:spacing w:before="200" w:after="0"/>
      </w:pPr>
      <w:r>
        <w:rPr>
          <w:b/>
        </w:rPr>
        <w:t>Description:</w:t>
      </w:r>
    </w:p>
    <w:p>
      <w:pPr>
        <w:pStyle w:val="ListBullet"/>
        <w:spacing w:before="0" w:after="0"/>
      </w:pPr>
      <w:r>
        <w:t>The clinical trial protocol is a detailed document that outlines the objectives, design, methodology, statistical considerations, and organization of a clinical trial. It ensures the safety and well-being of trial participants and the integrity of the data collected. This substep involves defining the study population, treatment regimen, data collection methods, and endpoints. The protocol must adhere to ethical guidelines and regulatory requirements.</w:t>
      </w:r>
    </w:p>
    <w:p>
      <w:pPr>
        <w:spacing w:before="200" w:after="0"/>
      </w:pPr>
      <w:r>
        <w:rPr>
          <w:b/>
        </w:rPr>
        <w:t>Responsible Party:</w:t>
      </w:r>
    </w:p>
    <w:p>
      <w:pPr>
        <w:pStyle w:val="ListBullet"/>
        <w:spacing w:before="0" w:after="0"/>
      </w:pPr>
      <w:r>
        <w:t>Clinical Development Team</w:t>
      </w:r>
    </w:p>
    <w:p>
      <w:pPr>
        <w:spacing w:before="200" w:after="0"/>
      </w:pPr>
      <w:r>
        <w:rPr>
          <w:b/>
        </w:rPr>
        <w:t>Inputs:</w:t>
      </w:r>
    </w:p>
    <w:p>
      <w:pPr>
        <w:pStyle w:val="ListBullet"/>
        <w:spacing w:before="0" w:after="0"/>
      </w:pPr>
      <w:r>
        <w:t>Lead compound</w:t>
      </w:r>
    </w:p>
    <w:p>
      <w:pPr>
        <w:pStyle w:val="ListBullet"/>
        <w:spacing w:before="0" w:after="0"/>
      </w:pPr>
      <w:r>
        <w:t>Pre-clinical data</w:t>
      </w:r>
    </w:p>
    <w:p>
      <w:pPr>
        <w:pStyle w:val="ListBullet"/>
        <w:spacing w:before="0" w:after="0"/>
      </w:pPr>
      <w:r>
        <w:t>Regulatory guidelines</w:t>
      </w:r>
    </w:p>
    <w:p>
      <w:pPr>
        <w:spacing w:before="200" w:after="0"/>
      </w:pPr>
      <w:r>
        <w:rPr>
          <w:b/>
        </w:rPr>
        <w:t>Outputs:</w:t>
      </w:r>
    </w:p>
    <w:p>
      <w:pPr>
        <w:pStyle w:val="ListBullet"/>
        <w:spacing w:before="0" w:after="0"/>
      </w:pPr>
      <w:r>
        <w:t>Clinical trial protocol</w:t>
      </w:r>
    </w:p>
    <w:p>
      <w:pPr>
        <w:pStyle w:val="ListBullet"/>
        <w:spacing w:before="0" w:after="0"/>
      </w:pPr>
      <w:r>
        <w:t>Informed consent form</w:t>
      </w:r>
    </w:p>
    <w:p>
      <w:pPr>
        <w:spacing w:before="200" w:after="0"/>
      </w:pPr>
      <w:r>
        <w:rPr>
          <w:b/>
        </w:rPr>
        <w:t>Estimated Duration:</w:t>
      </w:r>
    </w:p>
    <w:p>
      <w:pPr>
        <w:pStyle w:val="ListBullet"/>
        <w:spacing w:before="0" w:after="0"/>
      </w:pPr>
      <w:r>
        <w:t>2-4 months</w:t>
      </w:r>
    </w:p>
    <w:p>
      <w:pPr>
        <w:spacing w:before="200" w:after="0"/>
      </w:pPr>
      <w:r>
        <w:rPr>
          <w:b/>
        </w:rPr>
        <w:t>Dependencies:</w:t>
      </w:r>
    </w:p>
    <w:p>
      <w:pPr>
        <w:spacing w:before="200" w:after="0"/>
      </w:pPr>
      <w:r>
        <w:rPr>
          <w:b/>
        </w:rPr>
        <w:t>Success Criteria:</w:t>
      </w:r>
    </w:p>
    <w:p>
      <w:pPr>
        <w:pStyle w:val="ListBullet"/>
        <w:spacing w:before="0" w:after="0"/>
      </w:pPr>
      <w:r>
        <w:t>Protocol approval by ethics committee</w:t>
      </w:r>
    </w:p>
    <w:p>
      <w:pPr>
        <w:pStyle w:val="ListBullet"/>
        <w:spacing w:before="0" w:after="0"/>
      </w:pPr>
      <w:r>
        <w:t>Regulatory acceptance of protocol</w:t>
      </w:r>
    </w:p>
    <w:p>
      <w:pPr>
        <w:spacing w:before="200" w:after="0"/>
      </w:pPr>
      <w:r>
        <w:rPr>
          <w:b/>
        </w:rPr>
        <w:t>Purpose:</w:t>
      </w:r>
    </w:p>
    <w:p>
      <w:pPr>
        <w:pStyle w:val="ListBullet"/>
        <w:spacing w:before="0" w:after="0"/>
      </w:pPr>
      <w:r>
        <w:t>To create a comprehensive plan for conducting the clinical trial.</w:t>
      </w:r>
    </w:p>
    <w:p>
      <w:pPr>
        <w:spacing w:before="200" w:after="0"/>
      </w:pPr>
      <w:r>
        <w:rPr>
          <w:b/>
        </w:rPr>
        <w:t>Scope:</w:t>
      </w:r>
    </w:p>
    <w:p>
      <w:pPr>
        <w:pStyle w:val="ListBullet"/>
        <w:spacing w:before="0" w:after="0"/>
      </w:pPr>
      <w:r>
        <w:t>Development of the clinical trial protocol and related documents.</w:t>
      </w:r>
    </w:p>
    <w:p>
      <w:pPr>
        <w:spacing w:before="200" w:after="0"/>
      </w:pPr>
      <w:r>
        <w:rPr>
          <w:b/>
        </w:rPr>
        <w:t>Process Owner:</w:t>
      </w:r>
    </w:p>
    <w:p>
      <w:pPr>
        <w:pStyle w:val="ListBullet"/>
        <w:spacing w:before="0" w:after="0"/>
      </w:pPr>
      <w:r>
        <w:t>VP, Clinical Development</w:t>
      </w:r>
    </w:p>
    <w:p>
      <w:pPr>
        <w:spacing w:before="200" w:after="0"/>
      </w:pPr>
      <w:r>
        <w:rPr>
          <w:b/>
        </w:rPr>
        <w:t>Triggers:</w:t>
      </w:r>
    </w:p>
    <w:p>
      <w:pPr>
        <w:pStyle w:val="ListBullet"/>
        <w:spacing w:before="0" w:after="0"/>
      </w:pPr>
      <w:r>
        <w:t>Selection of a lead compound for clinical development</w:t>
      </w:r>
    </w:p>
    <w:p>
      <w:pPr>
        <w:spacing w:before="200" w:after="0"/>
      </w:pPr>
      <w:r>
        <w:rPr>
          <w:b/>
        </w:rPr>
        <w:t>End Conditions:</w:t>
      </w:r>
    </w:p>
    <w:p>
      <w:pPr>
        <w:pStyle w:val="ListBullet"/>
        <w:spacing w:before="0" w:after="0"/>
      </w:pPr>
      <w:r>
        <w:t>Finalized and approved clinical trial protocol</w:t>
      </w:r>
    </w:p>
    <w:p>
      <w:pPr>
        <w:spacing w:before="200" w:after="0"/>
      </w:pPr>
      <w:r>
        <w:rPr>
          <w:b/>
        </w:rPr>
        <w:t>Step Risks and Controls:</w:t>
      </w:r>
    </w:p>
    <w:p>
      <w:pPr>
        <w:pStyle w:val="ListBullet"/>
        <w:spacing w:before="0" w:after="0"/>
      </w:pPr>
      <w:r>
        <w:t>Risk: Inadequate protocol design</w:t>
      </w:r>
    </w:p>
    <w:p>
      <w:pPr>
        <w:pStyle w:val="ListBullet"/>
        <w:spacing w:before="0" w:after="0"/>
      </w:pPr>
      <w:r>
        <w:t>Control: Expert review and consultation</w:t>
      </w:r>
    </w:p>
    <w:p>
      <w:pPr>
        <w:pStyle w:val="ListBullet"/>
        <w:spacing w:before="0" w:after="0"/>
      </w:pPr>
      <w:r>
        <w:t>Risk: Ethical concerns</w:t>
      </w:r>
    </w:p>
    <w:p>
      <w:pPr>
        <w:pStyle w:val="ListBullet"/>
        <w:spacing w:before="0" w:after="0"/>
      </w:pPr>
      <w:r>
        <w:t>Control: Ethics committee review and approval</w:t>
      </w:r>
    </w:p>
    <w:p>
      <w:pPr>
        <w:spacing w:before="200" w:after="0"/>
      </w:pPr>
      <w:r>
        <w:rPr>
          <w:b/>
        </w:rPr>
        <w:t>Governance Requirements:</w:t>
      </w:r>
    </w:p>
    <w:p>
      <w:pPr>
        <w:pStyle w:val="ListBullet"/>
        <w:spacing w:before="0" w:after="0"/>
      </w:pPr>
      <w:r>
        <w:t>Compliance with GCP (Good Clinical Practice)</w:t>
      </w:r>
    </w:p>
    <w:p>
      <w:pPr>
        <w:pStyle w:val="ListBullet"/>
        <w:spacing w:before="0" w:after="0"/>
      </w:pPr>
      <w:r>
        <w:t>Adherence to ethical guidelines</w:t>
      </w:r>
    </w:p>
    <w:p>
      <w:pPr>
        <w:spacing w:before="200" w:after="0"/>
      </w:pPr>
      <w:r>
        <w:rPr>
          <w:b/>
        </w:rPr>
        <w:t>Change Management:</w:t>
      </w:r>
    </w:p>
    <w:p>
      <w:pPr>
        <w:pStyle w:val="ListBullet"/>
        <w:spacing w:before="0" w:after="0"/>
      </w:pPr>
      <w:r>
        <w:t>Change Request Process: The clinical trial protocol amendment process is a formal procedure for managing changes to the clinical trial protocol. This process ensures that any modifications to the protocol are thoroughly reviewed, scientifically justified, and ethically sound. It involves a multidisciplinary team that assesses the potential impact of the changes on patient safety, data integrity, and the overall objectives of the clinical trial. All amendments must be approved by the relevant regulatory authorities and ethics committees before implementation.</w:t>
      </w:r>
    </w:p>
    <w:p>
      <w:pPr>
        <w:pStyle w:val="ListBullet"/>
        <w:spacing w:before="0" w:after="0"/>
      </w:pPr>
      <w:r>
        <w:t>Versioning Rules: Protocol versioning.</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Feedback from investigators</w:t>
      </w:r>
    </w:p>
    <w:p>
      <w:pPr>
        <w:pStyle w:val="ListBullet"/>
        <w:spacing w:before="0" w:after="0"/>
      </w:pPr>
      <w:r>
        <w:t>Regulatory feedback</w:t>
      </w:r>
    </w:p>
    <w:p/>
    <w:p>
      <w:pPr>
        <w:pStyle w:val="Heading4"/>
      </w:pPr>
      <w:r>
        <w:t>Clinical Development – Site Selection and Initiation</w:t>
      </w:r>
    </w:p>
    <w:p>
      <w:pPr>
        <w:spacing w:before="200" w:after="0"/>
      </w:pPr>
      <w:r>
        <w:rPr>
          <w:b/>
        </w:rPr>
        <w:t>Description:</w:t>
      </w:r>
    </w:p>
    <w:p>
      <w:pPr>
        <w:pStyle w:val="ListBullet"/>
        <w:spacing w:before="0" w:after="0"/>
      </w:pPr>
      <w:r>
        <w:t>Selecting appropriate clinical trial sites is crucial for successful trial execution. This substep involves identifying and evaluating potential sites based on their patient population, infrastructure, and experience. Once sites are selected, initiation activities include training site personnel, obtaining necessary approvals, and ensuring the site is ready to enroll patients. A thorough site initiation process ensures that the trial is conducted according to the protocol and regulatory requirements.</w:t>
      </w:r>
    </w:p>
    <w:p>
      <w:pPr>
        <w:spacing w:before="200" w:after="0"/>
      </w:pPr>
      <w:r>
        <w:rPr>
          <w:b/>
        </w:rPr>
        <w:t>Responsible Party:</w:t>
      </w:r>
    </w:p>
    <w:p>
      <w:pPr>
        <w:pStyle w:val="ListBullet"/>
        <w:spacing w:before="0" w:after="0"/>
      </w:pPr>
      <w:r>
        <w:t>Clinical Development Team</w:t>
      </w:r>
    </w:p>
    <w:p>
      <w:pPr>
        <w:spacing w:before="200" w:after="0"/>
      </w:pPr>
      <w:r>
        <w:rPr>
          <w:b/>
        </w:rPr>
        <w:t>Inputs:</w:t>
      </w:r>
    </w:p>
    <w:p>
      <w:pPr>
        <w:pStyle w:val="ListBullet"/>
        <w:spacing w:before="0" w:after="0"/>
      </w:pPr>
      <w:r>
        <w:t>Clinical trial protocol</w:t>
      </w:r>
    </w:p>
    <w:p>
      <w:pPr>
        <w:pStyle w:val="ListBullet"/>
        <w:spacing w:before="0" w:after="0"/>
      </w:pPr>
      <w:r>
        <w:t>Site selection criteria</w:t>
      </w:r>
    </w:p>
    <w:p>
      <w:pPr>
        <w:spacing w:before="200" w:after="0"/>
      </w:pPr>
      <w:r>
        <w:rPr>
          <w:b/>
        </w:rPr>
        <w:t>Outputs:</w:t>
      </w:r>
    </w:p>
    <w:p>
      <w:pPr>
        <w:pStyle w:val="ListBullet"/>
        <w:spacing w:before="0" w:after="0"/>
      </w:pPr>
      <w:r>
        <w:t>List of selected clinical trial sites</w:t>
      </w:r>
    </w:p>
    <w:p>
      <w:pPr>
        <w:pStyle w:val="ListBullet"/>
        <w:spacing w:before="0" w:after="0"/>
      </w:pPr>
      <w:r>
        <w:t>Site initiation reports</w:t>
      </w:r>
    </w:p>
    <w:p>
      <w:pPr>
        <w:spacing w:before="200" w:after="0"/>
      </w:pPr>
      <w:r>
        <w:rPr>
          <w:b/>
        </w:rPr>
        <w:t>Estimated Duration:</w:t>
      </w:r>
    </w:p>
    <w:p>
      <w:pPr>
        <w:pStyle w:val="ListBullet"/>
        <w:spacing w:before="0" w:after="0"/>
      </w:pPr>
      <w:r>
        <w:t>1-3 months</w:t>
      </w:r>
    </w:p>
    <w:p>
      <w:pPr>
        <w:spacing w:before="200" w:after="0"/>
      </w:pPr>
      <w:r>
        <w:rPr>
          <w:b/>
        </w:rPr>
        <w:t>Dependencies:</w:t>
      </w:r>
    </w:p>
    <w:p>
      <w:pPr>
        <w:pStyle w:val="ListBullet"/>
        <w:spacing w:before="0" w:after="0"/>
      </w:pPr>
      <w:r>
        <w:t>Protocol Development</w:t>
      </w:r>
    </w:p>
    <w:p>
      <w:pPr>
        <w:spacing w:before="200" w:after="0"/>
      </w:pPr>
      <w:r>
        <w:rPr>
          <w:b/>
        </w:rPr>
        <w:t>Success Criteria:</w:t>
      </w:r>
    </w:p>
    <w:p>
      <w:pPr>
        <w:pStyle w:val="ListBullet"/>
        <w:spacing w:before="0" w:after="0"/>
      </w:pPr>
      <w:r>
        <w:t>Selection of qualified clinical trial sites</w:t>
      </w:r>
    </w:p>
    <w:p>
      <w:pPr>
        <w:pStyle w:val="ListBullet"/>
        <w:spacing w:before="0" w:after="0"/>
      </w:pPr>
      <w:r>
        <w:t>Successful site initiation</w:t>
      </w:r>
    </w:p>
    <w:p>
      <w:pPr>
        <w:spacing w:before="200" w:after="0"/>
      </w:pPr>
      <w:r>
        <w:rPr>
          <w:b/>
        </w:rPr>
        <w:t>Purpose:</w:t>
      </w:r>
    </w:p>
    <w:p>
      <w:pPr>
        <w:pStyle w:val="ListBullet"/>
        <w:spacing w:before="0" w:after="0"/>
      </w:pPr>
      <w:r>
        <w:t>To identify and prepare clinical trial sites for patient enrollment.</w:t>
      </w:r>
    </w:p>
    <w:p>
      <w:pPr>
        <w:spacing w:before="200" w:after="0"/>
      </w:pPr>
      <w:r>
        <w:rPr>
          <w:b/>
        </w:rPr>
        <w:t>Scope:</w:t>
      </w:r>
    </w:p>
    <w:p>
      <w:pPr>
        <w:pStyle w:val="ListBullet"/>
        <w:spacing w:before="0" w:after="0"/>
      </w:pPr>
      <w:r>
        <w:t>Selection and initiation of clinical trial sites.</w:t>
      </w:r>
    </w:p>
    <w:p>
      <w:pPr>
        <w:spacing w:before="200" w:after="0"/>
      </w:pPr>
      <w:r>
        <w:rPr>
          <w:b/>
        </w:rPr>
        <w:t>Process Owner:</w:t>
      </w:r>
    </w:p>
    <w:p>
      <w:pPr>
        <w:pStyle w:val="ListBullet"/>
        <w:spacing w:before="0" w:after="0"/>
      </w:pPr>
      <w:r>
        <w:t>VP, Clinical Development</w:t>
      </w:r>
    </w:p>
    <w:p>
      <w:pPr>
        <w:spacing w:before="200" w:after="0"/>
      </w:pPr>
      <w:r>
        <w:rPr>
          <w:b/>
        </w:rPr>
        <w:t>Triggers:</w:t>
      </w:r>
    </w:p>
    <w:p>
      <w:pPr>
        <w:pStyle w:val="ListBullet"/>
        <w:spacing w:before="0" w:after="0"/>
      </w:pPr>
      <w:r>
        <w:t>Finalized clinical trial protocol</w:t>
      </w:r>
    </w:p>
    <w:p>
      <w:pPr>
        <w:spacing w:before="200" w:after="0"/>
      </w:pPr>
      <w:r>
        <w:rPr>
          <w:b/>
        </w:rPr>
        <w:t>End Conditions:</w:t>
      </w:r>
    </w:p>
    <w:p>
      <w:pPr>
        <w:pStyle w:val="ListBullet"/>
        <w:spacing w:before="0" w:after="0"/>
      </w:pPr>
      <w:r>
        <w:t>All selected sites are initiated and ready for patient enrollment</w:t>
      </w:r>
    </w:p>
    <w:p>
      <w:pPr>
        <w:spacing w:before="200" w:after="0"/>
      </w:pPr>
      <w:r>
        <w:rPr>
          <w:b/>
        </w:rPr>
        <w:t>Step Risks and Controls:</w:t>
      </w:r>
    </w:p>
    <w:p>
      <w:pPr>
        <w:pStyle w:val="ListBullet"/>
        <w:spacing w:before="0" w:after="0"/>
      </w:pPr>
      <w:r>
        <w:t>Risk: Inadequate site infrastructure</w:t>
      </w:r>
    </w:p>
    <w:p>
      <w:pPr>
        <w:pStyle w:val="ListBullet"/>
        <w:spacing w:before="0" w:after="0"/>
      </w:pPr>
      <w:r>
        <w:t>Control: Thorough site evaluation and qualification</w:t>
      </w:r>
    </w:p>
    <w:p>
      <w:pPr>
        <w:pStyle w:val="ListBullet"/>
        <w:spacing w:before="0" w:after="0"/>
      </w:pPr>
      <w:r>
        <w:t>Risk: Lack of trained personnel</w:t>
      </w:r>
    </w:p>
    <w:p>
      <w:pPr>
        <w:pStyle w:val="ListBullet"/>
        <w:spacing w:before="0" w:after="0"/>
      </w:pPr>
      <w:r>
        <w:t>Control: Comprehensive site training program</w:t>
      </w:r>
    </w:p>
    <w:p>
      <w:pPr>
        <w:spacing w:before="200" w:after="0"/>
      </w:pPr>
      <w:r>
        <w:rPr>
          <w:b/>
        </w:rPr>
        <w:t>Governance Requirements:</w:t>
      </w:r>
    </w:p>
    <w:p>
      <w:pPr>
        <w:pStyle w:val="ListBullet"/>
        <w:spacing w:before="0" w:after="0"/>
      </w:pPr>
      <w:r>
        <w:t>Compliance with GCP (Good Clinical Practice)</w:t>
      </w:r>
    </w:p>
    <w:p>
      <w:pPr>
        <w:pStyle w:val="ListBullet"/>
        <w:spacing w:before="0" w:after="0"/>
      </w:pPr>
      <w:r>
        <w:t>Site audits and inspections</w:t>
      </w:r>
    </w:p>
    <w:p>
      <w:pPr>
        <w:spacing w:before="200" w:after="0"/>
      </w:pPr>
      <w:r>
        <w:rPr>
          <w:b/>
        </w:rPr>
        <w:t>Change Management:</w:t>
      </w:r>
    </w:p>
    <w:p>
      <w:pPr>
        <w:pStyle w:val="ListBullet"/>
        <w:spacing w:before="0" w:after="0"/>
      </w:pPr>
      <w:r>
        <w:t>Change Request Process: The site management change control process is a formal procedure for managing changes related to clinical trial sites. This process ensures that any modifications to site personnel, equipment, or procedures are thoroughly reviewed, scientifically justified, and ethically sound. It involves a multidisciplinary team that assesses the potential impact of the changes on patient safety, data integrity, and the overall objectives of the clinical trial. All changes must be approved by the relevant regulatory authorities and ethics committees before implementation.</w:t>
      </w:r>
    </w:p>
    <w:p>
      <w:pPr>
        <w:pStyle w:val="ListBullet"/>
        <w:spacing w:before="0" w:after="0"/>
      </w:pPr>
      <w:r>
        <w:t>Versioning Rules: Site management plan versioning.</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Site performance data</w:t>
      </w:r>
    </w:p>
    <w:p>
      <w:pPr>
        <w:pStyle w:val="ListBullet"/>
        <w:spacing w:before="0" w:after="0"/>
      </w:pPr>
      <w:r>
        <w:t>Investigator feedback</w:t>
      </w:r>
    </w:p>
    <w:p/>
    <w:p>
      <w:pPr>
        <w:pStyle w:val="Heading4"/>
      </w:pPr>
      <w:r>
        <w:t>Clinical Development – Patient Recruitment and Enrollment</w:t>
      </w:r>
    </w:p>
    <w:p>
      <w:pPr>
        <w:spacing w:before="200" w:after="0"/>
      </w:pPr>
      <w:r>
        <w:rPr>
          <w:b/>
        </w:rPr>
        <w:t>Description:</w:t>
      </w:r>
    </w:p>
    <w:p>
      <w:pPr>
        <w:pStyle w:val="ListBullet"/>
        <w:spacing w:before="0" w:after="0"/>
      </w:pPr>
      <w:r>
        <w:t>Recruiting and enrolling patients into a clinical trial is a critical step that can significantly impact the trial's success. This substep involves developing and implementing a recruitment strategy to attract eligible patients. Enrollment activities include screening patients, obtaining informed consent, and ensuring that patients meet the inclusion/exclusion criteria. Effective patient recruitment and enrollment are essential for achieving the trial's objectives.</w:t>
      </w:r>
    </w:p>
    <w:p>
      <w:pPr>
        <w:spacing w:before="200" w:after="0"/>
      </w:pPr>
      <w:r>
        <w:rPr>
          <w:b/>
        </w:rPr>
        <w:t>Responsible Party:</w:t>
      </w:r>
    </w:p>
    <w:p>
      <w:pPr>
        <w:pStyle w:val="ListBullet"/>
        <w:spacing w:before="0" w:after="0"/>
      </w:pPr>
      <w:r>
        <w:t>Clinical Development Team</w:t>
      </w:r>
    </w:p>
    <w:p>
      <w:pPr>
        <w:spacing w:before="200" w:after="0"/>
      </w:pPr>
      <w:r>
        <w:rPr>
          <w:b/>
        </w:rPr>
        <w:t>Inputs:</w:t>
      </w:r>
    </w:p>
    <w:p>
      <w:pPr>
        <w:pStyle w:val="ListBullet"/>
        <w:spacing w:before="0" w:after="0"/>
      </w:pPr>
      <w:r>
        <w:t>Clinical trial protocol</w:t>
      </w:r>
    </w:p>
    <w:p>
      <w:pPr>
        <w:pStyle w:val="ListBullet"/>
        <w:spacing w:before="0" w:after="0"/>
      </w:pPr>
      <w:r>
        <w:t>Recruitment plan</w:t>
      </w:r>
    </w:p>
    <w:p>
      <w:pPr>
        <w:pStyle w:val="ListBullet"/>
        <w:spacing w:before="0" w:after="0"/>
      </w:pPr>
      <w:r>
        <w:t>Informed consent form</w:t>
      </w:r>
    </w:p>
    <w:p>
      <w:pPr>
        <w:spacing w:before="200" w:after="0"/>
      </w:pPr>
      <w:r>
        <w:rPr>
          <w:b/>
        </w:rPr>
        <w:t>Outputs:</w:t>
      </w:r>
    </w:p>
    <w:p>
      <w:pPr>
        <w:pStyle w:val="ListBullet"/>
        <w:spacing w:before="0" w:after="0"/>
      </w:pPr>
      <w:r>
        <w:t>Enrolled patients</w:t>
      </w:r>
    </w:p>
    <w:p>
      <w:pPr>
        <w:pStyle w:val="ListBullet"/>
        <w:spacing w:before="0" w:after="0"/>
      </w:pPr>
      <w:r>
        <w:t>Patient enrollment data</w:t>
      </w:r>
    </w:p>
    <w:p>
      <w:pPr>
        <w:spacing w:before="200" w:after="0"/>
      </w:pPr>
      <w:r>
        <w:rPr>
          <w:b/>
        </w:rPr>
        <w:t>Estimated Duration:</w:t>
      </w:r>
    </w:p>
    <w:p>
      <w:pPr>
        <w:pStyle w:val="ListBullet"/>
        <w:spacing w:before="0" w:after="0"/>
      </w:pPr>
      <w:r>
        <w:t>Variable (dependent on patient population)</w:t>
      </w:r>
    </w:p>
    <w:p>
      <w:pPr>
        <w:spacing w:before="200" w:after="0"/>
      </w:pPr>
      <w:r>
        <w:rPr>
          <w:b/>
        </w:rPr>
        <w:t>Dependencies:</w:t>
      </w:r>
    </w:p>
    <w:p>
      <w:pPr>
        <w:pStyle w:val="ListBullet"/>
        <w:spacing w:before="0" w:after="0"/>
      </w:pPr>
      <w:r>
        <w:t>Site Selection and Initiation</w:t>
      </w:r>
    </w:p>
    <w:p>
      <w:pPr>
        <w:spacing w:before="200" w:after="0"/>
      </w:pPr>
      <w:r>
        <w:rPr>
          <w:b/>
        </w:rPr>
        <w:t>Success Criteria:</w:t>
      </w:r>
    </w:p>
    <w:p>
      <w:pPr>
        <w:pStyle w:val="ListBullet"/>
        <w:spacing w:before="0" w:after="0"/>
      </w:pPr>
      <w:r>
        <w:t>Achievement of target enrollment</w:t>
      </w:r>
    </w:p>
    <w:p>
      <w:pPr>
        <w:pStyle w:val="ListBullet"/>
        <w:spacing w:before="0" w:after="0"/>
      </w:pPr>
      <w:r>
        <w:t>Compliance with inclusion/exclusion criteria</w:t>
      </w:r>
    </w:p>
    <w:p>
      <w:pPr>
        <w:spacing w:before="200" w:after="0"/>
      </w:pPr>
      <w:r>
        <w:rPr>
          <w:b/>
        </w:rPr>
        <w:t>Purpose:</w:t>
      </w:r>
    </w:p>
    <w:p>
      <w:pPr>
        <w:pStyle w:val="ListBullet"/>
        <w:spacing w:before="0" w:after="0"/>
      </w:pPr>
      <w:r>
        <w:t>To enroll eligible patients into the clinical trial.</w:t>
      </w:r>
    </w:p>
    <w:p>
      <w:pPr>
        <w:spacing w:before="200" w:after="0"/>
      </w:pPr>
      <w:r>
        <w:rPr>
          <w:b/>
        </w:rPr>
        <w:t>Scope:</w:t>
      </w:r>
    </w:p>
    <w:p>
      <w:pPr>
        <w:pStyle w:val="ListBullet"/>
        <w:spacing w:before="0" w:after="0"/>
      </w:pPr>
      <w:r>
        <w:t>Recruitment and enrollment of patients into the clinical trial.</w:t>
      </w:r>
    </w:p>
    <w:p>
      <w:pPr>
        <w:spacing w:before="200" w:after="0"/>
      </w:pPr>
      <w:r>
        <w:rPr>
          <w:b/>
        </w:rPr>
        <w:t>Process Owner:</w:t>
      </w:r>
    </w:p>
    <w:p>
      <w:pPr>
        <w:pStyle w:val="ListBullet"/>
        <w:spacing w:before="0" w:after="0"/>
      </w:pPr>
      <w:r>
        <w:t>VP, Clinical Development</w:t>
      </w:r>
    </w:p>
    <w:p>
      <w:pPr>
        <w:spacing w:before="200" w:after="0"/>
      </w:pPr>
      <w:r>
        <w:rPr>
          <w:b/>
        </w:rPr>
        <w:t>Triggers:</w:t>
      </w:r>
    </w:p>
    <w:p>
      <w:pPr>
        <w:pStyle w:val="ListBullet"/>
        <w:spacing w:before="0" w:after="0"/>
      </w:pPr>
      <w:r>
        <w:t>Site initiation completion</w:t>
      </w:r>
    </w:p>
    <w:p>
      <w:pPr>
        <w:spacing w:before="200" w:after="0"/>
      </w:pPr>
      <w:r>
        <w:rPr>
          <w:b/>
        </w:rPr>
        <w:t>End Conditions:</w:t>
      </w:r>
    </w:p>
    <w:p>
      <w:pPr>
        <w:pStyle w:val="ListBullet"/>
        <w:spacing w:before="0" w:after="0"/>
      </w:pPr>
      <w:r>
        <w:t>Target enrollment achieved</w:t>
      </w:r>
    </w:p>
    <w:p>
      <w:pPr>
        <w:spacing w:before="200" w:after="0"/>
      </w:pPr>
      <w:r>
        <w:rPr>
          <w:b/>
        </w:rPr>
        <w:t>Step Risks and Controls:</w:t>
      </w:r>
    </w:p>
    <w:p>
      <w:pPr>
        <w:pStyle w:val="ListBullet"/>
        <w:spacing w:before="0" w:after="0"/>
      </w:pPr>
      <w:r>
        <w:t>Risk: Slow patient recruitment</w:t>
      </w:r>
    </w:p>
    <w:p>
      <w:pPr>
        <w:pStyle w:val="ListBullet"/>
        <w:spacing w:before="0" w:after="0"/>
      </w:pPr>
      <w:r>
        <w:t>Control: Comprehensive recruitment strategy</w:t>
      </w:r>
    </w:p>
    <w:p>
      <w:pPr>
        <w:pStyle w:val="ListBullet"/>
        <w:spacing w:before="0" w:after="0"/>
      </w:pPr>
      <w:r>
        <w:t>Risk: Enrollment of ineligible patients</w:t>
      </w:r>
    </w:p>
    <w:p>
      <w:pPr>
        <w:pStyle w:val="ListBullet"/>
        <w:spacing w:before="0" w:after="0"/>
      </w:pPr>
      <w:r>
        <w:t>Control: Rigorous screening process</w:t>
      </w:r>
    </w:p>
    <w:p>
      <w:pPr>
        <w:spacing w:before="200" w:after="0"/>
      </w:pPr>
      <w:r>
        <w:rPr>
          <w:b/>
        </w:rPr>
        <w:t>Governance Requirements:</w:t>
      </w:r>
    </w:p>
    <w:p>
      <w:pPr>
        <w:pStyle w:val="ListBullet"/>
        <w:spacing w:before="0" w:after="0"/>
      </w:pPr>
      <w:r>
        <w:t>Compliance with GCP (Good Clinical Practice)</w:t>
      </w:r>
    </w:p>
    <w:p>
      <w:pPr>
        <w:pStyle w:val="ListBullet"/>
        <w:spacing w:before="0" w:after="0"/>
      </w:pPr>
      <w:r>
        <w:t>Patient privacy and data protection</w:t>
      </w:r>
    </w:p>
    <w:p>
      <w:pPr>
        <w:spacing w:before="200" w:after="0"/>
      </w:pPr>
      <w:r>
        <w:rPr>
          <w:b/>
        </w:rPr>
        <w:t>Change Management:</w:t>
      </w:r>
    </w:p>
    <w:p>
      <w:pPr>
        <w:pStyle w:val="ListBullet"/>
        <w:spacing w:before="0" w:after="0"/>
      </w:pPr>
      <w:r>
        <w:t>Change Request Process: The patient recruitment change control process is a formal procedure for managing changes to the patient recruitment strategy. This process ensures that any modifications to the recruitment plan are thoroughly reviewed, scientifically justified, and ethically sound. It involves a multidisciplinary team that assesses the potential impact of the changes on patient enrollment, data integrity, and the overall objectives of the clinical trial. All changes must be approved by the relevant regulatory authorities and ethics committees before implementation.</w:t>
      </w:r>
    </w:p>
    <w:p>
      <w:pPr>
        <w:pStyle w:val="ListBullet"/>
        <w:spacing w:before="0" w:after="0"/>
      </w:pPr>
      <w:r>
        <w:t>Versioning Rules: Recruitment plan versioning.</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Recruitment data</w:t>
      </w:r>
    </w:p>
    <w:p>
      <w:pPr>
        <w:pStyle w:val="ListBullet"/>
        <w:spacing w:before="0" w:after="0"/>
      </w:pPr>
      <w:r>
        <w:t>Patient feedback</w:t>
      </w:r>
    </w:p>
    <w:p/>
    <w:p>
      <w:pPr>
        <w:pStyle w:val="Heading4"/>
      </w:pPr>
      <w:r>
        <w:t>Clinical Development – Trial Monitoring and Data Collection</w:t>
      </w:r>
    </w:p>
    <w:p>
      <w:pPr>
        <w:spacing w:before="200" w:after="0"/>
      </w:pPr>
      <w:r>
        <w:rPr>
          <w:b/>
        </w:rPr>
        <w:t>Description:</w:t>
      </w:r>
    </w:p>
    <w:p>
      <w:pPr>
        <w:pStyle w:val="ListBullet"/>
        <w:spacing w:before="0" w:after="0"/>
      </w:pPr>
      <w:r>
        <w:t>Monitoring the clinical trial and collecting data are essential for ensuring data integrity and patient safety. This substep involves regular monitoring of trial sites, data collection, and data validation. Monitoring activities include reviewing patient records, verifying data accuracy, and ensuring compliance with the protocol. Accurate and reliable data collection is crucial for generating meaningful results.</w:t>
      </w:r>
    </w:p>
    <w:p>
      <w:pPr>
        <w:spacing w:before="200" w:after="0"/>
      </w:pPr>
      <w:r>
        <w:rPr>
          <w:b/>
        </w:rPr>
        <w:t>Responsible Party:</w:t>
      </w:r>
    </w:p>
    <w:p>
      <w:pPr>
        <w:pStyle w:val="ListBullet"/>
        <w:spacing w:before="0" w:after="0"/>
      </w:pPr>
      <w:r>
        <w:t>Clinical Development Team</w:t>
      </w:r>
    </w:p>
    <w:p>
      <w:pPr>
        <w:spacing w:before="200" w:after="0"/>
      </w:pPr>
      <w:r>
        <w:rPr>
          <w:b/>
        </w:rPr>
        <w:t>Inputs:</w:t>
      </w:r>
    </w:p>
    <w:p>
      <w:pPr>
        <w:pStyle w:val="ListBullet"/>
        <w:spacing w:before="0" w:after="0"/>
      </w:pPr>
      <w:r>
        <w:t>Clinical trial protocol</w:t>
      </w:r>
    </w:p>
    <w:p>
      <w:pPr>
        <w:pStyle w:val="ListBullet"/>
        <w:spacing w:before="0" w:after="0"/>
      </w:pPr>
      <w:r>
        <w:t>Patient data</w:t>
      </w:r>
    </w:p>
    <w:p>
      <w:pPr>
        <w:pStyle w:val="ListBullet"/>
        <w:spacing w:before="0" w:after="0"/>
      </w:pPr>
      <w:r>
        <w:t>Monitoring plan</w:t>
      </w:r>
    </w:p>
    <w:p>
      <w:pPr>
        <w:spacing w:before="200" w:after="0"/>
      </w:pPr>
      <w:r>
        <w:rPr>
          <w:b/>
        </w:rPr>
        <w:t>Outputs:</w:t>
      </w:r>
    </w:p>
    <w:p>
      <w:pPr>
        <w:pStyle w:val="ListBullet"/>
        <w:spacing w:before="0" w:after="0"/>
      </w:pPr>
      <w:r>
        <w:t>Validated clinical trial data</w:t>
      </w:r>
    </w:p>
    <w:p>
      <w:pPr>
        <w:pStyle w:val="ListBullet"/>
        <w:spacing w:before="0" w:after="0"/>
      </w:pPr>
      <w:r>
        <w:t>Monitoring reports</w:t>
      </w:r>
    </w:p>
    <w:p>
      <w:pPr>
        <w:spacing w:before="200" w:after="0"/>
      </w:pPr>
      <w:r>
        <w:rPr>
          <w:b/>
        </w:rPr>
        <w:t>Estimated Duration:</w:t>
      </w:r>
    </w:p>
    <w:p>
      <w:pPr>
        <w:pStyle w:val="ListBullet"/>
        <w:spacing w:before="0" w:after="0"/>
      </w:pPr>
      <w:r>
        <w:t>Ongoing throughout the trial</w:t>
      </w:r>
    </w:p>
    <w:p>
      <w:pPr>
        <w:spacing w:before="200" w:after="0"/>
      </w:pPr>
      <w:r>
        <w:rPr>
          <w:b/>
        </w:rPr>
        <w:t>Dependencies:</w:t>
      </w:r>
    </w:p>
    <w:p>
      <w:pPr>
        <w:pStyle w:val="ListBullet"/>
        <w:spacing w:before="0" w:after="0"/>
      </w:pPr>
      <w:r>
        <w:t>Patient Recruitment and Enrollment</w:t>
      </w:r>
    </w:p>
    <w:p>
      <w:pPr>
        <w:spacing w:before="200" w:after="0"/>
      </w:pPr>
      <w:r>
        <w:rPr>
          <w:b/>
        </w:rPr>
        <w:t>Success Criteria:</w:t>
      </w:r>
    </w:p>
    <w:p>
      <w:pPr>
        <w:pStyle w:val="ListBullet"/>
        <w:spacing w:before="0" w:after="0"/>
      </w:pPr>
      <w:r>
        <w:t>Accurate and complete data collection</w:t>
      </w:r>
    </w:p>
    <w:p>
      <w:pPr>
        <w:pStyle w:val="ListBullet"/>
        <w:spacing w:before="0" w:after="0"/>
      </w:pPr>
      <w:r>
        <w:t>Compliance with monitoring plan</w:t>
      </w:r>
    </w:p>
    <w:p>
      <w:pPr>
        <w:spacing w:before="200" w:after="0"/>
      </w:pPr>
      <w:r>
        <w:rPr>
          <w:b/>
        </w:rPr>
        <w:t>Purpose:</w:t>
      </w:r>
    </w:p>
    <w:p>
      <w:pPr>
        <w:pStyle w:val="ListBullet"/>
        <w:spacing w:before="0" w:after="0"/>
      </w:pPr>
      <w:r>
        <w:t>To ensure data integrity and patient safety throughout the trial.</w:t>
      </w:r>
    </w:p>
    <w:p>
      <w:pPr>
        <w:spacing w:before="200" w:after="0"/>
      </w:pPr>
      <w:r>
        <w:rPr>
          <w:b/>
        </w:rPr>
        <w:t>Scope:</w:t>
      </w:r>
    </w:p>
    <w:p>
      <w:pPr>
        <w:pStyle w:val="ListBullet"/>
        <w:spacing w:before="0" w:after="0"/>
      </w:pPr>
      <w:r>
        <w:t>Monitoring of clinical trial sites and data collection.</w:t>
      </w:r>
    </w:p>
    <w:p>
      <w:pPr>
        <w:spacing w:before="200" w:after="0"/>
      </w:pPr>
      <w:r>
        <w:rPr>
          <w:b/>
        </w:rPr>
        <w:t>Process Owner:</w:t>
      </w:r>
    </w:p>
    <w:p>
      <w:pPr>
        <w:pStyle w:val="ListBullet"/>
        <w:spacing w:before="0" w:after="0"/>
      </w:pPr>
      <w:r>
        <w:t>VP, Clinical Development</w:t>
      </w:r>
    </w:p>
    <w:p>
      <w:pPr>
        <w:spacing w:before="200" w:after="0"/>
      </w:pPr>
      <w:r>
        <w:rPr>
          <w:b/>
        </w:rPr>
        <w:t>Triggers:</w:t>
      </w:r>
    </w:p>
    <w:p>
      <w:pPr>
        <w:pStyle w:val="ListBullet"/>
        <w:spacing w:before="0" w:after="0"/>
      </w:pPr>
      <w:r>
        <w:t>Patient enrollment</w:t>
      </w:r>
    </w:p>
    <w:p>
      <w:pPr>
        <w:spacing w:before="200" w:after="0"/>
      </w:pPr>
      <w:r>
        <w:rPr>
          <w:b/>
        </w:rPr>
        <w:t>End Conditions:</w:t>
      </w:r>
    </w:p>
    <w:p>
      <w:pPr>
        <w:pStyle w:val="ListBullet"/>
        <w:spacing w:before="0" w:after="0"/>
      </w:pPr>
      <w:r>
        <w:t>Completion of data collection</w:t>
      </w:r>
    </w:p>
    <w:p>
      <w:pPr>
        <w:spacing w:before="200" w:after="0"/>
      </w:pPr>
      <w:r>
        <w:rPr>
          <w:b/>
        </w:rPr>
        <w:t>Step Risks and Controls:</w:t>
      </w:r>
    </w:p>
    <w:p>
      <w:pPr>
        <w:pStyle w:val="ListBullet"/>
        <w:spacing w:before="0" w:after="0"/>
      </w:pPr>
      <w:r>
        <w:t>Risk: Data errors</w:t>
      </w:r>
    </w:p>
    <w:p>
      <w:pPr>
        <w:pStyle w:val="ListBullet"/>
        <w:spacing w:before="0" w:after="0"/>
      </w:pPr>
      <w:r>
        <w:t>Control: Data validation procedures</w:t>
      </w:r>
    </w:p>
    <w:p>
      <w:pPr>
        <w:pStyle w:val="ListBullet"/>
        <w:spacing w:before="0" w:after="0"/>
      </w:pPr>
      <w:r>
        <w:t>Risk: Protocol deviations</w:t>
      </w:r>
    </w:p>
    <w:p>
      <w:pPr>
        <w:pStyle w:val="ListBullet"/>
        <w:spacing w:before="0" w:after="0"/>
      </w:pPr>
      <w:r>
        <w:t>Control: Regular site monitoring</w:t>
      </w:r>
    </w:p>
    <w:p>
      <w:pPr>
        <w:spacing w:before="200" w:after="0"/>
      </w:pPr>
      <w:r>
        <w:rPr>
          <w:b/>
        </w:rPr>
        <w:t>Governance Requirements:</w:t>
      </w:r>
    </w:p>
    <w:p>
      <w:pPr>
        <w:pStyle w:val="ListBullet"/>
        <w:spacing w:before="0" w:after="0"/>
      </w:pPr>
      <w:r>
        <w:t>Compliance with GCP (Good Clinical Practice)</w:t>
      </w:r>
    </w:p>
    <w:p>
      <w:pPr>
        <w:pStyle w:val="ListBullet"/>
        <w:spacing w:before="0" w:after="0"/>
      </w:pPr>
      <w:r>
        <w:t>Data security and privacy</w:t>
      </w:r>
    </w:p>
    <w:p>
      <w:pPr>
        <w:spacing w:before="200" w:after="0"/>
      </w:pPr>
      <w:r>
        <w:rPr>
          <w:b/>
        </w:rPr>
        <w:t>Change Management:</w:t>
      </w:r>
    </w:p>
    <w:p>
      <w:pPr>
        <w:pStyle w:val="ListBullet"/>
        <w:spacing w:before="0" w:after="0"/>
      </w:pPr>
      <w:r>
        <w:t>Change Request Process: The data management change control process is a formal procedure for managing changes to data collection and handling procedures. This process ensures that any modifications to the data management plan are thoroughly reviewed, scientifically justified, and ethically sound. It involves a multidisciplinary team that assesses the potential impact of the changes on data integrity, statistical analysis, and the overall objectives of the clinical trial. All changes must be approved by the relevant regulatory authorities and ethics committees before implementation.</w:t>
      </w:r>
    </w:p>
    <w:p>
      <w:pPr>
        <w:pStyle w:val="ListBullet"/>
        <w:spacing w:before="0" w:after="0"/>
      </w:pPr>
      <w:r>
        <w:t>Versioning Rules: Data management plan versioning.</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Data quality metrics</w:t>
      </w:r>
    </w:p>
    <w:p>
      <w:pPr>
        <w:pStyle w:val="ListBullet"/>
        <w:spacing w:before="0" w:after="0"/>
      </w:pPr>
      <w:r>
        <w:t>Monitoring reports</w:t>
      </w:r>
    </w:p>
    <w:p/>
    <w:p>
      <w:pPr>
        <w:pStyle w:val="Heading4"/>
      </w:pPr>
      <w:r>
        <w:t>Clinical Development – Data Analysis and Reporting</w:t>
      </w:r>
    </w:p>
    <w:p>
      <w:pPr>
        <w:spacing w:before="200" w:after="0"/>
      </w:pPr>
      <w:r>
        <w:rPr>
          <w:b/>
        </w:rPr>
        <w:t>Description:</w:t>
      </w:r>
    </w:p>
    <w:p>
      <w:pPr>
        <w:pStyle w:val="ListBullet"/>
        <w:spacing w:before="0" w:after="0"/>
      </w:pPr>
      <w:r>
        <w:t>Analyzing the collected data and generating reports are crucial for determining the safety and efficacy of the drug candidate. This substep involves statistical analysis of the data, interpretation of results, and preparation of clinical study reports. The reports must adhere to regulatory requirements and provide a comprehensive overview of the trial's findings. Accurate and transparent reporting is essential for regulatory submissions and clinical practice.</w:t>
      </w:r>
    </w:p>
    <w:p>
      <w:pPr>
        <w:spacing w:before="200" w:after="0"/>
      </w:pPr>
      <w:r>
        <w:rPr>
          <w:b/>
        </w:rPr>
        <w:t>Responsible Party:</w:t>
      </w:r>
    </w:p>
    <w:p>
      <w:pPr>
        <w:pStyle w:val="ListBullet"/>
        <w:spacing w:before="0" w:after="0"/>
      </w:pPr>
      <w:r>
        <w:t>Clinical Development Team</w:t>
      </w:r>
    </w:p>
    <w:p>
      <w:pPr>
        <w:spacing w:before="200" w:after="0"/>
      </w:pPr>
      <w:r>
        <w:rPr>
          <w:b/>
        </w:rPr>
        <w:t>Inputs:</w:t>
      </w:r>
    </w:p>
    <w:p>
      <w:pPr>
        <w:pStyle w:val="ListBullet"/>
        <w:spacing w:before="0" w:after="0"/>
      </w:pPr>
      <w:r>
        <w:t>Validated clinical trial data</w:t>
      </w:r>
    </w:p>
    <w:p>
      <w:pPr>
        <w:pStyle w:val="ListBullet"/>
        <w:spacing w:before="0" w:after="0"/>
      </w:pPr>
      <w:r>
        <w:t>Statistical analysis plan</w:t>
      </w:r>
    </w:p>
    <w:p>
      <w:pPr>
        <w:spacing w:before="200" w:after="0"/>
      </w:pPr>
      <w:r>
        <w:rPr>
          <w:b/>
        </w:rPr>
        <w:t>Outputs:</w:t>
      </w:r>
    </w:p>
    <w:p>
      <w:pPr>
        <w:pStyle w:val="ListBullet"/>
        <w:spacing w:before="0" w:after="0"/>
      </w:pPr>
      <w:r>
        <w:t>Clinical study reports</w:t>
      </w:r>
    </w:p>
    <w:p>
      <w:pPr>
        <w:pStyle w:val="ListBullet"/>
        <w:spacing w:before="0" w:after="0"/>
      </w:pPr>
      <w:r>
        <w:t>Statistical analysis reports</w:t>
      </w:r>
    </w:p>
    <w:p>
      <w:pPr>
        <w:spacing w:before="200" w:after="0"/>
      </w:pPr>
      <w:r>
        <w:rPr>
          <w:b/>
        </w:rPr>
        <w:t>Estimated Duration:</w:t>
      </w:r>
    </w:p>
    <w:p>
      <w:pPr>
        <w:pStyle w:val="ListBullet"/>
        <w:spacing w:before="0" w:after="0"/>
      </w:pPr>
      <w:r>
        <w:t>4-8 months</w:t>
      </w:r>
    </w:p>
    <w:p>
      <w:pPr>
        <w:spacing w:before="200" w:after="0"/>
      </w:pPr>
      <w:r>
        <w:rPr>
          <w:b/>
        </w:rPr>
        <w:t>Dependencies:</w:t>
      </w:r>
    </w:p>
    <w:p>
      <w:pPr>
        <w:pStyle w:val="ListBullet"/>
        <w:spacing w:before="0" w:after="0"/>
      </w:pPr>
      <w:r>
        <w:t>Trial Monitoring and Data Collection</w:t>
      </w:r>
    </w:p>
    <w:p>
      <w:pPr>
        <w:spacing w:before="200" w:after="0"/>
      </w:pPr>
      <w:r>
        <w:rPr>
          <w:b/>
        </w:rPr>
        <w:t>Success Criteria:</w:t>
      </w:r>
    </w:p>
    <w:p>
      <w:pPr>
        <w:pStyle w:val="ListBullet"/>
        <w:spacing w:before="0" w:after="0"/>
      </w:pPr>
      <w:r>
        <w:t>Accurate statistical analysis</w:t>
      </w:r>
    </w:p>
    <w:p>
      <w:pPr>
        <w:pStyle w:val="ListBullet"/>
        <w:spacing w:before="0" w:after="0"/>
      </w:pPr>
      <w:r>
        <w:t>Comprehensive clinical study reports</w:t>
      </w:r>
    </w:p>
    <w:p>
      <w:pPr>
        <w:spacing w:before="200" w:after="0"/>
      </w:pPr>
      <w:r>
        <w:rPr>
          <w:b/>
        </w:rPr>
        <w:t>Purpose:</w:t>
      </w:r>
    </w:p>
    <w:p>
      <w:pPr>
        <w:pStyle w:val="ListBullet"/>
        <w:spacing w:before="0" w:after="0"/>
      </w:pPr>
      <w:r>
        <w:t>To analyze the clinical trial data and generate reports on the safety and efficacy of the drug candidate.</w:t>
      </w:r>
    </w:p>
    <w:p>
      <w:pPr>
        <w:spacing w:before="200" w:after="0"/>
      </w:pPr>
      <w:r>
        <w:rPr>
          <w:b/>
        </w:rPr>
        <w:t>Scope:</w:t>
      </w:r>
    </w:p>
    <w:p>
      <w:pPr>
        <w:pStyle w:val="ListBullet"/>
        <w:spacing w:before="0" w:after="0"/>
      </w:pPr>
      <w:r>
        <w:t>Statistical analysis and reporting of clinical trial data.</w:t>
      </w:r>
    </w:p>
    <w:p>
      <w:pPr>
        <w:spacing w:before="200" w:after="0"/>
      </w:pPr>
      <w:r>
        <w:rPr>
          <w:b/>
        </w:rPr>
        <w:t>Process Owner:</w:t>
      </w:r>
    </w:p>
    <w:p>
      <w:pPr>
        <w:pStyle w:val="ListBullet"/>
        <w:spacing w:before="0" w:after="0"/>
      </w:pPr>
      <w:r>
        <w:t>VP, Clinical Development</w:t>
      </w:r>
    </w:p>
    <w:p>
      <w:pPr>
        <w:spacing w:before="200" w:after="0"/>
      </w:pPr>
      <w:r>
        <w:rPr>
          <w:b/>
        </w:rPr>
        <w:t>Triggers:</w:t>
      </w:r>
    </w:p>
    <w:p>
      <w:pPr>
        <w:pStyle w:val="ListBullet"/>
        <w:spacing w:before="0" w:after="0"/>
      </w:pPr>
      <w:r>
        <w:t>Completion of data collection</w:t>
      </w:r>
    </w:p>
    <w:p>
      <w:pPr>
        <w:spacing w:before="200" w:after="0"/>
      </w:pPr>
      <w:r>
        <w:rPr>
          <w:b/>
        </w:rPr>
        <w:t>End Conditions:</w:t>
      </w:r>
    </w:p>
    <w:p>
      <w:pPr>
        <w:pStyle w:val="ListBullet"/>
        <w:spacing w:before="0" w:after="0"/>
      </w:pPr>
      <w:r>
        <w:t>Finalized clinical study reports</w:t>
      </w:r>
    </w:p>
    <w:p>
      <w:pPr>
        <w:spacing w:before="200" w:after="0"/>
      </w:pPr>
      <w:r>
        <w:rPr>
          <w:b/>
        </w:rPr>
        <w:t>Step Risks and Controls:</w:t>
      </w:r>
    </w:p>
    <w:p>
      <w:pPr>
        <w:pStyle w:val="ListBullet"/>
        <w:spacing w:before="0" w:after="0"/>
      </w:pPr>
      <w:r>
        <w:t>Risk: Statistical errors</w:t>
      </w:r>
    </w:p>
    <w:p>
      <w:pPr>
        <w:pStyle w:val="ListBullet"/>
        <w:spacing w:before="0" w:after="0"/>
      </w:pPr>
      <w:r>
        <w:t>Control: Expert statistical review</w:t>
      </w:r>
    </w:p>
    <w:p>
      <w:pPr>
        <w:pStyle w:val="ListBullet"/>
        <w:spacing w:before="0" w:after="0"/>
      </w:pPr>
      <w:r>
        <w:t>Risk: Biased interpretation of results</w:t>
      </w:r>
    </w:p>
    <w:p>
      <w:pPr>
        <w:pStyle w:val="ListBullet"/>
        <w:spacing w:before="0" w:after="0"/>
      </w:pPr>
      <w:r>
        <w:t>Control: Independent data review</w:t>
      </w:r>
    </w:p>
    <w:p>
      <w:pPr>
        <w:spacing w:before="200" w:after="0"/>
      </w:pPr>
      <w:r>
        <w:rPr>
          <w:b/>
        </w:rPr>
        <w:t>Governance Requirements:</w:t>
      </w:r>
    </w:p>
    <w:p>
      <w:pPr>
        <w:pStyle w:val="ListBullet"/>
        <w:spacing w:before="0" w:after="0"/>
      </w:pPr>
      <w:r>
        <w:t>Compliance with GCP (Good Clinical Practice)</w:t>
      </w:r>
    </w:p>
    <w:p>
      <w:pPr>
        <w:pStyle w:val="ListBullet"/>
        <w:spacing w:before="0" w:after="0"/>
      </w:pPr>
      <w:r>
        <w:t>Statistical analysis plan adherence</w:t>
      </w:r>
    </w:p>
    <w:p>
      <w:pPr>
        <w:spacing w:before="200" w:after="0"/>
      </w:pPr>
      <w:r>
        <w:rPr>
          <w:b/>
        </w:rPr>
        <w:t>Change Management:</w:t>
      </w:r>
    </w:p>
    <w:p>
      <w:pPr>
        <w:pStyle w:val="ListBullet"/>
        <w:spacing w:before="0" w:after="0"/>
      </w:pPr>
      <w:r>
        <w:t>Change Request Process: The statistical analysis change control process is a formal procedure for managing changes to the statistical analysis plan. This process ensures that any modifications to the analysis plan are thoroughly reviewed, scientifically justified, and ethically sound. It involves a multidisciplinary team that assesses the potential impact of the changes on data interpretation, statistical significance, and the overall objectives of the clinical trial. All changes must be approved by the relevant regulatory authorities and ethics committees before implementation.</w:t>
      </w:r>
    </w:p>
    <w:p>
      <w:pPr>
        <w:pStyle w:val="ListBullet"/>
        <w:spacing w:before="0" w:after="0"/>
      </w:pPr>
      <w:r>
        <w:t>Versioning Rules: Statistical analysis plan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Statistical analysis reports</w:t>
      </w:r>
    </w:p>
    <w:p>
      <w:pPr>
        <w:pStyle w:val="ListBullet"/>
        <w:spacing w:before="0" w:after="0"/>
      </w:pPr>
      <w:r>
        <w:t>Regulatory feedback</w:t>
      </w:r>
    </w:p>
    <w:p/>
    <w:p>
      <w:pPr>
        <w:spacing w:after="0"/>
      </w:pPr>
    </w:p>
    <w:p>
      <w:pPr>
        <w:pStyle w:val="Heading2"/>
      </w:pPr>
      <w:r>
        <w:t>3.3 Regulatory Approval</w:t>
      </w:r>
    </w:p>
    <w:p>
      <w:pPr>
        <w:spacing w:before="200" w:after="0"/>
      </w:pPr>
      <w:r>
        <w:rPr>
          <w:b/>
        </w:rPr>
        <w:t>Description:</w:t>
      </w:r>
    </w:p>
    <w:p>
      <w:pPr>
        <w:pStyle w:val="ListBullet"/>
        <w:spacing w:before="0" w:after="0"/>
      </w:pPr>
      <w:r>
        <w:t>Submission and review of regulatory filings</w:t>
      </w:r>
    </w:p>
    <w:p>
      <w:pPr>
        <w:spacing w:before="200" w:after="0"/>
      </w:pPr>
      <w:r>
        <w:rPr>
          <w:b/>
        </w:rPr>
        <w:t>Responsible Parties:</w:t>
      </w:r>
    </w:p>
    <w:p>
      <w:pPr>
        <w:pStyle w:val="ListBullet"/>
        <w:spacing w:before="0" w:after="0"/>
      </w:pPr>
      <w:r>
        <w:t>Regulatory Affairs</w:t>
      </w:r>
    </w:p>
    <w:p>
      <w:pPr>
        <w:spacing w:before="200" w:after="0"/>
      </w:pPr>
      <w:r>
        <w:rPr>
          <w:b/>
        </w:rPr>
        <w:t>Inputs:</w:t>
      </w:r>
    </w:p>
    <w:p>
      <w:pPr>
        <w:pStyle w:val="ListBullet"/>
        <w:spacing w:before="0" w:after="0"/>
      </w:pPr>
      <w:r>
        <w:t>Clinical trial data</w:t>
      </w:r>
    </w:p>
    <w:p>
      <w:pPr>
        <w:pStyle w:val="ListBullet"/>
        <w:spacing w:before="0" w:after="0"/>
      </w:pPr>
      <w:r>
        <w:t>Clinical study reports</w:t>
      </w:r>
    </w:p>
    <w:p>
      <w:pPr>
        <w:spacing w:before="200" w:after="0"/>
      </w:pPr>
      <w:r>
        <w:rPr>
          <w:b/>
        </w:rPr>
        <w:t>Outputs:</w:t>
      </w:r>
    </w:p>
    <w:p>
      <w:pPr>
        <w:pStyle w:val="ListBullet"/>
        <w:spacing w:before="0" w:after="0"/>
      </w:pPr>
      <w:r>
        <w:t>Regulatory approval</w:t>
      </w:r>
    </w:p>
    <w:p>
      <w:pPr>
        <w:spacing w:before="200" w:after="0"/>
      </w:pPr>
      <w:r>
        <w:rPr>
          <w:b/>
        </w:rPr>
        <w:t>Success Criteria:</w:t>
      </w:r>
    </w:p>
    <w:p>
      <w:pPr>
        <w:pStyle w:val="ListBullet"/>
        <w:spacing w:before="0" w:after="0"/>
      </w:pPr>
      <w:r>
        <w:t>Obtaining regulatory approval from relevant authorities (e.g., FDA, EMA).</w:t>
      </w:r>
    </w:p>
    <w:p>
      <w:pPr>
        <w:pStyle w:val="Heading3"/>
      </w:pPr>
      <w:r>
        <w:t>Required Sub Process(es) for the Step "Regulatory Approval"</w:t>
      </w:r>
    </w:p>
    <w:p>
      <w:r>
        <w:t>The following details the subprocess flows for the step "Regulatory Approval".</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Regulatory_Approval.png"/>
                    <pic:cNvPicPr/>
                  </pic:nvPicPr>
                  <pic:blipFill>
                    <a:blip r:embed="rId11"/>
                    <a:stretch>
                      <a:fillRect/>
                    </a:stretch>
                  </pic:blipFill>
                  <pic:spPr>
                    <a:xfrm>
                      <a:off x="0" y="0"/>
                      <a:ext cx="5029200" cy="2794000"/>
                    </a:xfrm>
                    <a:prstGeom prst="rect"/>
                  </pic:spPr>
                </pic:pic>
              </a:graphicData>
            </a:graphic>
          </wp:inline>
        </w:drawing>
      </w:r>
    </w:p>
    <w:p/>
    <w:p>
      <w:pPr>
        <w:pStyle w:val="Heading4"/>
      </w:pPr>
      <w:r>
        <w:t>Regulatory Approval – Submission Preparation</w:t>
      </w:r>
    </w:p>
    <w:p>
      <w:pPr>
        <w:spacing w:before="200" w:after="0"/>
      </w:pPr>
      <w:r>
        <w:rPr>
          <w:b/>
        </w:rPr>
        <w:t>Description:</w:t>
      </w:r>
    </w:p>
    <w:p>
      <w:pPr>
        <w:pStyle w:val="ListBullet"/>
        <w:spacing w:before="0" w:after="0"/>
      </w:pPr>
      <w:r>
        <w:t>The Regulatory Submission Preparation sub-step involves gathering, organizing, and formatting all necessary documentation and data required for submission to regulatory agencies. This includes clinical trial data, manufacturing information, pre-clinical study reports, and any other relevant information. The goal is to ensure that the submission is complete, accurate, and compliant with all applicable regulatory guidelines and requirements, facilitating a smooth and efficient review process.</w:t>
      </w:r>
    </w:p>
    <w:p>
      <w:pPr>
        <w:spacing w:before="200" w:after="0"/>
      </w:pPr>
      <w:r>
        <w:rPr>
          <w:b/>
        </w:rPr>
        <w:t>Responsible Party:</w:t>
      </w:r>
    </w:p>
    <w:p>
      <w:pPr>
        <w:pStyle w:val="ListBullet"/>
        <w:spacing w:before="0" w:after="0"/>
      </w:pPr>
      <w:r>
        <w:t>Regulatory Affairs</w:t>
      </w:r>
    </w:p>
    <w:p>
      <w:pPr>
        <w:spacing w:before="200" w:after="0"/>
      </w:pPr>
      <w:r>
        <w:rPr>
          <w:b/>
        </w:rPr>
        <w:t>Inputs:</w:t>
      </w:r>
    </w:p>
    <w:p>
      <w:pPr>
        <w:pStyle w:val="ListBullet"/>
        <w:spacing w:before="0" w:after="0"/>
      </w:pPr>
      <w:r>
        <w:t>Clinical trial data</w:t>
      </w:r>
    </w:p>
    <w:p>
      <w:pPr>
        <w:pStyle w:val="ListBullet"/>
        <w:spacing w:before="0" w:after="0"/>
      </w:pPr>
      <w:r>
        <w:t>Clinical study reports</w:t>
      </w:r>
    </w:p>
    <w:p>
      <w:pPr>
        <w:pStyle w:val="ListBullet"/>
        <w:spacing w:before="0" w:after="0"/>
      </w:pPr>
      <w:r>
        <w:t>Manufacturing information</w:t>
      </w:r>
    </w:p>
    <w:p>
      <w:pPr>
        <w:pStyle w:val="ListBullet"/>
        <w:spacing w:before="0" w:after="0"/>
      </w:pPr>
      <w:r>
        <w:t>Pre-clinical study reports</w:t>
      </w:r>
    </w:p>
    <w:p>
      <w:pPr>
        <w:spacing w:before="200" w:after="0"/>
      </w:pPr>
      <w:r>
        <w:rPr>
          <w:b/>
        </w:rPr>
        <w:t>Outputs:</w:t>
      </w:r>
    </w:p>
    <w:p>
      <w:pPr>
        <w:pStyle w:val="ListBullet"/>
        <w:spacing w:before="0" w:after="0"/>
      </w:pPr>
      <w:r>
        <w:t>Draft regulatory submission</w:t>
      </w:r>
    </w:p>
    <w:p>
      <w:pPr>
        <w:spacing w:before="200" w:after="0"/>
      </w:pPr>
      <w:r>
        <w:rPr>
          <w:b/>
        </w:rPr>
        <w:t>Estimated Duration:</w:t>
      </w:r>
    </w:p>
    <w:p>
      <w:pPr>
        <w:pStyle w:val="ListBullet"/>
        <w:spacing w:before="0" w:after="0"/>
      </w:pPr>
      <w:r>
        <w:t>2-4 months</w:t>
      </w:r>
    </w:p>
    <w:p>
      <w:pPr>
        <w:spacing w:before="200" w:after="0"/>
      </w:pPr>
      <w:r>
        <w:rPr>
          <w:b/>
        </w:rPr>
        <w:t>Dependencies:</w:t>
      </w:r>
    </w:p>
    <w:p>
      <w:pPr>
        <w:spacing w:before="200" w:after="0"/>
      </w:pPr>
      <w:r>
        <w:rPr>
          <w:b/>
        </w:rPr>
        <w:t>Success Criteria:</w:t>
      </w:r>
    </w:p>
    <w:p>
      <w:pPr>
        <w:pStyle w:val="ListBullet"/>
        <w:spacing w:before="0" w:after="0"/>
      </w:pPr>
      <w:r>
        <w:t>Complete and accurate draft submission</w:t>
      </w:r>
    </w:p>
    <w:p>
      <w:pPr>
        <w:pStyle w:val="ListBullet"/>
        <w:spacing w:before="0" w:after="0"/>
      </w:pPr>
      <w:r>
        <w:t>Compliance with regulatory guidelines</w:t>
      </w:r>
    </w:p>
    <w:p>
      <w:pPr>
        <w:spacing w:before="200" w:after="0"/>
      </w:pPr>
      <w:r>
        <w:rPr>
          <w:b/>
        </w:rPr>
        <w:t>Purpose:</w:t>
      </w:r>
    </w:p>
    <w:p>
      <w:pPr>
        <w:pStyle w:val="ListBullet"/>
        <w:spacing w:before="0" w:after="0"/>
      </w:pPr>
      <w:r>
        <w:t>To compile all necessary information for regulatory review.</w:t>
      </w:r>
    </w:p>
    <w:p>
      <w:pPr>
        <w:spacing w:before="200" w:after="0"/>
      </w:pPr>
      <w:r>
        <w:rPr>
          <w:b/>
        </w:rPr>
        <w:t>Scope:</w:t>
      </w:r>
    </w:p>
    <w:p>
      <w:pPr>
        <w:pStyle w:val="ListBullet"/>
        <w:spacing w:before="0" w:after="0"/>
      </w:pPr>
      <w:r>
        <w:t>Preparation of the initial regulatory submission package.</w:t>
      </w:r>
    </w:p>
    <w:p>
      <w:pPr>
        <w:spacing w:before="200" w:after="0"/>
      </w:pPr>
      <w:r>
        <w:rPr>
          <w:b/>
        </w:rPr>
        <w:t>Process Owner:</w:t>
      </w:r>
    </w:p>
    <w:p>
      <w:pPr>
        <w:pStyle w:val="ListBullet"/>
        <w:spacing w:before="0" w:after="0"/>
      </w:pPr>
      <w:r>
        <w:t>VP, Regulatory Affairs</w:t>
      </w:r>
    </w:p>
    <w:p>
      <w:pPr>
        <w:spacing w:before="200" w:after="0"/>
      </w:pPr>
      <w:r>
        <w:rPr>
          <w:b/>
        </w:rPr>
        <w:t>Triggers:</w:t>
      </w:r>
    </w:p>
    <w:p>
      <w:pPr>
        <w:pStyle w:val="ListBullet"/>
        <w:spacing w:before="0" w:after="0"/>
      </w:pPr>
      <w:r>
        <w:t>Completion of clinical trials</w:t>
      </w:r>
    </w:p>
    <w:p>
      <w:pPr>
        <w:pStyle w:val="ListBullet"/>
        <w:spacing w:before="0" w:after="0"/>
      </w:pPr>
      <w:r>
        <w:t>Availability of all required data</w:t>
      </w:r>
    </w:p>
    <w:p>
      <w:pPr>
        <w:spacing w:before="200" w:after="0"/>
      </w:pPr>
      <w:r>
        <w:rPr>
          <w:b/>
        </w:rPr>
        <w:t>End Conditions:</w:t>
      </w:r>
    </w:p>
    <w:p>
      <w:pPr>
        <w:pStyle w:val="ListBullet"/>
        <w:spacing w:before="0" w:after="0"/>
      </w:pPr>
      <w:r>
        <w:t>Draft regulatory submission is complete and ready for review</w:t>
      </w:r>
    </w:p>
    <w:p>
      <w:pPr>
        <w:spacing w:before="200" w:after="0"/>
      </w:pPr>
      <w:r>
        <w:rPr>
          <w:b/>
        </w:rPr>
        <w:t>Step Risks and Controls:</w:t>
      </w:r>
    </w:p>
    <w:p>
      <w:pPr>
        <w:pStyle w:val="ListBullet"/>
        <w:spacing w:before="0" w:after="0"/>
      </w:pPr>
      <w:r>
        <w:t>Risk: Incomplete submission</w:t>
      </w:r>
    </w:p>
    <w:p>
      <w:pPr>
        <w:pStyle w:val="ListBullet"/>
        <w:spacing w:before="0" w:after="0"/>
      </w:pPr>
      <w:r>
        <w:t>Control: Checklists and thorough review processes.</w:t>
      </w:r>
    </w:p>
    <w:p>
      <w:pPr>
        <w:pStyle w:val="ListBullet"/>
        <w:spacing w:before="0" w:after="0"/>
      </w:pPr>
      <w:r>
        <w:t>Risk: Data errors</w:t>
      </w:r>
    </w:p>
    <w:p>
      <w:pPr>
        <w:pStyle w:val="ListBullet"/>
        <w:spacing w:before="0" w:after="0"/>
      </w:pPr>
      <w:r>
        <w:t>Control: Data validation and verification procedures.</w:t>
      </w:r>
    </w:p>
    <w:p>
      <w:pPr>
        <w:spacing w:before="200" w:after="0"/>
      </w:pPr>
      <w:r>
        <w:rPr>
          <w:b/>
        </w:rPr>
        <w:t>Governance Requirements:</w:t>
      </w:r>
    </w:p>
    <w:p>
      <w:pPr>
        <w:pStyle w:val="ListBullet"/>
        <w:spacing w:before="0" w:after="0"/>
      </w:pPr>
      <w:r>
        <w:t>Compliance with regulatory requirements (e.g., FDA, EMA)</w:t>
      </w:r>
    </w:p>
    <w:p>
      <w:pPr>
        <w:spacing w:before="200" w:after="0"/>
      </w:pPr>
      <w:r>
        <w:rPr>
          <w:b/>
        </w:rPr>
        <w:t>Change Management:</w:t>
      </w:r>
    </w:p>
    <w:p>
      <w:pPr>
        <w:pStyle w:val="ListBullet"/>
        <w:spacing w:before="0" w:after="0"/>
      </w:pPr>
      <w:r>
        <w:t>Change Request Process: Changes to the submission preparation process are managed through a formal change control process, ensuring that all changes are documented, reviewed, and approved before implementation.</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Feedback from regulatory agencies</w:t>
      </w:r>
    </w:p>
    <w:p>
      <w:pPr>
        <w:pStyle w:val="ListBullet"/>
        <w:spacing w:before="0" w:after="0"/>
      </w:pPr>
      <w:r>
        <w:t>Internal audit results</w:t>
      </w:r>
    </w:p>
    <w:p/>
    <w:p>
      <w:pPr>
        <w:pStyle w:val="Heading4"/>
      </w:pPr>
      <w:r>
        <w:t>Regulatory Approval – Internal Review</w:t>
      </w:r>
    </w:p>
    <w:p>
      <w:pPr>
        <w:spacing w:before="200" w:after="0"/>
      </w:pPr>
      <w:r>
        <w:rPr>
          <w:b/>
        </w:rPr>
        <w:t>Description:</w:t>
      </w:r>
    </w:p>
    <w:p>
      <w:pPr>
        <w:pStyle w:val="ListBullet"/>
        <w:spacing w:before="0" w:after="0"/>
      </w:pPr>
      <w:r>
        <w:t>The Internal Review sub-step involves a thorough review of the draft regulatory submission by internal stakeholders, including medical, scientific, and regulatory experts. This review ensures that the submission is scientifically sound, medically accurate, and compliant with all applicable regulatory requirements. The goal is to identify and address any potential issues or gaps in the submission before it is formally submitted to regulatory agencies.</w:t>
      </w:r>
    </w:p>
    <w:p>
      <w:pPr>
        <w:spacing w:before="200" w:after="0"/>
      </w:pPr>
      <w:r>
        <w:rPr>
          <w:b/>
        </w:rPr>
        <w:t>Responsible Party:</w:t>
      </w:r>
    </w:p>
    <w:p>
      <w:pPr>
        <w:pStyle w:val="ListBullet"/>
        <w:spacing w:before="0" w:after="0"/>
      </w:pPr>
      <w:r>
        <w:t>Regulatory Affairs</w:t>
      </w:r>
    </w:p>
    <w:p>
      <w:pPr>
        <w:spacing w:before="200" w:after="0"/>
      </w:pPr>
      <w:r>
        <w:rPr>
          <w:b/>
        </w:rPr>
        <w:t>Inputs:</w:t>
      </w:r>
    </w:p>
    <w:p>
      <w:pPr>
        <w:pStyle w:val="ListBullet"/>
        <w:spacing w:before="0" w:after="0"/>
      </w:pPr>
      <w:r>
        <w:t>Draft regulatory submission</w:t>
      </w:r>
    </w:p>
    <w:p>
      <w:pPr>
        <w:spacing w:before="200" w:after="0"/>
      </w:pPr>
      <w:r>
        <w:rPr>
          <w:b/>
        </w:rPr>
        <w:t>Outputs:</w:t>
      </w:r>
    </w:p>
    <w:p>
      <w:pPr>
        <w:pStyle w:val="ListBullet"/>
        <w:spacing w:before="0" w:after="0"/>
      </w:pPr>
      <w:r>
        <w:t>Revised regulatory submission</w:t>
      </w:r>
    </w:p>
    <w:p>
      <w:pPr>
        <w:spacing w:before="200" w:after="0"/>
      </w:pPr>
      <w:r>
        <w:rPr>
          <w:b/>
        </w:rPr>
        <w:t>Estimated Duration:</w:t>
      </w:r>
    </w:p>
    <w:p>
      <w:pPr>
        <w:pStyle w:val="ListBullet"/>
        <w:spacing w:before="0" w:after="0"/>
      </w:pPr>
      <w:r>
        <w:t>1-2 months</w:t>
      </w:r>
    </w:p>
    <w:p>
      <w:pPr>
        <w:spacing w:before="200" w:after="0"/>
      </w:pPr>
      <w:r>
        <w:rPr>
          <w:b/>
        </w:rPr>
        <w:t>Dependencies:</w:t>
      </w:r>
    </w:p>
    <w:p>
      <w:pPr>
        <w:pStyle w:val="ListBullet"/>
        <w:spacing w:before="0" w:after="0"/>
      </w:pPr>
      <w:r>
        <w:t>Submission Preparation</w:t>
      </w:r>
    </w:p>
    <w:p>
      <w:pPr>
        <w:spacing w:before="200" w:after="0"/>
      </w:pPr>
      <w:r>
        <w:rPr>
          <w:b/>
        </w:rPr>
        <w:t>Success Criteria:</w:t>
      </w:r>
    </w:p>
    <w:p>
      <w:pPr>
        <w:pStyle w:val="ListBullet"/>
        <w:spacing w:before="0" w:after="0"/>
      </w:pPr>
      <w:r>
        <w:t>Internal stakeholders approve the submission</w:t>
      </w:r>
    </w:p>
    <w:p>
      <w:pPr>
        <w:pStyle w:val="ListBullet"/>
        <w:spacing w:before="0" w:after="0"/>
      </w:pPr>
      <w:r>
        <w:t>All identified issues are addressed</w:t>
      </w:r>
    </w:p>
    <w:p>
      <w:pPr>
        <w:spacing w:before="200" w:after="0"/>
      </w:pPr>
      <w:r>
        <w:rPr>
          <w:b/>
        </w:rPr>
        <w:t>Purpose:</w:t>
      </w:r>
    </w:p>
    <w:p>
      <w:pPr>
        <w:pStyle w:val="ListBullet"/>
        <w:spacing w:before="0" w:after="0"/>
      </w:pPr>
      <w:r>
        <w:t>To ensure the quality and accuracy of the submission.</w:t>
      </w:r>
    </w:p>
    <w:p>
      <w:pPr>
        <w:spacing w:before="200" w:after="0"/>
      </w:pPr>
      <w:r>
        <w:rPr>
          <w:b/>
        </w:rPr>
        <w:t>Scope:</w:t>
      </w:r>
    </w:p>
    <w:p>
      <w:pPr>
        <w:pStyle w:val="ListBullet"/>
        <w:spacing w:before="0" w:after="0"/>
      </w:pPr>
      <w:r>
        <w:t>Internal review and approval of the regulatory submission.</w:t>
      </w:r>
    </w:p>
    <w:p>
      <w:pPr>
        <w:spacing w:before="200" w:after="0"/>
      </w:pPr>
      <w:r>
        <w:rPr>
          <w:b/>
        </w:rPr>
        <w:t>Process Owner:</w:t>
      </w:r>
    </w:p>
    <w:p>
      <w:pPr>
        <w:pStyle w:val="ListBullet"/>
        <w:spacing w:before="0" w:after="0"/>
      </w:pPr>
      <w:r>
        <w:t>VP, Regulatory Affairs</w:t>
      </w:r>
    </w:p>
    <w:p>
      <w:pPr>
        <w:spacing w:before="200" w:after="0"/>
      </w:pPr>
      <w:r>
        <w:rPr>
          <w:b/>
        </w:rPr>
        <w:t>Triggers:</w:t>
      </w:r>
    </w:p>
    <w:p>
      <w:pPr>
        <w:pStyle w:val="ListBullet"/>
        <w:spacing w:before="0" w:after="0"/>
      </w:pPr>
      <w:r>
        <w:t>Completion of draft regulatory submission</w:t>
      </w:r>
    </w:p>
    <w:p>
      <w:pPr>
        <w:spacing w:before="200" w:after="0"/>
      </w:pPr>
      <w:r>
        <w:rPr>
          <w:b/>
        </w:rPr>
        <w:t>End Conditions:</w:t>
      </w:r>
    </w:p>
    <w:p>
      <w:pPr>
        <w:pStyle w:val="ListBullet"/>
        <w:spacing w:before="0" w:after="0"/>
      </w:pPr>
      <w:r>
        <w:t>Internal stakeholders approve the submission</w:t>
      </w:r>
    </w:p>
    <w:p>
      <w:pPr>
        <w:spacing w:before="200" w:after="0"/>
      </w:pPr>
      <w:r>
        <w:rPr>
          <w:b/>
        </w:rPr>
        <w:t>Step Risks and Controls:</w:t>
      </w:r>
    </w:p>
    <w:p>
      <w:pPr>
        <w:pStyle w:val="ListBullet"/>
        <w:spacing w:before="0" w:after="0"/>
      </w:pPr>
      <w:r>
        <w:t>Risk: Errors in submission</w:t>
      </w:r>
    </w:p>
    <w:p>
      <w:pPr>
        <w:pStyle w:val="ListBullet"/>
        <w:spacing w:before="0" w:after="0"/>
      </w:pPr>
      <w:r>
        <w:t>Control: Multi-disciplinary review team.</w:t>
      </w:r>
    </w:p>
    <w:p>
      <w:pPr>
        <w:pStyle w:val="ListBullet"/>
        <w:spacing w:before="0" w:after="0"/>
      </w:pPr>
      <w:r>
        <w:t>Risk: Oversight of critical data</w:t>
      </w:r>
    </w:p>
    <w:p>
      <w:pPr>
        <w:pStyle w:val="ListBullet"/>
        <w:spacing w:before="0" w:after="0"/>
      </w:pPr>
      <w:r>
        <w:t>Control: Checklists and verification processes.</w:t>
      </w:r>
    </w:p>
    <w:p>
      <w:pPr>
        <w:spacing w:before="200" w:after="0"/>
      </w:pPr>
      <w:r>
        <w:rPr>
          <w:b/>
        </w:rPr>
        <w:t>Governance Requirements:</w:t>
      </w:r>
    </w:p>
    <w:p>
      <w:pPr>
        <w:pStyle w:val="ListBullet"/>
        <w:spacing w:before="0" w:after="0"/>
      </w:pPr>
      <w:r>
        <w:t>Compliance with regulatory requirements (e.g., FDA, EMA)</w:t>
      </w:r>
    </w:p>
    <w:p>
      <w:pPr>
        <w:spacing w:before="200" w:after="0"/>
      </w:pPr>
      <w:r>
        <w:rPr>
          <w:b/>
        </w:rPr>
        <w:t>Change Management:</w:t>
      </w:r>
    </w:p>
    <w:p>
      <w:pPr>
        <w:pStyle w:val="ListBullet"/>
        <w:spacing w:before="0" w:after="0"/>
      </w:pPr>
      <w:r>
        <w:t>Change Request Process: Changes identified during the internal review are managed through a formal change control process, ensuring that all changes are documented, reviewed, and approved before implementation.</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Feedback from internal stakeholders</w:t>
      </w:r>
    </w:p>
    <w:p>
      <w:pPr>
        <w:pStyle w:val="ListBullet"/>
        <w:spacing w:before="0" w:after="0"/>
      </w:pPr>
      <w:r>
        <w:t>Root cause analysis of identified issues</w:t>
      </w:r>
    </w:p>
    <w:p/>
    <w:p>
      <w:pPr>
        <w:pStyle w:val="Heading4"/>
      </w:pPr>
      <w:r>
        <w:t>Regulatory Approval – Agency Submission</w:t>
      </w:r>
    </w:p>
    <w:p>
      <w:pPr>
        <w:spacing w:before="200" w:after="0"/>
      </w:pPr>
      <w:r>
        <w:rPr>
          <w:b/>
        </w:rPr>
        <w:t>Description:</w:t>
      </w:r>
    </w:p>
    <w:p>
      <w:pPr>
        <w:pStyle w:val="ListBullet"/>
        <w:spacing w:before="0" w:after="0"/>
      </w:pPr>
      <w:r>
        <w:t>The Agency Submission sub-step involves the formal submission of the regulatory filing to the appropriate regulatory agency (e.g., FDA, EMA). This includes submitting the required documentation and data in the specified format and through the designated submission portal. The goal is to ensure that the submission is received and accepted by the regulatory agency, initiating the review process.</w:t>
      </w:r>
    </w:p>
    <w:p>
      <w:pPr>
        <w:spacing w:before="200" w:after="0"/>
      </w:pPr>
      <w:r>
        <w:rPr>
          <w:b/>
        </w:rPr>
        <w:t>Responsible Party:</w:t>
      </w:r>
    </w:p>
    <w:p>
      <w:pPr>
        <w:pStyle w:val="ListBullet"/>
        <w:spacing w:before="0" w:after="0"/>
      </w:pPr>
      <w:r>
        <w:t>Regulatory Affairs</w:t>
      </w:r>
    </w:p>
    <w:p>
      <w:pPr>
        <w:spacing w:before="200" w:after="0"/>
      </w:pPr>
      <w:r>
        <w:rPr>
          <w:b/>
        </w:rPr>
        <w:t>Inputs:</w:t>
      </w:r>
    </w:p>
    <w:p>
      <w:pPr>
        <w:pStyle w:val="ListBullet"/>
        <w:spacing w:before="0" w:after="0"/>
      </w:pPr>
      <w:r>
        <w:t>Revised regulatory submission</w:t>
      </w:r>
    </w:p>
    <w:p>
      <w:pPr>
        <w:spacing w:before="200" w:after="0"/>
      </w:pPr>
      <w:r>
        <w:rPr>
          <w:b/>
        </w:rPr>
        <w:t>Outputs:</w:t>
      </w:r>
    </w:p>
    <w:p>
      <w:pPr>
        <w:pStyle w:val="ListBullet"/>
        <w:spacing w:before="0" w:after="0"/>
      </w:pPr>
      <w:r>
        <w:t>Submission confirmation</w:t>
      </w:r>
    </w:p>
    <w:p>
      <w:pPr>
        <w:spacing w:before="200" w:after="0"/>
      </w:pPr>
      <w:r>
        <w:rPr>
          <w:b/>
        </w:rPr>
        <w:t>Estimated Duration:</w:t>
      </w:r>
    </w:p>
    <w:p>
      <w:pPr>
        <w:pStyle w:val="ListBullet"/>
        <w:spacing w:before="0" w:after="0"/>
      </w:pPr>
      <w:r>
        <w:t>1 week</w:t>
      </w:r>
    </w:p>
    <w:p>
      <w:pPr>
        <w:spacing w:before="200" w:after="0"/>
      </w:pPr>
      <w:r>
        <w:rPr>
          <w:b/>
        </w:rPr>
        <w:t>Dependencies:</w:t>
      </w:r>
    </w:p>
    <w:p>
      <w:pPr>
        <w:pStyle w:val="ListBullet"/>
        <w:spacing w:before="0" w:after="0"/>
      </w:pPr>
      <w:r>
        <w:t>Internal Review</w:t>
      </w:r>
    </w:p>
    <w:p>
      <w:pPr>
        <w:spacing w:before="200" w:after="0"/>
      </w:pPr>
      <w:r>
        <w:rPr>
          <w:b/>
        </w:rPr>
        <w:t>Success Criteria:</w:t>
      </w:r>
    </w:p>
    <w:p>
      <w:pPr>
        <w:pStyle w:val="ListBullet"/>
        <w:spacing w:before="0" w:after="0"/>
      </w:pPr>
      <w:r>
        <w:t>Submission is successfully received by the regulatory agency</w:t>
      </w:r>
    </w:p>
    <w:p>
      <w:pPr>
        <w:pStyle w:val="ListBullet"/>
        <w:spacing w:before="0" w:after="0"/>
      </w:pPr>
      <w:r>
        <w:t>Confirmation of receipt is obtained</w:t>
      </w:r>
    </w:p>
    <w:p>
      <w:pPr>
        <w:spacing w:before="200" w:after="0"/>
      </w:pPr>
      <w:r>
        <w:rPr>
          <w:b/>
        </w:rPr>
        <w:t>Purpose:</w:t>
      </w:r>
    </w:p>
    <w:p>
      <w:pPr>
        <w:pStyle w:val="ListBullet"/>
        <w:spacing w:before="0" w:after="0"/>
      </w:pPr>
      <w:r>
        <w:t>To formally submit the application to the regulatory agency.</w:t>
      </w:r>
    </w:p>
    <w:p>
      <w:pPr>
        <w:spacing w:before="200" w:after="0"/>
      </w:pPr>
      <w:r>
        <w:rPr>
          <w:b/>
        </w:rPr>
        <w:t>Scope:</w:t>
      </w:r>
    </w:p>
    <w:p>
      <w:pPr>
        <w:pStyle w:val="ListBullet"/>
        <w:spacing w:before="0" w:after="0"/>
      </w:pPr>
      <w:r>
        <w:t>Submission of the regulatory filing to the agency.</w:t>
      </w:r>
    </w:p>
    <w:p>
      <w:pPr>
        <w:spacing w:before="200" w:after="0"/>
      </w:pPr>
      <w:r>
        <w:rPr>
          <w:b/>
        </w:rPr>
        <w:t>Process Owner:</w:t>
      </w:r>
    </w:p>
    <w:p>
      <w:pPr>
        <w:pStyle w:val="ListBullet"/>
        <w:spacing w:before="0" w:after="0"/>
      </w:pPr>
      <w:r>
        <w:t>VP, Regulatory Affairs</w:t>
      </w:r>
    </w:p>
    <w:p>
      <w:pPr>
        <w:spacing w:before="200" w:after="0"/>
      </w:pPr>
      <w:r>
        <w:rPr>
          <w:b/>
        </w:rPr>
        <w:t>Triggers:</w:t>
      </w:r>
    </w:p>
    <w:p>
      <w:pPr>
        <w:pStyle w:val="ListBullet"/>
        <w:spacing w:before="0" w:after="0"/>
      </w:pPr>
      <w:r>
        <w:t>Approval from internal stakeholders</w:t>
      </w:r>
    </w:p>
    <w:p>
      <w:pPr>
        <w:spacing w:before="200" w:after="0"/>
      </w:pPr>
      <w:r>
        <w:rPr>
          <w:b/>
        </w:rPr>
        <w:t>End Conditions:</w:t>
      </w:r>
    </w:p>
    <w:p>
      <w:pPr>
        <w:pStyle w:val="ListBullet"/>
        <w:spacing w:before="0" w:after="0"/>
      </w:pPr>
      <w:r>
        <w:t>Submission confirmation is received from the regulatory agency</w:t>
      </w:r>
    </w:p>
    <w:p>
      <w:pPr>
        <w:spacing w:before="200" w:after="0"/>
      </w:pPr>
      <w:r>
        <w:rPr>
          <w:b/>
        </w:rPr>
        <w:t>Step Risks and Controls:</w:t>
      </w:r>
    </w:p>
    <w:p>
      <w:pPr>
        <w:pStyle w:val="ListBullet"/>
        <w:spacing w:before="0" w:after="0"/>
      </w:pPr>
      <w:r>
        <w:t>Risk: Submission errors</w:t>
      </w:r>
    </w:p>
    <w:p>
      <w:pPr>
        <w:pStyle w:val="ListBullet"/>
        <w:spacing w:before="0" w:after="0"/>
      </w:pPr>
      <w:r>
        <w:t>Control: Validation of submission format and content.</w:t>
      </w:r>
    </w:p>
    <w:p>
      <w:pPr>
        <w:pStyle w:val="ListBullet"/>
        <w:spacing w:before="0" w:after="0"/>
      </w:pPr>
      <w:r>
        <w:t>Risk: System failures</w:t>
      </w:r>
    </w:p>
    <w:p>
      <w:pPr>
        <w:pStyle w:val="ListBullet"/>
        <w:spacing w:before="0" w:after="0"/>
      </w:pPr>
      <w:r>
        <w:t>Control: Backup submission methods and technical support.</w:t>
      </w:r>
    </w:p>
    <w:p>
      <w:pPr>
        <w:spacing w:before="200" w:after="0"/>
      </w:pPr>
      <w:r>
        <w:rPr>
          <w:b/>
        </w:rPr>
        <w:t>Governance Requirements:</w:t>
      </w:r>
    </w:p>
    <w:p>
      <w:pPr>
        <w:pStyle w:val="ListBullet"/>
        <w:spacing w:before="0" w:after="0"/>
      </w:pPr>
      <w:r>
        <w:t>Compliance with regulatory requirements (e.g., FDA, EMA)</w:t>
      </w:r>
    </w:p>
    <w:p>
      <w:pPr>
        <w:spacing w:before="200" w:after="0"/>
      </w:pPr>
      <w:r>
        <w:rPr>
          <w:b/>
        </w:rPr>
        <w:t>Change Management:</w:t>
      </w:r>
    </w:p>
    <w:p>
      <w:pPr>
        <w:pStyle w:val="ListBullet"/>
        <w:spacing w:before="0" w:after="0"/>
      </w:pPr>
      <w:r>
        <w:t>Change Request Process: Any changes required after submission are managed through a formal amendment process, ensuring that all changes are documented, reviewed, and approved before implementation.</w:t>
      </w:r>
    </w:p>
    <w:p>
      <w:pPr>
        <w:pStyle w:val="ListBullet"/>
        <w:spacing w:before="0" w:after="0"/>
      </w:pPr>
      <w:r>
        <w:t>Versioning Rules: Submission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Feedback from regulatory agencies</w:t>
      </w:r>
    </w:p>
    <w:p>
      <w:pPr>
        <w:pStyle w:val="ListBullet"/>
        <w:spacing w:before="0" w:after="0"/>
      </w:pPr>
      <w:r>
        <w:t>Analysis of submission errors</w:t>
      </w:r>
    </w:p>
    <w:p/>
    <w:p>
      <w:pPr>
        <w:pStyle w:val="Heading4"/>
      </w:pPr>
      <w:r>
        <w:t>Regulatory Approval – Agency Interaction</w:t>
      </w:r>
    </w:p>
    <w:p>
      <w:pPr>
        <w:spacing w:before="200" w:after="0"/>
      </w:pPr>
      <w:r>
        <w:rPr>
          <w:b/>
        </w:rPr>
        <w:t>Description:</w:t>
      </w:r>
    </w:p>
    <w:p>
      <w:pPr>
        <w:pStyle w:val="ListBullet"/>
        <w:spacing w:before="0" w:after="0"/>
      </w:pPr>
      <w:r>
        <w:t>The Agency Interaction sub-step involves ongoing communication and interaction with the regulatory agency during the review process. This includes responding to requests for additional information, clarifying any questions or concerns, and participating in meetings or teleconferences with agency reviewers. The goal is to facilitate a timely and positive review outcome by providing the agency with all necessary information and addressing any issues that may arise.</w:t>
      </w:r>
    </w:p>
    <w:p>
      <w:pPr>
        <w:spacing w:before="200" w:after="0"/>
      </w:pPr>
      <w:r>
        <w:rPr>
          <w:b/>
        </w:rPr>
        <w:t>Responsible Party:</w:t>
      </w:r>
    </w:p>
    <w:p>
      <w:pPr>
        <w:pStyle w:val="ListBullet"/>
        <w:spacing w:before="0" w:after="0"/>
      </w:pPr>
      <w:r>
        <w:t>Regulatory Affairs</w:t>
      </w:r>
    </w:p>
    <w:p>
      <w:pPr>
        <w:spacing w:before="200" w:after="0"/>
      </w:pPr>
      <w:r>
        <w:rPr>
          <w:b/>
        </w:rPr>
        <w:t>Inputs:</w:t>
      </w:r>
    </w:p>
    <w:p>
      <w:pPr>
        <w:pStyle w:val="ListBullet"/>
        <w:spacing w:before="0" w:after="0"/>
      </w:pPr>
      <w:r>
        <w:t>Submission confirmation</w:t>
      </w:r>
    </w:p>
    <w:p>
      <w:pPr>
        <w:pStyle w:val="ListBullet"/>
        <w:spacing w:before="0" w:after="0"/>
      </w:pPr>
      <w:r>
        <w:t>Agency requests for information</w:t>
      </w:r>
    </w:p>
    <w:p>
      <w:pPr>
        <w:spacing w:before="200" w:after="0"/>
      </w:pPr>
      <w:r>
        <w:rPr>
          <w:b/>
        </w:rPr>
        <w:t>Outputs:</w:t>
      </w:r>
    </w:p>
    <w:p>
      <w:pPr>
        <w:pStyle w:val="ListBullet"/>
        <w:spacing w:before="0" w:after="0"/>
      </w:pPr>
      <w:r>
        <w:t>Responses to agency requests</w:t>
      </w:r>
    </w:p>
    <w:p>
      <w:pPr>
        <w:pStyle w:val="ListBullet"/>
        <w:spacing w:before="0" w:after="0"/>
      </w:pPr>
      <w:r>
        <w:t>Meeting minutes</w:t>
      </w:r>
    </w:p>
    <w:p>
      <w:pPr>
        <w:spacing w:before="200" w:after="0"/>
      </w:pPr>
      <w:r>
        <w:rPr>
          <w:b/>
        </w:rPr>
        <w:t>Estimated Duration:</w:t>
      </w:r>
    </w:p>
    <w:p>
      <w:pPr>
        <w:pStyle w:val="ListBullet"/>
        <w:spacing w:before="0" w:after="0"/>
      </w:pPr>
      <w:r>
        <w:t>6-18 months</w:t>
      </w:r>
    </w:p>
    <w:p>
      <w:pPr>
        <w:spacing w:before="200" w:after="0"/>
      </w:pPr>
      <w:r>
        <w:rPr>
          <w:b/>
        </w:rPr>
        <w:t>Dependencies:</w:t>
      </w:r>
    </w:p>
    <w:p>
      <w:pPr>
        <w:pStyle w:val="ListBullet"/>
        <w:spacing w:before="0" w:after="0"/>
      </w:pPr>
      <w:r>
        <w:t>Agency Submission</w:t>
      </w:r>
    </w:p>
    <w:p>
      <w:pPr>
        <w:spacing w:before="200" w:after="0"/>
      </w:pPr>
      <w:r>
        <w:rPr>
          <w:b/>
        </w:rPr>
        <w:t>Success Criteria:</w:t>
      </w:r>
    </w:p>
    <w:p>
      <w:pPr>
        <w:pStyle w:val="ListBullet"/>
        <w:spacing w:before="0" w:after="0"/>
      </w:pPr>
      <w:r>
        <w:t>Timely and accurate responses to agency requests</w:t>
      </w:r>
    </w:p>
    <w:p>
      <w:pPr>
        <w:pStyle w:val="ListBullet"/>
        <w:spacing w:before="0" w:after="0"/>
      </w:pPr>
      <w:r>
        <w:t>Positive and productive interactions with agency reviewers</w:t>
      </w:r>
    </w:p>
    <w:p>
      <w:pPr>
        <w:spacing w:before="200" w:after="0"/>
      </w:pPr>
      <w:r>
        <w:rPr>
          <w:b/>
        </w:rPr>
        <w:t>Purpose:</w:t>
      </w:r>
    </w:p>
    <w:p>
      <w:pPr>
        <w:pStyle w:val="ListBullet"/>
        <w:spacing w:before="0" w:after="0"/>
      </w:pPr>
      <w:r>
        <w:t>To address agency questions and facilitate the review process.</w:t>
      </w:r>
    </w:p>
    <w:p>
      <w:pPr>
        <w:spacing w:before="200" w:after="0"/>
      </w:pPr>
      <w:r>
        <w:rPr>
          <w:b/>
        </w:rPr>
        <w:t>Scope:</w:t>
      </w:r>
    </w:p>
    <w:p>
      <w:pPr>
        <w:pStyle w:val="ListBullet"/>
        <w:spacing w:before="0" w:after="0"/>
      </w:pPr>
      <w:r>
        <w:t>Communication and interaction with the regulatory agency.</w:t>
      </w:r>
    </w:p>
    <w:p>
      <w:pPr>
        <w:spacing w:before="200" w:after="0"/>
      </w:pPr>
      <w:r>
        <w:rPr>
          <w:b/>
        </w:rPr>
        <w:t>Process Owner:</w:t>
      </w:r>
    </w:p>
    <w:p>
      <w:pPr>
        <w:pStyle w:val="ListBullet"/>
        <w:spacing w:before="0" w:after="0"/>
      </w:pPr>
      <w:r>
        <w:t>VP, Regulatory Affairs</w:t>
      </w:r>
    </w:p>
    <w:p>
      <w:pPr>
        <w:spacing w:before="200" w:after="0"/>
      </w:pPr>
      <w:r>
        <w:rPr>
          <w:b/>
        </w:rPr>
        <w:t>Triggers:</w:t>
      </w:r>
    </w:p>
    <w:p>
      <w:pPr>
        <w:pStyle w:val="ListBullet"/>
        <w:spacing w:before="0" w:after="0"/>
      </w:pPr>
      <w:r>
        <w:t>Receipt of agency requests for information</w:t>
      </w:r>
    </w:p>
    <w:p>
      <w:pPr>
        <w:spacing w:before="200" w:after="0"/>
      </w:pPr>
      <w:r>
        <w:rPr>
          <w:b/>
        </w:rPr>
        <w:t>End Conditions:</w:t>
      </w:r>
    </w:p>
    <w:p>
      <w:pPr>
        <w:pStyle w:val="ListBullet"/>
        <w:spacing w:before="0" w:after="0"/>
      </w:pPr>
      <w:r>
        <w:t>All agency requests are addressed</w:t>
      </w:r>
    </w:p>
    <w:p>
      <w:pPr>
        <w:pStyle w:val="ListBullet"/>
        <w:spacing w:before="0" w:after="0"/>
      </w:pPr>
      <w:r>
        <w:t>Review process is completed</w:t>
      </w:r>
    </w:p>
    <w:p>
      <w:pPr>
        <w:spacing w:before="200" w:after="0"/>
      </w:pPr>
      <w:r>
        <w:rPr>
          <w:b/>
        </w:rPr>
        <w:t>Step Risks and Controls:</w:t>
      </w:r>
    </w:p>
    <w:p>
      <w:pPr>
        <w:pStyle w:val="ListBullet"/>
        <w:spacing w:before="0" w:after="0"/>
      </w:pPr>
      <w:r>
        <w:t>Risk: Delays in response</w:t>
      </w:r>
    </w:p>
    <w:p>
      <w:pPr>
        <w:pStyle w:val="ListBullet"/>
        <w:spacing w:before="0" w:after="0"/>
      </w:pPr>
      <w:r>
        <w:t>Control: Dedicated regulatory affairs team and tracking system.</w:t>
      </w:r>
    </w:p>
    <w:p>
      <w:pPr>
        <w:pStyle w:val="ListBullet"/>
        <w:spacing w:before="0" w:after="0"/>
      </w:pPr>
      <w:r>
        <w:t>Risk: Misinterpretation of data</w:t>
      </w:r>
    </w:p>
    <w:p>
      <w:pPr>
        <w:pStyle w:val="ListBullet"/>
        <w:spacing w:before="0" w:after="0"/>
      </w:pPr>
      <w:r>
        <w:t>Control: Clear and concise communication with agency reviewers.</w:t>
      </w:r>
    </w:p>
    <w:p>
      <w:pPr>
        <w:spacing w:before="200" w:after="0"/>
      </w:pPr>
      <w:r>
        <w:rPr>
          <w:b/>
        </w:rPr>
        <w:t>Governance Requirements:</w:t>
      </w:r>
    </w:p>
    <w:p>
      <w:pPr>
        <w:pStyle w:val="ListBullet"/>
        <w:spacing w:before="0" w:after="0"/>
      </w:pPr>
      <w:r>
        <w:t>Compliance with regulatory requirements (e.g., FDA, EMA)</w:t>
      </w:r>
    </w:p>
    <w:p>
      <w:pPr>
        <w:spacing w:before="200" w:after="0"/>
      </w:pPr>
      <w:r>
        <w:rPr>
          <w:b/>
        </w:rPr>
        <w:t>Change Management:</w:t>
      </w:r>
    </w:p>
    <w:p>
      <w:pPr>
        <w:pStyle w:val="ListBullet"/>
        <w:spacing w:before="0" w:after="0"/>
      </w:pPr>
      <w:r>
        <w:t>Change Request Process: Changes to the submission based on agency feedback are managed through a formal amendment process, ensuring that all changes are documented, reviewed, and approved before implementation.</w:t>
      </w:r>
    </w:p>
    <w:p>
      <w:pPr>
        <w:pStyle w:val="ListBullet"/>
        <w:spacing w:before="0" w:after="0"/>
      </w:pPr>
      <w:r>
        <w:t>Versioning Rules: Submission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Feedback from regulatory agencies</w:t>
      </w:r>
    </w:p>
    <w:p>
      <w:pPr>
        <w:pStyle w:val="ListBullet"/>
        <w:spacing w:before="0" w:after="0"/>
      </w:pPr>
      <w:r>
        <w:t>Analysis of agency requests and responses</w:t>
      </w:r>
    </w:p>
    <w:p/>
    <w:p>
      <w:pPr>
        <w:pStyle w:val="Heading4"/>
      </w:pPr>
      <w:r>
        <w:t>Regulatory Approval – Approval and Post-Approval</w:t>
      </w:r>
    </w:p>
    <w:p>
      <w:pPr>
        <w:spacing w:before="200" w:after="0"/>
      </w:pPr>
      <w:r>
        <w:rPr>
          <w:b/>
        </w:rPr>
        <w:t>Description:</w:t>
      </w:r>
    </w:p>
    <w:p>
      <w:pPr>
        <w:pStyle w:val="ListBullet"/>
        <w:spacing w:before="0" w:after="0"/>
      </w:pPr>
      <w:r>
        <w:t>The Approval and Post-Approval sub-step involves receiving the regulatory approval letter from the agency and ensuring compliance with any post-approval requirements. This includes implementing any required post-market surveillance studies, submitting periodic safety reports, and complying with any other conditions of approval. The goal is to ensure that the drug product remains safe and effective throughout its lifecycle and that all regulatory requirements are met.</w:t>
      </w:r>
    </w:p>
    <w:p>
      <w:pPr>
        <w:spacing w:before="200" w:after="0"/>
      </w:pPr>
      <w:r>
        <w:rPr>
          <w:b/>
        </w:rPr>
        <w:t>Responsible Party:</w:t>
      </w:r>
    </w:p>
    <w:p>
      <w:pPr>
        <w:pStyle w:val="ListBullet"/>
        <w:spacing w:before="0" w:after="0"/>
      </w:pPr>
      <w:r>
        <w:t>Regulatory Affairs</w:t>
      </w:r>
    </w:p>
    <w:p>
      <w:pPr>
        <w:spacing w:before="200" w:after="0"/>
      </w:pPr>
      <w:r>
        <w:rPr>
          <w:b/>
        </w:rPr>
        <w:t>Inputs:</w:t>
      </w:r>
    </w:p>
    <w:p>
      <w:pPr>
        <w:pStyle w:val="ListBullet"/>
        <w:spacing w:before="0" w:after="0"/>
      </w:pPr>
      <w:r>
        <w:t>Agency approval letter</w:t>
      </w:r>
    </w:p>
    <w:p>
      <w:pPr>
        <w:spacing w:before="200" w:after="0"/>
      </w:pPr>
      <w:r>
        <w:rPr>
          <w:b/>
        </w:rPr>
        <w:t>Outputs:</w:t>
      </w:r>
    </w:p>
    <w:p>
      <w:pPr>
        <w:pStyle w:val="ListBullet"/>
        <w:spacing w:before="0" w:after="0"/>
      </w:pPr>
      <w:r>
        <w:t>Post-approval compliance reports</w:t>
      </w:r>
    </w:p>
    <w:p>
      <w:pPr>
        <w:spacing w:before="200" w:after="0"/>
      </w:pPr>
      <w:r>
        <w:rPr>
          <w:b/>
        </w:rPr>
        <w:t>Estimated Duration:</w:t>
      </w:r>
    </w:p>
    <w:p>
      <w:pPr>
        <w:pStyle w:val="ListBullet"/>
        <w:spacing w:before="0" w:after="0"/>
      </w:pPr>
      <w:r>
        <w:t>Ongoing</w:t>
      </w:r>
    </w:p>
    <w:p>
      <w:pPr>
        <w:spacing w:before="200" w:after="0"/>
      </w:pPr>
      <w:r>
        <w:rPr>
          <w:b/>
        </w:rPr>
        <w:t>Dependencies:</w:t>
      </w:r>
    </w:p>
    <w:p>
      <w:pPr>
        <w:pStyle w:val="ListBullet"/>
        <w:spacing w:before="0" w:after="0"/>
      </w:pPr>
      <w:r>
        <w:t>Agency Interaction</w:t>
      </w:r>
    </w:p>
    <w:p>
      <w:pPr>
        <w:spacing w:before="200" w:after="0"/>
      </w:pPr>
      <w:r>
        <w:rPr>
          <w:b/>
        </w:rPr>
        <w:t>Success Criteria:</w:t>
      </w:r>
    </w:p>
    <w:p>
      <w:pPr>
        <w:pStyle w:val="ListBullet"/>
        <w:spacing w:before="0" w:after="0"/>
      </w:pPr>
      <w:r>
        <w:t>Receipt of regulatory approval letter</w:t>
      </w:r>
    </w:p>
    <w:p>
      <w:pPr>
        <w:pStyle w:val="ListBullet"/>
        <w:spacing w:before="0" w:after="0"/>
      </w:pPr>
      <w:r>
        <w:t>Compliance with all post-approval requirements</w:t>
      </w:r>
    </w:p>
    <w:p>
      <w:pPr>
        <w:spacing w:before="200" w:after="0"/>
      </w:pPr>
      <w:r>
        <w:rPr>
          <w:b/>
        </w:rPr>
        <w:t>Purpose:</w:t>
      </w:r>
    </w:p>
    <w:p>
      <w:pPr>
        <w:pStyle w:val="ListBullet"/>
        <w:spacing w:before="0" w:after="0"/>
      </w:pPr>
      <w:r>
        <w:t>To obtain final approval and maintain compliance.</w:t>
      </w:r>
    </w:p>
    <w:p>
      <w:pPr>
        <w:spacing w:before="200" w:after="0"/>
      </w:pPr>
      <w:r>
        <w:rPr>
          <w:b/>
        </w:rPr>
        <w:t>Scope:</w:t>
      </w:r>
    </w:p>
    <w:p>
      <w:pPr>
        <w:pStyle w:val="ListBullet"/>
        <w:spacing w:before="0" w:after="0"/>
      </w:pPr>
      <w:r>
        <w:t>Post-approval activities and compliance.</w:t>
      </w:r>
    </w:p>
    <w:p>
      <w:pPr>
        <w:spacing w:before="200" w:after="0"/>
      </w:pPr>
      <w:r>
        <w:rPr>
          <w:b/>
        </w:rPr>
        <w:t>Process Owner:</w:t>
      </w:r>
    </w:p>
    <w:p>
      <w:pPr>
        <w:pStyle w:val="ListBullet"/>
        <w:spacing w:before="0" w:after="0"/>
      </w:pPr>
      <w:r>
        <w:t>VP, Regulatory Affairs</w:t>
      </w:r>
    </w:p>
    <w:p>
      <w:pPr>
        <w:spacing w:before="200" w:after="0"/>
      </w:pPr>
      <w:r>
        <w:rPr>
          <w:b/>
        </w:rPr>
        <w:t>Triggers:</w:t>
      </w:r>
    </w:p>
    <w:p>
      <w:pPr>
        <w:pStyle w:val="ListBullet"/>
        <w:spacing w:before="0" w:after="0"/>
      </w:pPr>
      <w:r>
        <w:t>Receipt of agency approval letter</w:t>
      </w:r>
    </w:p>
    <w:p>
      <w:pPr>
        <w:spacing w:before="200" w:after="0"/>
      </w:pPr>
      <w:r>
        <w:rPr>
          <w:b/>
        </w:rPr>
        <w:t>End Conditions:</w:t>
      </w:r>
    </w:p>
    <w:p>
      <w:pPr>
        <w:pStyle w:val="ListBullet"/>
        <w:spacing w:before="0" w:after="0"/>
      </w:pPr>
      <w:r>
        <w:t>All post-approval requirements are met</w:t>
      </w:r>
    </w:p>
    <w:p>
      <w:pPr>
        <w:spacing w:before="200" w:after="0"/>
      </w:pPr>
      <w:r>
        <w:rPr>
          <w:b/>
        </w:rPr>
        <w:t>Step Risks and Controls:</w:t>
      </w:r>
    </w:p>
    <w:p>
      <w:pPr>
        <w:pStyle w:val="ListBullet"/>
        <w:spacing w:before="0" w:after="0"/>
      </w:pPr>
      <w:r>
        <w:t>Risk: Non-compliance with post-approval requirements</w:t>
      </w:r>
    </w:p>
    <w:p>
      <w:pPr>
        <w:pStyle w:val="ListBullet"/>
        <w:spacing w:before="0" w:after="0"/>
      </w:pPr>
      <w:r>
        <w:t>Control: Dedicated regulatory affairs team and tracking system.</w:t>
      </w:r>
    </w:p>
    <w:p>
      <w:pPr>
        <w:pStyle w:val="ListBullet"/>
        <w:spacing w:before="0" w:after="0"/>
      </w:pPr>
      <w:r>
        <w:t>Risk: Safety issues</w:t>
      </w:r>
    </w:p>
    <w:p>
      <w:pPr>
        <w:pStyle w:val="ListBullet"/>
        <w:spacing w:before="0" w:after="0"/>
      </w:pPr>
      <w:r>
        <w:t>Control: Post-market surveillance and adverse event reporting.</w:t>
      </w:r>
    </w:p>
    <w:p>
      <w:pPr>
        <w:spacing w:before="200" w:after="0"/>
      </w:pPr>
      <w:r>
        <w:rPr>
          <w:b/>
        </w:rPr>
        <w:t>Governance Requirements:</w:t>
      </w:r>
    </w:p>
    <w:p>
      <w:pPr>
        <w:pStyle w:val="ListBullet"/>
        <w:spacing w:before="0" w:after="0"/>
      </w:pPr>
      <w:r>
        <w:t>Compliance with regulatory requirements (e.g., FDA, EMA)</w:t>
      </w:r>
    </w:p>
    <w:p>
      <w:pPr>
        <w:spacing w:before="200" w:after="0"/>
      </w:pPr>
      <w:r>
        <w:rPr>
          <w:b/>
        </w:rPr>
        <w:t>Change Management:</w:t>
      </w:r>
    </w:p>
    <w:p>
      <w:pPr>
        <w:pStyle w:val="ListBullet"/>
        <w:spacing w:before="0" w:after="0"/>
      </w:pPr>
      <w:r>
        <w:t>Change Request Process: Changes to post-approval activities are managed through a formal change control process, ensuring that all changes are documented, reviewed, and approved before implementation.</w:t>
      </w:r>
    </w:p>
    <w:p>
      <w:pPr>
        <w:pStyle w:val="ListBullet"/>
        <w:spacing w:before="0" w:after="0"/>
      </w:pPr>
      <w:r>
        <w:t>Versioning Rules: Submission versioning.</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Feedback from regulatory agencies</w:t>
      </w:r>
    </w:p>
    <w:p>
      <w:pPr>
        <w:pStyle w:val="ListBullet"/>
        <w:spacing w:before="0" w:after="0"/>
      </w:pPr>
      <w:r>
        <w:t>Analysis of post-market surveillance data</w:t>
      </w:r>
    </w:p>
    <w:p/>
    <w:p>
      <w:pPr>
        <w:spacing w:after="0"/>
      </w:pPr>
    </w:p>
    <w:p>
      <w:pPr>
        <w:pStyle w:val="Heading2"/>
      </w:pPr>
      <w:r>
        <w:t>3.4 Manufacturing</w:t>
      </w:r>
    </w:p>
    <w:p>
      <w:pPr>
        <w:spacing w:before="200" w:after="0"/>
      </w:pPr>
      <w:r>
        <w:rPr>
          <w:b/>
        </w:rPr>
        <w:t>Description:</w:t>
      </w:r>
    </w:p>
    <w:p>
      <w:pPr>
        <w:pStyle w:val="ListBullet"/>
        <w:spacing w:before="0" w:after="0"/>
      </w:pPr>
      <w:r>
        <w:t>Scale-up and commercial manufacturing</w:t>
      </w:r>
    </w:p>
    <w:p>
      <w:pPr>
        <w:spacing w:before="200" w:after="0"/>
      </w:pPr>
      <w:r>
        <w:rPr>
          <w:b/>
        </w:rPr>
        <w:t>Responsible Parties:</w:t>
      </w:r>
    </w:p>
    <w:p>
      <w:pPr>
        <w:pStyle w:val="ListBullet"/>
        <w:spacing w:before="0" w:after="0"/>
      </w:pPr>
      <w:r>
        <w:t>Manufacturing Team</w:t>
      </w:r>
    </w:p>
    <w:p>
      <w:pPr>
        <w:spacing w:before="200" w:after="0"/>
      </w:pPr>
      <w:r>
        <w:rPr>
          <w:b/>
        </w:rPr>
        <w:t>Inputs:</w:t>
      </w:r>
    </w:p>
    <w:p>
      <w:pPr>
        <w:pStyle w:val="ListBullet"/>
        <w:spacing w:before="0" w:after="0"/>
      </w:pPr>
      <w:r>
        <w:t>Regulatory approval</w:t>
      </w:r>
    </w:p>
    <w:p>
      <w:pPr>
        <w:spacing w:before="200" w:after="0"/>
      </w:pPr>
      <w:r>
        <w:rPr>
          <w:b/>
        </w:rPr>
        <w:t>Outputs:</w:t>
      </w:r>
    </w:p>
    <w:p>
      <w:pPr>
        <w:pStyle w:val="ListBullet"/>
        <w:spacing w:before="0" w:after="0"/>
      </w:pPr>
      <w:r>
        <w:t>Drug substance</w:t>
      </w:r>
    </w:p>
    <w:p>
      <w:pPr>
        <w:pStyle w:val="ListBullet"/>
        <w:spacing w:before="0" w:after="0"/>
      </w:pPr>
      <w:r>
        <w:t>Drug product</w:t>
      </w:r>
    </w:p>
    <w:p>
      <w:pPr>
        <w:spacing w:before="200" w:after="0"/>
      </w:pPr>
      <w:r>
        <w:rPr>
          <w:b/>
        </w:rPr>
        <w:t>Success Criteria:</w:t>
      </w:r>
    </w:p>
    <w:p>
      <w:pPr>
        <w:pStyle w:val="ListBullet"/>
        <w:spacing w:before="0" w:after="0"/>
      </w:pPr>
      <w:r>
        <w:t>Successful scale-up and commercial manufacturing of the drug product.</w:t>
      </w:r>
    </w:p>
    <w:p>
      <w:pPr>
        <w:pStyle w:val="Heading3"/>
      </w:pPr>
      <w:r>
        <w:t>Required Sub Process(es) for the Step "Manufacturing"</w:t>
      </w:r>
    </w:p>
    <w:p>
      <w:r>
        <w:t>The following details the subprocess flows for the step "Manufacturing".</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Manufacturing.png"/>
                    <pic:cNvPicPr/>
                  </pic:nvPicPr>
                  <pic:blipFill>
                    <a:blip r:embed="rId12"/>
                    <a:stretch>
                      <a:fillRect/>
                    </a:stretch>
                  </pic:blipFill>
                  <pic:spPr>
                    <a:xfrm>
                      <a:off x="0" y="0"/>
                      <a:ext cx="5029200" cy="2794000"/>
                    </a:xfrm>
                    <a:prstGeom prst="rect"/>
                  </pic:spPr>
                </pic:pic>
              </a:graphicData>
            </a:graphic>
          </wp:inline>
        </w:drawing>
      </w:r>
    </w:p>
    <w:p/>
    <w:p>
      <w:pPr>
        <w:pStyle w:val="Heading4"/>
      </w:pPr>
      <w:r>
        <w:t>Manufacturing – Raw Material Procurement</w:t>
      </w:r>
    </w:p>
    <w:p>
      <w:pPr>
        <w:spacing w:before="200" w:after="0"/>
      </w:pPr>
      <w:r>
        <w:rPr>
          <w:b/>
        </w:rPr>
        <w:t>Description:</w:t>
      </w:r>
    </w:p>
    <w:p>
      <w:pPr>
        <w:pStyle w:val="ListBullet"/>
        <w:spacing w:before="0" w:after="0"/>
      </w:pPr>
      <w:r>
        <w:t>The initial sub-step involves the procurement of all necessary raw materials, including active pharmaceutical ingredients (APIs), excipients, and packaging components. This includes vendor selection, quality assessment of materials, and ensuring compliance with regulatory standards. Robust supply chain management is critical to mitigate risks associated with material availability and quality.</w:t>
      </w:r>
    </w:p>
    <w:p>
      <w:pPr>
        <w:spacing w:before="200" w:after="0"/>
      </w:pPr>
      <w:r>
        <w:rPr>
          <w:b/>
        </w:rPr>
        <w:t>Responsible Party:</w:t>
      </w:r>
    </w:p>
    <w:p>
      <w:pPr>
        <w:pStyle w:val="ListBullet"/>
        <w:spacing w:before="0" w:after="0"/>
      </w:pPr>
      <w:r>
        <w:t>Manufacturing Team</w:t>
      </w:r>
    </w:p>
    <w:p>
      <w:pPr>
        <w:spacing w:before="200" w:after="0"/>
      </w:pPr>
      <w:r>
        <w:rPr>
          <w:b/>
        </w:rPr>
        <w:t>Inputs:</w:t>
      </w:r>
    </w:p>
    <w:p>
      <w:pPr>
        <w:pStyle w:val="ListBullet"/>
        <w:spacing w:before="0" w:after="0"/>
      </w:pPr>
      <w:r>
        <w:t>Regulatory approval</w:t>
      </w:r>
    </w:p>
    <w:p>
      <w:pPr>
        <w:pStyle w:val="ListBullet"/>
        <w:spacing w:before="0" w:after="0"/>
      </w:pPr>
      <w:r>
        <w:t>Bill of Materials (BOM)</w:t>
      </w:r>
    </w:p>
    <w:p>
      <w:pPr>
        <w:pStyle w:val="ListBullet"/>
        <w:spacing w:before="0" w:after="0"/>
      </w:pPr>
      <w:r>
        <w:t>Quality specifications</w:t>
      </w:r>
    </w:p>
    <w:p>
      <w:pPr>
        <w:spacing w:before="200" w:after="0"/>
      </w:pPr>
      <w:r>
        <w:rPr>
          <w:b/>
        </w:rPr>
        <w:t>Outputs:</w:t>
      </w:r>
    </w:p>
    <w:p>
      <w:pPr>
        <w:pStyle w:val="ListBullet"/>
        <w:spacing w:before="0" w:after="0"/>
      </w:pPr>
      <w:r>
        <w:t>Raw materials</w:t>
      </w:r>
    </w:p>
    <w:p>
      <w:pPr>
        <w:pStyle w:val="ListBullet"/>
        <w:spacing w:before="0" w:after="0"/>
      </w:pPr>
      <w:r>
        <w:t>Vendor documentation</w:t>
      </w:r>
    </w:p>
    <w:p>
      <w:pPr>
        <w:pStyle w:val="ListBullet"/>
        <w:spacing w:before="0" w:after="0"/>
      </w:pPr>
      <w:r>
        <w:t>Material certificates of analysis</w:t>
      </w:r>
    </w:p>
    <w:p>
      <w:pPr>
        <w:spacing w:before="200" w:after="0"/>
      </w:pPr>
      <w:r>
        <w:rPr>
          <w:b/>
        </w:rPr>
        <w:t>Estimated Duration:</w:t>
      </w:r>
    </w:p>
    <w:p>
      <w:pPr>
        <w:pStyle w:val="ListBullet"/>
        <w:spacing w:before="0" w:after="0"/>
      </w:pPr>
      <w:r>
        <w:t>2-4 weeks</w:t>
      </w:r>
    </w:p>
    <w:p>
      <w:pPr>
        <w:spacing w:before="200" w:after="0"/>
      </w:pPr>
      <w:r>
        <w:rPr>
          <w:b/>
        </w:rPr>
        <w:t>Dependencies:</w:t>
      </w:r>
    </w:p>
    <w:p>
      <w:pPr>
        <w:spacing w:before="200" w:after="0"/>
      </w:pPr>
      <w:r>
        <w:rPr>
          <w:b/>
        </w:rPr>
        <w:t>Success Criteria:</w:t>
      </w:r>
    </w:p>
    <w:p>
      <w:pPr>
        <w:pStyle w:val="ListBullet"/>
        <w:spacing w:before="0" w:after="0"/>
      </w:pPr>
      <w:r>
        <w:t>Availability of all required raw materials</w:t>
      </w:r>
    </w:p>
    <w:p>
      <w:pPr>
        <w:pStyle w:val="ListBullet"/>
        <w:spacing w:before="0" w:after="0"/>
      </w:pPr>
      <w:r>
        <w:t>Materials meet quality specifications</w:t>
      </w:r>
    </w:p>
    <w:p>
      <w:pPr>
        <w:pStyle w:val="ListBullet"/>
        <w:spacing w:before="0" w:after="0"/>
      </w:pPr>
      <w:r>
        <w:t>Vendor compliance with regulatory standards</w:t>
      </w:r>
    </w:p>
    <w:p>
      <w:pPr>
        <w:spacing w:before="200" w:after="0"/>
      </w:pPr>
      <w:r>
        <w:rPr>
          <w:b/>
        </w:rPr>
        <w:t>Purpose:</w:t>
      </w:r>
    </w:p>
    <w:p>
      <w:pPr>
        <w:pStyle w:val="ListBullet"/>
        <w:spacing w:before="0" w:after="0"/>
      </w:pPr>
      <w:r>
        <w:t>To ensure the availability of high-quality raw materials for drug product manufacturing.</w:t>
      </w:r>
    </w:p>
    <w:p>
      <w:pPr>
        <w:spacing w:before="200" w:after="0"/>
      </w:pPr>
      <w:r>
        <w:rPr>
          <w:b/>
        </w:rPr>
        <w:t>Scope:</w:t>
      </w:r>
    </w:p>
    <w:p>
      <w:pPr>
        <w:pStyle w:val="ListBullet"/>
        <w:spacing w:before="0" w:after="0"/>
      </w:pPr>
      <w:r>
        <w:t>Sourcing, qualification, and procurement of raw materials.</w:t>
      </w:r>
    </w:p>
    <w:p>
      <w:pPr>
        <w:spacing w:before="200" w:after="0"/>
      </w:pPr>
      <w:r>
        <w:rPr>
          <w:b/>
        </w:rPr>
        <w:t>Process Owner:</w:t>
      </w:r>
    </w:p>
    <w:p>
      <w:pPr>
        <w:pStyle w:val="ListBullet"/>
        <w:spacing w:before="0" w:after="0"/>
      </w:pPr>
      <w:r>
        <w:t>Supply Chain Manager</w:t>
      </w:r>
    </w:p>
    <w:p>
      <w:pPr>
        <w:spacing w:before="200" w:after="0"/>
      </w:pPr>
      <w:r>
        <w:rPr>
          <w:b/>
        </w:rPr>
        <w:t>Triggers:</w:t>
      </w:r>
    </w:p>
    <w:p>
      <w:pPr>
        <w:pStyle w:val="ListBullet"/>
        <w:spacing w:before="0" w:after="0"/>
      </w:pPr>
      <w:r>
        <w:t>Regulatory approval</w:t>
      </w:r>
    </w:p>
    <w:p>
      <w:pPr>
        <w:pStyle w:val="ListBullet"/>
        <w:spacing w:before="0" w:after="0"/>
      </w:pPr>
      <w:r>
        <w:t>Production schedule</w:t>
      </w:r>
    </w:p>
    <w:p>
      <w:pPr>
        <w:spacing w:before="200" w:after="0"/>
      </w:pPr>
      <w:r>
        <w:rPr>
          <w:b/>
        </w:rPr>
        <w:t>End Conditions:</w:t>
      </w:r>
    </w:p>
    <w:p>
      <w:pPr>
        <w:pStyle w:val="ListBullet"/>
        <w:spacing w:before="0" w:after="0"/>
      </w:pPr>
      <w:r>
        <w:t>Raw materials received and quarantined</w:t>
      </w:r>
    </w:p>
    <w:p>
      <w:pPr>
        <w:spacing w:before="200" w:after="0"/>
      </w:pPr>
      <w:r>
        <w:rPr>
          <w:b/>
        </w:rPr>
        <w:t>Step Risks and Controls:</w:t>
      </w:r>
    </w:p>
    <w:p>
      <w:pPr>
        <w:pStyle w:val="ListBullet"/>
        <w:spacing w:before="0" w:after="0"/>
      </w:pPr>
      <w:r>
        <w:t>Risk: Supply chain disruptions</w:t>
      </w:r>
    </w:p>
    <w:p>
      <w:pPr>
        <w:pStyle w:val="ListBullet"/>
        <w:spacing w:before="0" w:after="0"/>
      </w:pPr>
      <w:r>
        <w:t>Control: Multiple qualified vendors, safety stock levels.</w:t>
      </w:r>
    </w:p>
    <w:p>
      <w:pPr>
        <w:pStyle w:val="ListBullet"/>
        <w:spacing w:before="0" w:after="0"/>
      </w:pPr>
      <w:r>
        <w:t>Risk: Material quality defects</w:t>
      </w:r>
    </w:p>
    <w:p>
      <w:pPr>
        <w:pStyle w:val="ListBullet"/>
        <w:spacing w:before="0" w:after="0"/>
      </w:pPr>
      <w:r>
        <w:t>Control: Vendor audits, material testing, and certificates of analysis.</w:t>
      </w:r>
    </w:p>
    <w:p>
      <w:pPr>
        <w:spacing w:before="200" w:after="0"/>
      </w:pPr>
      <w:r>
        <w:rPr>
          <w:b/>
        </w:rPr>
        <w:t>Governance Requirements:</w:t>
      </w:r>
    </w:p>
    <w:p>
      <w:pPr>
        <w:pStyle w:val="ListBullet"/>
        <w:spacing w:before="0" w:after="0"/>
      </w:pPr>
      <w:r>
        <w:t>Compliance with GMP</w:t>
      </w:r>
    </w:p>
    <w:p>
      <w:pPr>
        <w:pStyle w:val="ListBullet"/>
        <w:spacing w:before="0" w:after="0"/>
      </w:pPr>
      <w:r>
        <w:t>Vendor qualification audits</w:t>
      </w:r>
    </w:p>
    <w:p>
      <w:pPr>
        <w:spacing w:before="200" w:after="0"/>
      </w:pPr>
      <w:r>
        <w:rPr>
          <w:b/>
        </w:rPr>
        <w:t>Change Management:</w:t>
      </w:r>
    </w:p>
    <w:p>
      <w:pPr>
        <w:pStyle w:val="ListBullet"/>
        <w:spacing w:before="0" w:after="0"/>
      </w:pPr>
      <w:r>
        <w:t>Change Request Process: Changes to raw material vendors or specifications require a formal change control process, including impact assessment and approval by quality assurance.</w:t>
      </w:r>
    </w:p>
    <w:p>
      <w:pPr>
        <w:pStyle w:val="ListBullet"/>
        <w:spacing w:before="0" w:after="0"/>
      </w:pPr>
      <w:r>
        <w:t>Versioning Rules: Raw material specifications and vendor documentation are version-controlled.</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Vendor performance data</w:t>
      </w:r>
    </w:p>
    <w:p>
      <w:pPr>
        <w:pStyle w:val="ListBullet"/>
        <w:spacing w:before="0" w:after="0"/>
      </w:pPr>
      <w:r>
        <w:t>Material quality data</w:t>
      </w:r>
    </w:p>
    <w:p>
      <w:pPr>
        <w:pStyle w:val="ListBullet"/>
        <w:spacing w:before="0" w:after="0"/>
      </w:pPr>
      <w:r>
        <w:t>Audit findings</w:t>
      </w:r>
    </w:p>
    <w:p/>
    <w:p>
      <w:pPr>
        <w:pStyle w:val="Heading4"/>
      </w:pPr>
      <w:r>
        <w:t>Manufacturing – Drug Substance Manufacturing</w:t>
      </w:r>
    </w:p>
    <w:p>
      <w:pPr>
        <w:spacing w:before="200" w:after="0"/>
      </w:pPr>
      <w:r>
        <w:rPr>
          <w:b/>
        </w:rPr>
        <w:t>Description:</w:t>
      </w:r>
    </w:p>
    <w:p>
      <w:pPr>
        <w:pStyle w:val="ListBullet"/>
        <w:spacing w:before="0" w:after="0"/>
      </w:pPr>
      <w:r>
        <w:t>This sub-step involves the actual manufacturing of the drug substance (API) according to validated manufacturing processes. This includes weighing, mixing, reaction, purification, and drying of the drug substance. In-process controls and monitoring are implemented to ensure product quality and consistency. Equipment validation and calibration are also critical components.</w:t>
      </w:r>
    </w:p>
    <w:p>
      <w:pPr>
        <w:spacing w:before="200" w:after="0"/>
      </w:pPr>
      <w:r>
        <w:rPr>
          <w:b/>
        </w:rPr>
        <w:t>Responsible Party:</w:t>
      </w:r>
    </w:p>
    <w:p>
      <w:pPr>
        <w:pStyle w:val="ListBullet"/>
        <w:spacing w:before="0" w:after="0"/>
      </w:pPr>
      <w:r>
        <w:t>Manufacturing Team</w:t>
      </w:r>
    </w:p>
    <w:p>
      <w:pPr>
        <w:spacing w:before="200" w:after="0"/>
      </w:pPr>
      <w:r>
        <w:rPr>
          <w:b/>
        </w:rPr>
        <w:t>Inputs:</w:t>
      </w:r>
    </w:p>
    <w:p>
      <w:pPr>
        <w:pStyle w:val="ListBullet"/>
        <w:spacing w:before="0" w:after="0"/>
      </w:pPr>
      <w:r>
        <w:t>Raw materials</w:t>
      </w:r>
    </w:p>
    <w:p>
      <w:pPr>
        <w:pStyle w:val="ListBullet"/>
        <w:spacing w:before="0" w:after="0"/>
      </w:pPr>
      <w:r>
        <w:t>Validated manufacturing process</w:t>
      </w:r>
    </w:p>
    <w:p>
      <w:pPr>
        <w:pStyle w:val="ListBullet"/>
        <w:spacing w:before="0" w:after="0"/>
      </w:pPr>
      <w:r>
        <w:t>Equipment validation reports</w:t>
      </w:r>
    </w:p>
    <w:p>
      <w:pPr>
        <w:spacing w:before="200" w:after="0"/>
      </w:pPr>
      <w:r>
        <w:rPr>
          <w:b/>
        </w:rPr>
        <w:t>Outputs:</w:t>
      </w:r>
    </w:p>
    <w:p>
      <w:pPr>
        <w:pStyle w:val="ListBullet"/>
        <w:spacing w:before="0" w:after="0"/>
      </w:pPr>
      <w:r>
        <w:t>Drug substance (API)</w:t>
      </w:r>
    </w:p>
    <w:p>
      <w:pPr>
        <w:pStyle w:val="ListBullet"/>
        <w:spacing w:before="0" w:after="0"/>
      </w:pPr>
      <w:r>
        <w:t>In-process control data</w:t>
      </w:r>
    </w:p>
    <w:p>
      <w:pPr>
        <w:pStyle w:val="ListBullet"/>
        <w:spacing w:before="0" w:after="0"/>
      </w:pPr>
      <w:r>
        <w:t>Batch records</w:t>
      </w:r>
    </w:p>
    <w:p>
      <w:pPr>
        <w:spacing w:before="200" w:after="0"/>
      </w:pPr>
      <w:r>
        <w:rPr>
          <w:b/>
        </w:rPr>
        <w:t>Estimated Duration:</w:t>
      </w:r>
    </w:p>
    <w:p>
      <w:pPr>
        <w:pStyle w:val="ListBullet"/>
        <w:spacing w:before="0" w:after="0"/>
      </w:pPr>
      <w:r>
        <w:t>1-6 months</w:t>
      </w:r>
    </w:p>
    <w:p>
      <w:pPr>
        <w:spacing w:before="200" w:after="0"/>
      </w:pPr>
      <w:r>
        <w:rPr>
          <w:b/>
        </w:rPr>
        <w:t>Dependencies:</w:t>
      </w:r>
    </w:p>
    <w:p>
      <w:pPr>
        <w:pStyle w:val="ListBullet"/>
        <w:spacing w:before="0" w:after="0"/>
      </w:pPr>
      <w:r>
        <w:t>Raw Material Procurement</w:t>
      </w:r>
    </w:p>
    <w:p>
      <w:pPr>
        <w:spacing w:before="200" w:after="0"/>
      </w:pPr>
      <w:r>
        <w:rPr>
          <w:b/>
        </w:rPr>
        <w:t>Success Criteria:</w:t>
      </w:r>
    </w:p>
    <w:p>
      <w:pPr>
        <w:pStyle w:val="ListBullet"/>
        <w:spacing w:before="0" w:after="0"/>
      </w:pPr>
      <w:r>
        <w:t>Drug substance meets quality specifications</w:t>
      </w:r>
    </w:p>
    <w:p>
      <w:pPr>
        <w:pStyle w:val="ListBullet"/>
        <w:spacing w:before="0" w:after="0"/>
      </w:pPr>
      <w:r>
        <w:t>Manufacturing process adheres to validated parameters</w:t>
      </w:r>
    </w:p>
    <w:p>
      <w:pPr>
        <w:pStyle w:val="ListBullet"/>
        <w:spacing w:before="0" w:after="0"/>
      </w:pPr>
      <w:r>
        <w:t>Complete and accurate batch records</w:t>
      </w:r>
    </w:p>
    <w:p>
      <w:pPr>
        <w:spacing w:before="200" w:after="0"/>
      </w:pPr>
      <w:r>
        <w:rPr>
          <w:b/>
        </w:rPr>
        <w:t>Purpose:</w:t>
      </w:r>
    </w:p>
    <w:p>
      <w:pPr>
        <w:pStyle w:val="ListBullet"/>
        <w:spacing w:before="0" w:after="0"/>
      </w:pPr>
      <w:r>
        <w:t>To produce the drug substance (API) at the required quality and yield.</w:t>
      </w:r>
    </w:p>
    <w:p>
      <w:pPr>
        <w:spacing w:before="200" w:after="0"/>
      </w:pPr>
      <w:r>
        <w:rPr>
          <w:b/>
        </w:rPr>
        <w:t>Scope:</w:t>
      </w:r>
    </w:p>
    <w:p>
      <w:pPr>
        <w:pStyle w:val="ListBullet"/>
        <w:spacing w:before="0" w:after="0"/>
      </w:pPr>
      <w:r>
        <w:t>Manufacturing of the drug substance from raw materials.</w:t>
      </w:r>
    </w:p>
    <w:p>
      <w:pPr>
        <w:spacing w:before="200" w:after="0"/>
      </w:pPr>
      <w:r>
        <w:rPr>
          <w:b/>
        </w:rPr>
        <w:t>Process Owner:</w:t>
      </w:r>
    </w:p>
    <w:p>
      <w:pPr>
        <w:pStyle w:val="ListBullet"/>
        <w:spacing w:before="0" w:after="0"/>
      </w:pPr>
      <w:r>
        <w:t>Production Manager</w:t>
      </w:r>
    </w:p>
    <w:p>
      <w:pPr>
        <w:spacing w:before="200" w:after="0"/>
      </w:pPr>
      <w:r>
        <w:rPr>
          <w:b/>
        </w:rPr>
        <w:t>Triggers:</w:t>
      </w:r>
    </w:p>
    <w:p>
      <w:pPr>
        <w:pStyle w:val="ListBullet"/>
        <w:spacing w:before="0" w:after="0"/>
      </w:pPr>
      <w:r>
        <w:t>Availability of raw materials</w:t>
      </w:r>
    </w:p>
    <w:p>
      <w:pPr>
        <w:pStyle w:val="ListBullet"/>
        <w:spacing w:before="0" w:after="0"/>
      </w:pPr>
      <w:r>
        <w:t>Production schedule</w:t>
      </w:r>
    </w:p>
    <w:p>
      <w:pPr>
        <w:spacing w:before="200" w:after="0"/>
      </w:pPr>
      <w:r>
        <w:rPr>
          <w:b/>
        </w:rPr>
        <w:t>End Conditions:</w:t>
      </w:r>
    </w:p>
    <w:p>
      <w:pPr>
        <w:pStyle w:val="ListBullet"/>
        <w:spacing w:before="0" w:after="0"/>
      </w:pPr>
      <w:r>
        <w:t>Drug substance released by quality control</w:t>
      </w:r>
    </w:p>
    <w:p>
      <w:pPr>
        <w:spacing w:before="200" w:after="0"/>
      </w:pPr>
      <w:r>
        <w:rPr>
          <w:b/>
        </w:rPr>
        <w:t>Step Risks and Controls:</w:t>
      </w:r>
    </w:p>
    <w:p>
      <w:pPr>
        <w:pStyle w:val="ListBullet"/>
        <w:spacing w:before="0" w:after="0"/>
      </w:pPr>
      <w:r>
        <w:t>Risk: Process deviations</w:t>
      </w:r>
    </w:p>
    <w:p>
      <w:pPr>
        <w:pStyle w:val="ListBullet"/>
        <w:spacing w:before="0" w:after="0"/>
      </w:pPr>
      <w:r>
        <w:t>Control: Validated manufacturing process, trained personnel, and deviation management system.</w:t>
      </w:r>
    </w:p>
    <w:p>
      <w:pPr>
        <w:pStyle w:val="ListBullet"/>
        <w:spacing w:before="0" w:after="0"/>
      </w:pPr>
      <w:r>
        <w:t>Risk: Equipment malfunction</w:t>
      </w:r>
    </w:p>
    <w:p>
      <w:pPr>
        <w:pStyle w:val="ListBullet"/>
        <w:spacing w:before="0" w:after="0"/>
      </w:pPr>
      <w:r>
        <w:t>Control: Preventive maintenance, equipment validation, and backup equipment.</w:t>
      </w:r>
    </w:p>
    <w:p>
      <w:pPr>
        <w:spacing w:before="200" w:after="0"/>
      </w:pPr>
      <w:r>
        <w:rPr>
          <w:b/>
        </w:rPr>
        <w:t>Governance Requirements:</w:t>
      </w:r>
    </w:p>
    <w:p>
      <w:pPr>
        <w:pStyle w:val="ListBullet"/>
        <w:spacing w:before="0" w:after="0"/>
      </w:pPr>
      <w:r>
        <w:t>Compliance with GMP</w:t>
      </w:r>
    </w:p>
    <w:p>
      <w:pPr>
        <w:pStyle w:val="ListBullet"/>
        <w:spacing w:before="0" w:after="0"/>
      </w:pPr>
      <w:r>
        <w:t>Batch record review</w:t>
      </w:r>
    </w:p>
    <w:p>
      <w:pPr>
        <w:spacing w:before="200" w:after="0"/>
      </w:pPr>
      <w:r>
        <w:rPr>
          <w:b/>
        </w:rPr>
        <w:t>Change Management:</w:t>
      </w:r>
    </w:p>
    <w:p>
      <w:pPr>
        <w:pStyle w:val="ListBullet"/>
        <w:spacing w:before="0" w:after="0"/>
      </w:pPr>
      <w:r>
        <w:t>Change Request Process: Changes to the manufacturing process or equipment require a formal change control process, including impact assessment and approval by quality assurance.</w:t>
      </w:r>
    </w:p>
    <w:p>
      <w:pPr>
        <w:pStyle w:val="ListBullet"/>
        <w:spacing w:before="0" w:after="0"/>
      </w:pPr>
      <w:r>
        <w:t>Versioning Rules: Manufacturing process documents and equipment validation reports are version-controlled.</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Manufacturing yield data</w:t>
      </w:r>
    </w:p>
    <w:p>
      <w:pPr>
        <w:pStyle w:val="ListBullet"/>
        <w:spacing w:before="0" w:after="0"/>
      </w:pPr>
      <w:r>
        <w:t>In-process control data</w:t>
      </w:r>
    </w:p>
    <w:p>
      <w:pPr>
        <w:pStyle w:val="ListBullet"/>
        <w:spacing w:before="0" w:after="0"/>
      </w:pPr>
      <w:r>
        <w:t>Deviation reports</w:t>
      </w:r>
    </w:p>
    <w:p/>
    <w:p>
      <w:pPr>
        <w:pStyle w:val="Heading4"/>
      </w:pPr>
      <w:r>
        <w:t>Manufacturing – Drug Product Manufacturing</w:t>
      </w:r>
    </w:p>
    <w:p>
      <w:pPr>
        <w:spacing w:before="200" w:after="0"/>
      </w:pPr>
      <w:r>
        <w:rPr>
          <w:b/>
        </w:rPr>
        <w:t>Description:</w:t>
      </w:r>
    </w:p>
    <w:p>
      <w:pPr>
        <w:pStyle w:val="ListBullet"/>
        <w:spacing w:before="0" w:after="0"/>
      </w:pPr>
      <w:r>
        <w:t>The drug product manufacturing sub-step involves formulating the drug substance into the final drug product dosage form (e.g., tablets, capsules, injections). This includes blending, granulation, tableting, encapsulation, filling, and packaging. Stringent quality control measures are implemented throughout the process to ensure product quality, safety, and efficacy. Environmental monitoring and cleaning validation are also essential.</w:t>
      </w:r>
    </w:p>
    <w:p>
      <w:pPr>
        <w:spacing w:before="200" w:after="0"/>
      </w:pPr>
      <w:r>
        <w:rPr>
          <w:b/>
        </w:rPr>
        <w:t>Responsible Party:</w:t>
      </w:r>
    </w:p>
    <w:p>
      <w:pPr>
        <w:pStyle w:val="ListBullet"/>
        <w:spacing w:before="0" w:after="0"/>
      </w:pPr>
      <w:r>
        <w:t>Manufacturing Team</w:t>
      </w:r>
    </w:p>
    <w:p>
      <w:pPr>
        <w:spacing w:before="200" w:after="0"/>
      </w:pPr>
      <w:r>
        <w:rPr>
          <w:b/>
        </w:rPr>
        <w:t>Inputs:</w:t>
      </w:r>
    </w:p>
    <w:p>
      <w:pPr>
        <w:pStyle w:val="ListBullet"/>
        <w:spacing w:before="0" w:after="0"/>
      </w:pPr>
      <w:r>
        <w:t>Drug substance (API)</w:t>
      </w:r>
    </w:p>
    <w:p>
      <w:pPr>
        <w:pStyle w:val="ListBullet"/>
        <w:spacing w:before="0" w:after="0"/>
      </w:pPr>
      <w:r>
        <w:t>Excipients</w:t>
      </w:r>
    </w:p>
    <w:p>
      <w:pPr>
        <w:pStyle w:val="ListBullet"/>
        <w:spacing w:before="0" w:after="0"/>
      </w:pPr>
      <w:r>
        <w:t>Packaging components</w:t>
      </w:r>
    </w:p>
    <w:p>
      <w:pPr>
        <w:pStyle w:val="ListBullet"/>
        <w:spacing w:before="0" w:after="0"/>
      </w:pPr>
      <w:r>
        <w:t>Validated manufacturing process</w:t>
      </w:r>
    </w:p>
    <w:p>
      <w:pPr>
        <w:spacing w:before="200" w:after="0"/>
      </w:pPr>
      <w:r>
        <w:rPr>
          <w:b/>
        </w:rPr>
        <w:t>Outputs:</w:t>
      </w:r>
    </w:p>
    <w:p>
      <w:pPr>
        <w:pStyle w:val="ListBullet"/>
        <w:spacing w:before="0" w:after="0"/>
      </w:pPr>
      <w:r>
        <w:t>Drug product</w:t>
      </w:r>
    </w:p>
    <w:p>
      <w:pPr>
        <w:pStyle w:val="ListBullet"/>
        <w:spacing w:before="0" w:after="0"/>
      </w:pPr>
      <w:r>
        <w:t>Finished product specifications</w:t>
      </w:r>
    </w:p>
    <w:p>
      <w:pPr>
        <w:pStyle w:val="ListBullet"/>
        <w:spacing w:before="0" w:after="0"/>
      </w:pPr>
      <w:r>
        <w:t>Packaging records</w:t>
      </w:r>
    </w:p>
    <w:p>
      <w:pPr>
        <w:spacing w:before="200" w:after="0"/>
      </w:pPr>
      <w:r>
        <w:rPr>
          <w:b/>
        </w:rPr>
        <w:t>Estimated Duration:</w:t>
      </w:r>
    </w:p>
    <w:p>
      <w:pPr>
        <w:pStyle w:val="ListBullet"/>
        <w:spacing w:before="0" w:after="0"/>
      </w:pPr>
      <w:r>
        <w:t>2-8 weeks</w:t>
      </w:r>
    </w:p>
    <w:p>
      <w:pPr>
        <w:spacing w:before="200" w:after="0"/>
      </w:pPr>
      <w:r>
        <w:rPr>
          <w:b/>
        </w:rPr>
        <w:t>Dependencies:</w:t>
      </w:r>
    </w:p>
    <w:p>
      <w:pPr>
        <w:pStyle w:val="ListBullet"/>
        <w:spacing w:before="0" w:after="0"/>
      </w:pPr>
      <w:r>
        <w:t>Drug Substance Manufacturing</w:t>
      </w:r>
    </w:p>
    <w:p>
      <w:pPr>
        <w:spacing w:before="200" w:after="0"/>
      </w:pPr>
      <w:r>
        <w:rPr>
          <w:b/>
        </w:rPr>
        <w:t>Success Criteria:</w:t>
      </w:r>
    </w:p>
    <w:p>
      <w:pPr>
        <w:pStyle w:val="ListBullet"/>
        <w:spacing w:before="0" w:after="0"/>
      </w:pPr>
      <w:r>
        <w:t>Drug product meets quality specifications</w:t>
      </w:r>
    </w:p>
    <w:p>
      <w:pPr>
        <w:pStyle w:val="ListBullet"/>
        <w:spacing w:before="0" w:after="0"/>
      </w:pPr>
      <w:r>
        <w:t>Manufacturing process adheres to validated parameters</w:t>
      </w:r>
    </w:p>
    <w:p>
      <w:pPr>
        <w:pStyle w:val="ListBullet"/>
        <w:spacing w:before="0" w:after="0"/>
      </w:pPr>
      <w:r>
        <w:t>Packaging integrity and labeling accuracy</w:t>
      </w:r>
    </w:p>
    <w:p>
      <w:pPr>
        <w:spacing w:before="200" w:after="0"/>
      </w:pPr>
      <w:r>
        <w:rPr>
          <w:b/>
        </w:rPr>
        <w:t>Purpose:</w:t>
      </w:r>
    </w:p>
    <w:p>
      <w:pPr>
        <w:pStyle w:val="ListBullet"/>
        <w:spacing w:before="0" w:after="0"/>
      </w:pPr>
      <w:r>
        <w:t>To formulate the drug substance into the final drug product dosage form.</w:t>
      </w:r>
    </w:p>
    <w:p>
      <w:pPr>
        <w:spacing w:before="200" w:after="0"/>
      </w:pPr>
      <w:r>
        <w:rPr>
          <w:b/>
        </w:rPr>
        <w:t>Scope:</w:t>
      </w:r>
    </w:p>
    <w:p>
      <w:pPr>
        <w:pStyle w:val="ListBullet"/>
        <w:spacing w:before="0" w:after="0"/>
      </w:pPr>
      <w:r>
        <w:t>Formulation, filling, and packaging of the drug product.</w:t>
      </w:r>
    </w:p>
    <w:p>
      <w:pPr>
        <w:spacing w:before="200" w:after="0"/>
      </w:pPr>
      <w:r>
        <w:rPr>
          <w:b/>
        </w:rPr>
        <w:t>Process Owner:</w:t>
      </w:r>
    </w:p>
    <w:p>
      <w:pPr>
        <w:pStyle w:val="ListBullet"/>
        <w:spacing w:before="0" w:after="0"/>
      </w:pPr>
      <w:r>
        <w:t>Production Manager</w:t>
      </w:r>
    </w:p>
    <w:p>
      <w:pPr>
        <w:spacing w:before="200" w:after="0"/>
      </w:pPr>
      <w:r>
        <w:rPr>
          <w:b/>
        </w:rPr>
        <w:t>Triggers:</w:t>
      </w:r>
    </w:p>
    <w:p>
      <w:pPr>
        <w:pStyle w:val="ListBullet"/>
        <w:spacing w:before="0" w:after="0"/>
      </w:pPr>
      <w:r>
        <w:t>Availability of drug substance</w:t>
      </w:r>
    </w:p>
    <w:p>
      <w:pPr>
        <w:pStyle w:val="ListBullet"/>
        <w:spacing w:before="0" w:after="0"/>
      </w:pPr>
      <w:r>
        <w:t>Production schedule</w:t>
      </w:r>
    </w:p>
    <w:p>
      <w:pPr>
        <w:spacing w:before="200" w:after="0"/>
      </w:pPr>
      <w:r>
        <w:rPr>
          <w:b/>
        </w:rPr>
        <w:t>End Conditions:</w:t>
      </w:r>
    </w:p>
    <w:p>
      <w:pPr>
        <w:pStyle w:val="ListBullet"/>
        <w:spacing w:before="0" w:after="0"/>
      </w:pPr>
      <w:r>
        <w:t>Drug product released by quality control</w:t>
      </w:r>
    </w:p>
    <w:p>
      <w:pPr>
        <w:spacing w:before="200" w:after="0"/>
      </w:pPr>
      <w:r>
        <w:rPr>
          <w:b/>
        </w:rPr>
        <w:t>Step Risks and Controls:</w:t>
      </w:r>
    </w:p>
    <w:p>
      <w:pPr>
        <w:pStyle w:val="ListBullet"/>
        <w:spacing w:before="0" w:after="0"/>
      </w:pPr>
      <w:r>
        <w:t>Risk: Cross-contamination</w:t>
      </w:r>
    </w:p>
    <w:p>
      <w:pPr>
        <w:pStyle w:val="ListBullet"/>
        <w:spacing w:before="0" w:after="0"/>
      </w:pPr>
      <w:r>
        <w:t>Control: Dedicated equipment, cleaning validation, and environmental monitoring.</w:t>
      </w:r>
    </w:p>
    <w:p>
      <w:pPr>
        <w:pStyle w:val="ListBullet"/>
        <w:spacing w:before="0" w:after="0"/>
      </w:pPr>
      <w:r>
        <w:t>Risk: Dosage form defects</w:t>
      </w:r>
    </w:p>
    <w:p>
      <w:pPr>
        <w:pStyle w:val="ListBullet"/>
        <w:spacing w:before="0" w:after="0"/>
      </w:pPr>
      <w:r>
        <w:t>Control: In-process controls, equipment calibration, and trained personnel.</w:t>
      </w:r>
    </w:p>
    <w:p>
      <w:pPr>
        <w:spacing w:before="200" w:after="0"/>
      </w:pPr>
      <w:r>
        <w:rPr>
          <w:b/>
        </w:rPr>
        <w:t>Governance Requirements:</w:t>
      </w:r>
    </w:p>
    <w:p>
      <w:pPr>
        <w:pStyle w:val="ListBullet"/>
        <w:spacing w:before="0" w:after="0"/>
      </w:pPr>
      <w:r>
        <w:t>Compliance with GMP</w:t>
      </w:r>
    </w:p>
    <w:p>
      <w:pPr>
        <w:pStyle w:val="ListBullet"/>
        <w:spacing w:before="0" w:after="0"/>
      </w:pPr>
      <w:r>
        <w:t>Batch record review</w:t>
      </w:r>
    </w:p>
    <w:p>
      <w:pPr>
        <w:spacing w:before="200" w:after="0"/>
      </w:pPr>
      <w:r>
        <w:rPr>
          <w:b/>
        </w:rPr>
        <w:t>Change Management:</w:t>
      </w:r>
    </w:p>
    <w:p>
      <w:pPr>
        <w:pStyle w:val="ListBullet"/>
        <w:spacing w:before="0" w:after="0"/>
      </w:pPr>
      <w:r>
        <w:t>Change Request Process: Changes to the manufacturing process, equipment, or packaging require a formal change control process, including impact assessment and approval by quality assurance.</w:t>
      </w:r>
    </w:p>
    <w:p>
      <w:pPr>
        <w:pStyle w:val="ListBullet"/>
        <w:spacing w:before="0" w:after="0"/>
      </w:pPr>
      <w:r>
        <w:t>Versioning Rules: Manufacturing process documents, equipment validation reports, and packaging specifications are version-controlled.</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Manufacturing yield data</w:t>
      </w:r>
    </w:p>
    <w:p>
      <w:pPr>
        <w:pStyle w:val="ListBullet"/>
        <w:spacing w:before="0" w:after="0"/>
      </w:pPr>
      <w:r>
        <w:t>In-process control data</w:t>
      </w:r>
    </w:p>
    <w:p>
      <w:pPr>
        <w:pStyle w:val="ListBullet"/>
        <w:spacing w:before="0" w:after="0"/>
      </w:pPr>
      <w:r>
        <w:t>Deviation reports</w:t>
      </w:r>
    </w:p>
    <w:p>
      <w:pPr>
        <w:pStyle w:val="ListBullet"/>
        <w:spacing w:before="0" w:after="0"/>
      </w:pPr>
      <w:r>
        <w:t>Customer complaints</w:t>
      </w:r>
    </w:p>
    <w:p/>
    <w:p>
      <w:pPr>
        <w:pStyle w:val="Heading4"/>
      </w:pPr>
      <w:r>
        <w:t>Manufacturing – Quality Control Testing</w:t>
      </w:r>
    </w:p>
    <w:p>
      <w:pPr>
        <w:spacing w:before="200" w:after="0"/>
      </w:pPr>
      <w:r>
        <w:rPr>
          <w:b/>
        </w:rPr>
        <w:t>Description:</w:t>
      </w:r>
    </w:p>
    <w:p>
      <w:pPr>
        <w:pStyle w:val="ListBullet"/>
        <w:spacing w:before="0" w:after="0"/>
      </w:pPr>
      <w:r>
        <w:t>This sub-step involves rigorous quality control testing of both the drug substance and drug product to ensure compliance with established specifications. This includes analytical testing, microbiological testing, and stability testing. Testing is performed according to validated analytical methods, and results are reviewed and approved by quality control personnel. Reference standards and controls are used to ensure accuracy and reliability.</w:t>
      </w:r>
    </w:p>
    <w:p>
      <w:pPr>
        <w:spacing w:before="200" w:after="0"/>
      </w:pPr>
      <w:r>
        <w:rPr>
          <w:b/>
        </w:rPr>
        <w:t>Responsible Party:</w:t>
      </w:r>
    </w:p>
    <w:p>
      <w:pPr>
        <w:pStyle w:val="ListBullet"/>
        <w:spacing w:before="0" w:after="0"/>
      </w:pPr>
      <w:r>
        <w:t>Quality Control Team</w:t>
      </w:r>
    </w:p>
    <w:p>
      <w:pPr>
        <w:spacing w:before="200" w:after="0"/>
      </w:pPr>
      <w:r>
        <w:rPr>
          <w:b/>
        </w:rPr>
        <w:t>Inputs:</w:t>
      </w:r>
    </w:p>
    <w:p>
      <w:pPr>
        <w:pStyle w:val="ListBullet"/>
        <w:spacing w:before="0" w:after="0"/>
      </w:pPr>
      <w:r>
        <w:t>Drug substance (API)</w:t>
      </w:r>
    </w:p>
    <w:p>
      <w:pPr>
        <w:pStyle w:val="ListBullet"/>
        <w:spacing w:before="0" w:after="0"/>
      </w:pPr>
      <w:r>
        <w:t>Drug product</w:t>
      </w:r>
    </w:p>
    <w:p>
      <w:pPr>
        <w:pStyle w:val="ListBullet"/>
        <w:spacing w:before="0" w:after="0"/>
      </w:pPr>
      <w:r>
        <w:t>Validated analytical methods</w:t>
      </w:r>
    </w:p>
    <w:p>
      <w:pPr>
        <w:pStyle w:val="ListBullet"/>
        <w:spacing w:before="0" w:after="0"/>
      </w:pPr>
      <w:r>
        <w:t>Reference standards</w:t>
      </w:r>
    </w:p>
    <w:p>
      <w:pPr>
        <w:spacing w:before="200" w:after="0"/>
      </w:pPr>
      <w:r>
        <w:rPr>
          <w:b/>
        </w:rPr>
        <w:t>Outputs:</w:t>
      </w:r>
    </w:p>
    <w:p>
      <w:pPr>
        <w:pStyle w:val="ListBullet"/>
        <w:spacing w:before="0" w:after="0"/>
      </w:pPr>
      <w:r>
        <w:t>Quality control test results</w:t>
      </w:r>
    </w:p>
    <w:p>
      <w:pPr>
        <w:pStyle w:val="ListBullet"/>
        <w:spacing w:before="0" w:after="0"/>
      </w:pPr>
      <w:r>
        <w:t>Certificates of analysis</w:t>
      </w:r>
    </w:p>
    <w:p>
      <w:pPr>
        <w:pStyle w:val="ListBullet"/>
        <w:spacing w:before="0" w:after="0"/>
      </w:pPr>
      <w:r>
        <w:t>Stability data</w:t>
      </w:r>
    </w:p>
    <w:p>
      <w:pPr>
        <w:spacing w:before="200" w:after="0"/>
      </w:pPr>
      <w:r>
        <w:rPr>
          <w:b/>
        </w:rPr>
        <w:t>Estimated Duration:</w:t>
      </w:r>
    </w:p>
    <w:p>
      <w:pPr>
        <w:pStyle w:val="ListBullet"/>
        <w:spacing w:before="0" w:after="0"/>
      </w:pPr>
      <w:r>
        <w:t>1-4 weeks</w:t>
      </w:r>
    </w:p>
    <w:p>
      <w:pPr>
        <w:spacing w:before="200" w:after="0"/>
      </w:pPr>
      <w:r>
        <w:rPr>
          <w:b/>
        </w:rPr>
        <w:t>Dependencies:</w:t>
      </w:r>
    </w:p>
    <w:p>
      <w:pPr>
        <w:pStyle w:val="ListBullet"/>
        <w:spacing w:before="0" w:after="0"/>
      </w:pPr>
      <w:r>
        <w:t>Drug Substance Manufacturing</w:t>
      </w:r>
    </w:p>
    <w:p>
      <w:pPr>
        <w:pStyle w:val="ListBullet"/>
        <w:spacing w:before="0" w:after="0"/>
      </w:pPr>
      <w:r>
        <w:t>Drug Product Manufacturing</w:t>
      </w:r>
    </w:p>
    <w:p>
      <w:pPr>
        <w:spacing w:before="200" w:after="0"/>
      </w:pPr>
      <w:r>
        <w:rPr>
          <w:b/>
        </w:rPr>
        <w:t>Success Criteria:</w:t>
      </w:r>
    </w:p>
    <w:p>
      <w:pPr>
        <w:pStyle w:val="ListBullet"/>
        <w:spacing w:before="0" w:after="0"/>
      </w:pPr>
      <w:r>
        <w:t>Drug substance and drug product meet quality specifications</w:t>
      </w:r>
    </w:p>
    <w:p>
      <w:pPr>
        <w:pStyle w:val="ListBullet"/>
        <w:spacing w:before="0" w:after="0"/>
      </w:pPr>
      <w:r>
        <w:t>Analytical methods are validated and accurate</w:t>
      </w:r>
    </w:p>
    <w:p>
      <w:pPr>
        <w:pStyle w:val="ListBullet"/>
        <w:spacing w:before="0" w:after="0"/>
      </w:pPr>
      <w:r>
        <w:t>Complete and accurate test records</w:t>
      </w:r>
    </w:p>
    <w:p>
      <w:pPr>
        <w:spacing w:before="200" w:after="0"/>
      </w:pPr>
      <w:r>
        <w:rPr>
          <w:b/>
        </w:rPr>
        <w:t>Purpose:</w:t>
      </w:r>
    </w:p>
    <w:p>
      <w:pPr>
        <w:pStyle w:val="ListBullet"/>
        <w:spacing w:before="0" w:after="0"/>
      </w:pPr>
      <w:r>
        <w:t>To ensure the drug substance and drug product meet established quality specifications.</w:t>
      </w:r>
    </w:p>
    <w:p>
      <w:pPr>
        <w:spacing w:before="200" w:after="0"/>
      </w:pPr>
      <w:r>
        <w:rPr>
          <w:b/>
        </w:rPr>
        <w:t>Scope:</w:t>
      </w:r>
    </w:p>
    <w:p>
      <w:pPr>
        <w:pStyle w:val="ListBullet"/>
        <w:spacing w:before="0" w:after="0"/>
      </w:pPr>
      <w:r>
        <w:t>Analytical and microbiological testing of drug substance and drug product.</w:t>
      </w:r>
    </w:p>
    <w:p>
      <w:pPr>
        <w:spacing w:before="200" w:after="0"/>
      </w:pPr>
      <w:r>
        <w:rPr>
          <w:b/>
        </w:rPr>
        <w:t>Process Owner:</w:t>
      </w:r>
    </w:p>
    <w:p>
      <w:pPr>
        <w:pStyle w:val="ListBullet"/>
        <w:spacing w:before="0" w:after="0"/>
      </w:pPr>
      <w:r>
        <w:t>Quality Control Manager</w:t>
      </w:r>
    </w:p>
    <w:p>
      <w:pPr>
        <w:spacing w:before="200" w:after="0"/>
      </w:pPr>
      <w:r>
        <w:rPr>
          <w:b/>
        </w:rPr>
        <w:t>Triggers:</w:t>
      </w:r>
    </w:p>
    <w:p>
      <w:pPr>
        <w:pStyle w:val="ListBullet"/>
        <w:spacing w:before="0" w:after="0"/>
      </w:pPr>
      <w:r>
        <w:t>Completion of manufacturing</w:t>
      </w:r>
    </w:p>
    <w:p>
      <w:pPr>
        <w:pStyle w:val="ListBullet"/>
        <w:spacing w:before="0" w:after="0"/>
      </w:pPr>
      <w:r>
        <w:t>Stability testing schedule</w:t>
      </w:r>
    </w:p>
    <w:p>
      <w:pPr>
        <w:spacing w:before="200" w:after="0"/>
      </w:pPr>
      <w:r>
        <w:rPr>
          <w:b/>
        </w:rPr>
        <w:t>End Conditions:</w:t>
      </w:r>
    </w:p>
    <w:p>
      <w:pPr>
        <w:pStyle w:val="ListBullet"/>
        <w:spacing w:before="0" w:after="0"/>
      </w:pPr>
      <w:r>
        <w:t>Drug substance and drug product released by quality control</w:t>
      </w:r>
    </w:p>
    <w:p>
      <w:pPr>
        <w:spacing w:before="200" w:after="0"/>
      </w:pPr>
      <w:r>
        <w:rPr>
          <w:b/>
        </w:rPr>
        <w:t>Step Risks and Controls:</w:t>
      </w:r>
    </w:p>
    <w:p>
      <w:pPr>
        <w:pStyle w:val="ListBullet"/>
        <w:spacing w:before="0" w:after="0"/>
      </w:pPr>
      <w:r>
        <w:t>Risk: Testing errors</w:t>
      </w:r>
    </w:p>
    <w:p>
      <w:pPr>
        <w:pStyle w:val="ListBullet"/>
        <w:spacing w:before="0" w:after="0"/>
      </w:pPr>
      <w:r>
        <w:t>Control: Validated analytical methods, trained personnel, and reference standards.</w:t>
      </w:r>
    </w:p>
    <w:p>
      <w:pPr>
        <w:pStyle w:val="ListBullet"/>
        <w:spacing w:before="0" w:after="0"/>
      </w:pPr>
      <w:r>
        <w:t>Risk: Out-of-specification results</w:t>
      </w:r>
    </w:p>
    <w:p>
      <w:pPr>
        <w:pStyle w:val="ListBullet"/>
        <w:spacing w:before="0" w:after="0"/>
      </w:pPr>
      <w:r>
        <w:t>Control: Investigation of OOS results, corrective actions, and retesting.</w:t>
      </w:r>
    </w:p>
    <w:p>
      <w:pPr>
        <w:spacing w:before="200" w:after="0"/>
      </w:pPr>
      <w:r>
        <w:rPr>
          <w:b/>
        </w:rPr>
        <w:t>Governance Requirements:</w:t>
      </w:r>
    </w:p>
    <w:p>
      <w:pPr>
        <w:pStyle w:val="ListBullet"/>
        <w:spacing w:before="0" w:after="0"/>
      </w:pPr>
      <w:r>
        <w:t>Compliance with GMP</w:t>
      </w:r>
    </w:p>
    <w:p>
      <w:pPr>
        <w:pStyle w:val="ListBullet"/>
        <w:spacing w:before="0" w:after="0"/>
      </w:pPr>
      <w:r>
        <w:t>Analytical method validation</w:t>
      </w:r>
    </w:p>
    <w:p>
      <w:pPr>
        <w:spacing w:before="200" w:after="0"/>
      </w:pPr>
      <w:r>
        <w:rPr>
          <w:b/>
        </w:rPr>
        <w:t>Change Management:</w:t>
      </w:r>
    </w:p>
    <w:p>
      <w:pPr>
        <w:pStyle w:val="ListBullet"/>
        <w:spacing w:before="0" w:after="0"/>
      </w:pPr>
      <w:r>
        <w:t>Change Request Process: Changes to analytical methods or testing procedures require a formal change control process, including validation and approval by quality assurance.</w:t>
      </w:r>
    </w:p>
    <w:p>
      <w:pPr>
        <w:pStyle w:val="ListBullet"/>
        <w:spacing w:before="0" w:after="0"/>
      </w:pPr>
      <w:r>
        <w:t>Versioning Rules: Analytical methods and testing procedures are version-controlled.</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Testing error rates</w:t>
      </w:r>
    </w:p>
    <w:p>
      <w:pPr>
        <w:pStyle w:val="ListBullet"/>
        <w:spacing w:before="0" w:after="0"/>
      </w:pPr>
      <w:r>
        <w:t>OOS investigation reports</w:t>
      </w:r>
    </w:p>
    <w:p>
      <w:pPr>
        <w:pStyle w:val="ListBullet"/>
        <w:spacing w:before="0" w:after="0"/>
      </w:pPr>
      <w:r>
        <w:t>Method validation data</w:t>
      </w:r>
    </w:p>
    <w:p/>
    <w:p>
      <w:pPr>
        <w:pStyle w:val="Heading4"/>
      </w:pPr>
      <w:r>
        <w:t>Manufacturing – Packaging and Labeling</w:t>
      </w:r>
    </w:p>
    <w:p>
      <w:pPr>
        <w:spacing w:before="200" w:after="0"/>
      </w:pPr>
      <w:r>
        <w:rPr>
          <w:b/>
        </w:rPr>
        <w:t>Description:</w:t>
      </w:r>
    </w:p>
    <w:p>
      <w:pPr>
        <w:pStyle w:val="ListBullet"/>
        <w:spacing w:before="0" w:after="0"/>
      </w:pPr>
      <w:r>
        <w:t>This sub-step involves the packaging and labeling of the drug product according to regulatory requirements and marketing specifications. This includes primary packaging (e.g., blister packs, vials), secondary packaging (e.g., cartons), and labeling. Labeling accuracy and packaging integrity are critical to ensure product identification, safety, and compliance. Serialization and track-and-trace systems may be implemented to prevent counterfeiting.</w:t>
      </w:r>
    </w:p>
    <w:p>
      <w:pPr>
        <w:spacing w:before="200" w:after="0"/>
      </w:pPr>
      <w:r>
        <w:rPr>
          <w:b/>
        </w:rPr>
        <w:t>Responsible Party:</w:t>
      </w:r>
    </w:p>
    <w:p>
      <w:pPr>
        <w:pStyle w:val="ListBullet"/>
        <w:spacing w:before="0" w:after="0"/>
      </w:pPr>
      <w:r>
        <w:t>Manufacturing Team</w:t>
      </w:r>
    </w:p>
    <w:p>
      <w:pPr>
        <w:spacing w:before="200" w:after="0"/>
      </w:pPr>
      <w:r>
        <w:rPr>
          <w:b/>
        </w:rPr>
        <w:t>Inputs:</w:t>
      </w:r>
    </w:p>
    <w:p>
      <w:pPr>
        <w:pStyle w:val="ListBullet"/>
        <w:spacing w:before="0" w:after="0"/>
      </w:pPr>
      <w:r>
        <w:t>Drug product</w:t>
      </w:r>
    </w:p>
    <w:p>
      <w:pPr>
        <w:pStyle w:val="ListBullet"/>
        <w:spacing w:before="0" w:after="0"/>
      </w:pPr>
      <w:r>
        <w:t>Packaging components</w:t>
      </w:r>
    </w:p>
    <w:p>
      <w:pPr>
        <w:pStyle w:val="ListBullet"/>
        <w:spacing w:before="0" w:after="0"/>
      </w:pPr>
      <w:r>
        <w:t>Labels</w:t>
      </w:r>
    </w:p>
    <w:p>
      <w:pPr>
        <w:pStyle w:val="ListBullet"/>
        <w:spacing w:before="0" w:after="0"/>
      </w:pPr>
      <w:r>
        <w:t>Packaging specifications</w:t>
      </w:r>
    </w:p>
    <w:p>
      <w:pPr>
        <w:spacing w:before="200" w:after="0"/>
      </w:pPr>
      <w:r>
        <w:rPr>
          <w:b/>
        </w:rPr>
        <w:t>Outputs:</w:t>
      </w:r>
    </w:p>
    <w:p>
      <w:pPr>
        <w:pStyle w:val="ListBullet"/>
        <w:spacing w:before="0" w:after="0"/>
      </w:pPr>
      <w:r>
        <w:t>Packaged and labeled drug product</w:t>
      </w:r>
    </w:p>
    <w:p>
      <w:pPr>
        <w:pStyle w:val="ListBullet"/>
        <w:spacing w:before="0" w:after="0"/>
      </w:pPr>
      <w:r>
        <w:t>Packaging records</w:t>
      </w:r>
    </w:p>
    <w:p>
      <w:pPr>
        <w:pStyle w:val="ListBullet"/>
        <w:spacing w:before="0" w:after="0"/>
      </w:pPr>
      <w:r>
        <w:t>Serialization data</w:t>
      </w:r>
    </w:p>
    <w:p>
      <w:pPr>
        <w:spacing w:before="200" w:after="0"/>
      </w:pPr>
      <w:r>
        <w:rPr>
          <w:b/>
        </w:rPr>
        <w:t>Estimated Duration:</w:t>
      </w:r>
    </w:p>
    <w:p>
      <w:pPr>
        <w:pStyle w:val="ListBullet"/>
        <w:spacing w:before="0" w:after="0"/>
      </w:pPr>
      <w:r>
        <w:t>1-2 weeks</w:t>
      </w:r>
    </w:p>
    <w:p>
      <w:pPr>
        <w:spacing w:before="200" w:after="0"/>
      </w:pPr>
      <w:r>
        <w:rPr>
          <w:b/>
        </w:rPr>
        <w:t>Dependencies:</w:t>
      </w:r>
    </w:p>
    <w:p>
      <w:pPr>
        <w:pStyle w:val="ListBullet"/>
        <w:spacing w:before="0" w:after="0"/>
      </w:pPr>
      <w:r>
        <w:t>Quality Control Testing</w:t>
      </w:r>
    </w:p>
    <w:p>
      <w:pPr>
        <w:spacing w:before="200" w:after="0"/>
      </w:pPr>
      <w:r>
        <w:rPr>
          <w:b/>
        </w:rPr>
        <w:t>Success Criteria:</w:t>
      </w:r>
    </w:p>
    <w:p>
      <w:pPr>
        <w:pStyle w:val="ListBullet"/>
        <w:spacing w:before="0" w:after="0"/>
      </w:pPr>
      <w:r>
        <w:t>Packaging integrity and labeling accuracy</w:t>
      </w:r>
    </w:p>
    <w:p>
      <w:pPr>
        <w:pStyle w:val="ListBullet"/>
        <w:spacing w:before="0" w:after="0"/>
      </w:pPr>
      <w:r>
        <w:t>Compliance with regulatory requirements</w:t>
      </w:r>
    </w:p>
    <w:p>
      <w:pPr>
        <w:pStyle w:val="ListBullet"/>
        <w:spacing w:before="0" w:after="0"/>
      </w:pPr>
      <w:r>
        <w:t>Serialization and track-and-trace data accuracy</w:t>
      </w:r>
    </w:p>
    <w:p>
      <w:pPr>
        <w:spacing w:before="200" w:after="0"/>
      </w:pPr>
      <w:r>
        <w:rPr>
          <w:b/>
        </w:rPr>
        <w:t>Purpose:</w:t>
      </w:r>
    </w:p>
    <w:p>
      <w:pPr>
        <w:pStyle w:val="ListBullet"/>
        <w:spacing w:before="0" w:after="0"/>
      </w:pPr>
      <w:r>
        <w:t>To package and label the drug product for distribution and sale.</w:t>
      </w:r>
    </w:p>
    <w:p>
      <w:pPr>
        <w:spacing w:before="200" w:after="0"/>
      </w:pPr>
      <w:r>
        <w:rPr>
          <w:b/>
        </w:rPr>
        <w:t>Scope:</w:t>
      </w:r>
    </w:p>
    <w:p>
      <w:pPr>
        <w:pStyle w:val="ListBullet"/>
        <w:spacing w:before="0" w:after="0"/>
      </w:pPr>
      <w:r>
        <w:t>Packaging, labeling, and serialization of the drug product.</w:t>
      </w:r>
    </w:p>
    <w:p>
      <w:pPr>
        <w:spacing w:before="200" w:after="0"/>
      </w:pPr>
      <w:r>
        <w:rPr>
          <w:b/>
        </w:rPr>
        <w:t>Process Owner:</w:t>
      </w:r>
    </w:p>
    <w:p>
      <w:pPr>
        <w:pStyle w:val="ListBullet"/>
        <w:spacing w:before="0" w:after="0"/>
      </w:pPr>
      <w:r>
        <w:t>Packaging Supervisor</w:t>
      </w:r>
    </w:p>
    <w:p>
      <w:pPr>
        <w:spacing w:before="200" w:after="0"/>
      </w:pPr>
      <w:r>
        <w:rPr>
          <w:b/>
        </w:rPr>
        <w:t>Triggers:</w:t>
      </w:r>
    </w:p>
    <w:p>
      <w:pPr>
        <w:pStyle w:val="ListBullet"/>
        <w:spacing w:before="0" w:after="0"/>
      </w:pPr>
      <w:r>
        <w:t>Release of drug product by quality control</w:t>
      </w:r>
    </w:p>
    <w:p>
      <w:pPr>
        <w:pStyle w:val="ListBullet"/>
        <w:spacing w:before="0" w:after="0"/>
      </w:pPr>
      <w:r>
        <w:t>Production schedule</w:t>
      </w:r>
    </w:p>
    <w:p>
      <w:pPr>
        <w:spacing w:before="200" w:after="0"/>
      </w:pPr>
      <w:r>
        <w:rPr>
          <w:b/>
        </w:rPr>
        <w:t>End Conditions:</w:t>
      </w:r>
    </w:p>
    <w:p>
      <w:pPr>
        <w:pStyle w:val="ListBullet"/>
        <w:spacing w:before="0" w:after="0"/>
      </w:pPr>
      <w:r>
        <w:t>Packaged and labeled drug product ready for shipment</w:t>
      </w:r>
    </w:p>
    <w:p>
      <w:pPr>
        <w:spacing w:before="200" w:after="0"/>
      </w:pPr>
      <w:r>
        <w:rPr>
          <w:b/>
        </w:rPr>
        <w:t>Step Risks and Controls:</w:t>
      </w:r>
    </w:p>
    <w:p>
      <w:pPr>
        <w:pStyle w:val="ListBullet"/>
        <w:spacing w:before="0" w:after="0"/>
      </w:pPr>
      <w:r>
        <w:t>Risk: Labeling errors</w:t>
      </w:r>
    </w:p>
    <w:p>
      <w:pPr>
        <w:pStyle w:val="ListBullet"/>
        <w:spacing w:before="0" w:after="0"/>
      </w:pPr>
      <w:r>
        <w:t>Control: Automated labeling systems, barcode scanning, and label reconciliation.</w:t>
      </w:r>
    </w:p>
    <w:p>
      <w:pPr>
        <w:pStyle w:val="ListBullet"/>
        <w:spacing w:before="0" w:after="0"/>
      </w:pPr>
      <w:r>
        <w:t>Risk: Packaging defects</w:t>
      </w:r>
    </w:p>
    <w:p>
      <w:pPr>
        <w:pStyle w:val="ListBullet"/>
        <w:spacing w:before="0" w:after="0"/>
      </w:pPr>
      <w:r>
        <w:t>Control: Automated inspection systems, packaging material testing, and trained personnel.</w:t>
      </w:r>
    </w:p>
    <w:p>
      <w:pPr>
        <w:spacing w:before="200" w:after="0"/>
      </w:pPr>
      <w:r>
        <w:rPr>
          <w:b/>
        </w:rPr>
        <w:t>Governance Requirements:</w:t>
      </w:r>
    </w:p>
    <w:p>
      <w:pPr>
        <w:pStyle w:val="ListBullet"/>
        <w:spacing w:before="0" w:after="0"/>
      </w:pPr>
      <w:r>
        <w:t>Compliance with GMP</w:t>
      </w:r>
    </w:p>
    <w:p>
      <w:pPr>
        <w:pStyle w:val="ListBullet"/>
        <w:spacing w:before="0" w:after="0"/>
      </w:pPr>
      <w:r>
        <w:t>Label control procedures</w:t>
      </w:r>
    </w:p>
    <w:p>
      <w:pPr>
        <w:spacing w:before="200" w:after="0"/>
      </w:pPr>
      <w:r>
        <w:rPr>
          <w:b/>
        </w:rPr>
        <w:t>Change Management:</w:t>
      </w:r>
    </w:p>
    <w:p>
      <w:pPr>
        <w:pStyle w:val="ListBullet"/>
        <w:spacing w:before="0" w:after="0"/>
      </w:pPr>
      <w:r>
        <w:t>Change Request Process: Changes to packaging materials, labels, or packaging processes require a formal change control process, including impact assessment and approval by quality assurance.</w:t>
      </w:r>
    </w:p>
    <w:p>
      <w:pPr>
        <w:pStyle w:val="ListBullet"/>
        <w:spacing w:before="0" w:after="0"/>
      </w:pPr>
      <w:r>
        <w:t>Versioning Rules: Packaging specifications and label artwork are version-controlled.</w:t>
      </w:r>
    </w:p>
    <w:p>
      <w:pPr>
        <w:spacing w:before="200" w:after="0"/>
      </w:pPr>
      <w:r>
        <w:rPr>
          <w:b/>
        </w:rPr>
        <w:t>Continuous Improvement:</w:t>
      </w:r>
    </w:p>
    <w:p>
      <w:pPr>
        <w:pStyle w:val="ListBullet"/>
        <w:spacing w:before="0" w:after="0"/>
      </w:pPr>
      <w:r>
        <w:t>Review Frequency: Annually</w:t>
      </w:r>
    </w:p>
    <w:p>
      <w:pPr>
        <w:spacing w:before="200" w:after="0"/>
      </w:pPr>
      <w:r>
        <w:rPr>
          <w:b/>
        </w:rPr>
        <w:t>Improvement Inputs:</w:t>
      </w:r>
    </w:p>
    <w:p>
      <w:pPr>
        <w:pStyle w:val="ListBullet"/>
        <w:spacing w:before="0" w:after="0"/>
      </w:pPr>
      <w:r>
        <w:t>Packaging defect rates</w:t>
      </w:r>
    </w:p>
    <w:p>
      <w:pPr>
        <w:pStyle w:val="ListBullet"/>
        <w:spacing w:before="0" w:after="0"/>
      </w:pPr>
      <w:r>
        <w:t>Labeling error rates</w:t>
      </w:r>
    </w:p>
    <w:p>
      <w:pPr>
        <w:pStyle w:val="ListBullet"/>
        <w:spacing w:before="0" w:after="0"/>
      </w:pPr>
      <w:r>
        <w:t>Customer complaints</w:t>
      </w:r>
    </w:p>
    <w:p/>
    <w:p>
      <w:pPr>
        <w:pStyle w:val="Heading4"/>
      </w:pPr>
      <w:r>
        <w:t>Manufacturing – Release and Distribution</w:t>
      </w:r>
    </w:p>
    <w:p>
      <w:pPr>
        <w:spacing w:before="200" w:after="0"/>
      </w:pPr>
      <w:r>
        <w:rPr>
          <w:b/>
        </w:rPr>
        <w:t>Description:</w:t>
      </w:r>
    </w:p>
    <w:p>
      <w:pPr>
        <w:pStyle w:val="ListBullet"/>
        <w:spacing w:before="0" w:after="0"/>
      </w:pPr>
      <w:r>
        <w:t>The final sub-step involves the release of the finished drug product by quality assurance and its subsequent distribution to commercial markets. This includes final product inspection, documentation review, and approval for shipment. Distribution is managed according to established procedures to maintain product integrity and prevent diversion. Temperature monitoring and cold chain management are critical for temperature-sensitive products.</w:t>
      </w:r>
    </w:p>
    <w:p>
      <w:pPr>
        <w:spacing w:before="200" w:after="0"/>
      </w:pPr>
      <w:r>
        <w:rPr>
          <w:b/>
        </w:rPr>
        <w:t>Responsible Party:</w:t>
      </w:r>
    </w:p>
    <w:p>
      <w:pPr>
        <w:pStyle w:val="ListBullet"/>
        <w:spacing w:before="0" w:after="0"/>
      </w:pPr>
      <w:r>
        <w:t>Quality Assurance and Logistics Team</w:t>
      </w:r>
    </w:p>
    <w:p>
      <w:pPr>
        <w:spacing w:before="200" w:after="0"/>
      </w:pPr>
      <w:r>
        <w:rPr>
          <w:b/>
        </w:rPr>
        <w:t>Inputs:</w:t>
      </w:r>
    </w:p>
    <w:p>
      <w:pPr>
        <w:pStyle w:val="ListBullet"/>
        <w:spacing w:before="0" w:after="0"/>
      </w:pPr>
      <w:r>
        <w:t>Packaged and labeled drug product</w:t>
      </w:r>
    </w:p>
    <w:p>
      <w:pPr>
        <w:pStyle w:val="ListBullet"/>
        <w:spacing w:before="0" w:after="0"/>
      </w:pPr>
      <w:r>
        <w:t>Quality control test results</w:t>
      </w:r>
    </w:p>
    <w:p>
      <w:pPr>
        <w:pStyle w:val="ListBullet"/>
        <w:spacing w:before="0" w:after="0"/>
      </w:pPr>
      <w:r>
        <w:t>Batch records</w:t>
      </w:r>
    </w:p>
    <w:p>
      <w:pPr>
        <w:pStyle w:val="ListBullet"/>
        <w:spacing w:before="0" w:after="0"/>
      </w:pPr>
      <w:r>
        <w:t>Distribution procedures</w:t>
      </w:r>
    </w:p>
    <w:p>
      <w:pPr>
        <w:spacing w:before="200" w:after="0"/>
      </w:pPr>
      <w:r>
        <w:rPr>
          <w:b/>
        </w:rPr>
        <w:t>Outputs:</w:t>
      </w:r>
    </w:p>
    <w:p>
      <w:pPr>
        <w:pStyle w:val="ListBullet"/>
        <w:spacing w:before="0" w:after="0"/>
      </w:pPr>
      <w:r>
        <w:t>Released drug product</w:t>
      </w:r>
    </w:p>
    <w:p>
      <w:pPr>
        <w:pStyle w:val="ListBullet"/>
        <w:spacing w:before="0" w:after="0"/>
      </w:pPr>
      <w:r>
        <w:t>Shipping records</w:t>
      </w:r>
    </w:p>
    <w:p>
      <w:pPr>
        <w:pStyle w:val="ListBullet"/>
        <w:spacing w:before="0" w:after="0"/>
      </w:pPr>
      <w:r>
        <w:t>Temperature monitoring data</w:t>
      </w:r>
    </w:p>
    <w:p>
      <w:pPr>
        <w:spacing w:before="200" w:after="0"/>
      </w:pPr>
      <w:r>
        <w:rPr>
          <w:b/>
        </w:rPr>
        <w:t>Estimated Duration:</w:t>
      </w:r>
    </w:p>
    <w:p>
      <w:pPr>
        <w:pStyle w:val="ListBullet"/>
        <w:spacing w:before="0" w:after="0"/>
      </w:pPr>
      <w:r>
        <w:t>1-2 weeks</w:t>
      </w:r>
    </w:p>
    <w:p>
      <w:pPr>
        <w:spacing w:before="200" w:after="0"/>
      </w:pPr>
      <w:r>
        <w:rPr>
          <w:b/>
        </w:rPr>
        <w:t>Dependencies:</w:t>
      </w:r>
    </w:p>
    <w:p>
      <w:pPr>
        <w:pStyle w:val="ListBullet"/>
        <w:spacing w:before="0" w:after="0"/>
      </w:pPr>
      <w:r>
        <w:t>Packaging and Labeling</w:t>
      </w:r>
    </w:p>
    <w:p>
      <w:pPr>
        <w:spacing w:before="200" w:after="0"/>
      </w:pPr>
      <w:r>
        <w:rPr>
          <w:b/>
        </w:rPr>
        <w:t>Success Criteria:</w:t>
      </w:r>
    </w:p>
    <w:p>
      <w:pPr>
        <w:pStyle w:val="ListBullet"/>
        <w:spacing w:before="0" w:after="0"/>
      </w:pPr>
      <w:r>
        <w:t>Drug product meets all release criteria</w:t>
      </w:r>
    </w:p>
    <w:p>
      <w:pPr>
        <w:pStyle w:val="ListBullet"/>
        <w:spacing w:before="0" w:after="0"/>
      </w:pPr>
      <w:r>
        <w:t>Distribution is managed according to established procedures</w:t>
      </w:r>
    </w:p>
    <w:p>
      <w:pPr>
        <w:pStyle w:val="ListBullet"/>
        <w:spacing w:before="0" w:after="0"/>
      </w:pPr>
      <w:r>
        <w:t>Product integrity is maintained during shipment</w:t>
      </w:r>
    </w:p>
    <w:p>
      <w:pPr>
        <w:spacing w:before="200" w:after="0"/>
      </w:pPr>
      <w:r>
        <w:rPr>
          <w:b/>
        </w:rPr>
        <w:t>Purpose:</w:t>
      </w:r>
    </w:p>
    <w:p>
      <w:pPr>
        <w:pStyle w:val="ListBullet"/>
        <w:spacing w:before="0" w:after="0"/>
      </w:pPr>
      <w:r>
        <w:t>To release the finished drug product for distribution and sale.</w:t>
      </w:r>
    </w:p>
    <w:p>
      <w:pPr>
        <w:spacing w:before="200" w:after="0"/>
      </w:pPr>
      <w:r>
        <w:rPr>
          <w:b/>
        </w:rPr>
        <w:t>Scope:</w:t>
      </w:r>
    </w:p>
    <w:p>
      <w:pPr>
        <w:pStyle w:val="ListBullet"/>
        <w:spacing w:before="0" w:after="0"/>
      </w:pPr>
      <w:r>
        <w:t>Final product inspection, release, and distribution to commercial markets.</w:t>
      </w:r>
    </w:p>
    <w:p>
      <w:pPr>
        <w:spacing w:before="200" w:after="0"/>
      </w:pPr>
      <w:r>
        <w:rPr>
          <w:b/>
        </w:rPr>
        <w:t>Process Owner:</w:t>
      </w:r>
    </w:p>
    <w:p>
      <w:pPr>
        <w:pStyle w:val="ListBullet"/>
        <w:spacing w:before="0" w:after="0"/>
      </w:pPr>
      <w:r>
        <w:t>Quality Assurance Manager and Logistics Manager</w:t>
      </w:r>
    </w:p>
    <w:p>
      <w:pPr>
        <w:spacing w:before="200" w:after="0"/>
      </w:pPr>
      <w:r>
        <w:rPr>
          <w:b/>
        </w:rPr>
        <w:t>Triggers:</w:t>
      </w:r>
    </w:p>
    <w:p>
      <w:pPr>
        <w:pStyle w:val="ListBullet"/>
        <w:spacing w:before="0" w:after="0"/>
      </w:pPr>
      <w:r>
        <w:t>Completion of packaging and labeling</w:t>
      </w:r>
    </w:p>
    <w:p>
      <w:pPr>
        <w:pStyle w:val="ListBullet"/>
        <w:spacing w:before="0" w:after="0"/>
      </w:pPr>
      <w:r>
        <w:t>Customer orders</w:t>
      </w:r>
    </w:p>
    <w:p>
      <w:pPr>
        <w:spacing w:before="200" w:after="0"/>
      </w:pPr>
      <w:r>
        <w:rPr>
          <w:b/>
        </w:rPr>
        <w:t>End Conditions:</w:t>
      </w:r>
    </w:p>
    <w:p>
      <w:pPr>
        <w:pStyle w:val="ListBullet"/>
        <w:spacing w:before="0" w:after="0"/>
      </w:pPr>
      <w:r>
        <w:t>Drug product shipped to distribution centers</w:t>
      </w:r>
    </w:p>
    <w:p>
      <w:pPr>
        <w:spacing w:before="200" w:after="0"/>
      </w:pPr>
      <w:r>
        <w:rPr>
          <w:b/>
        </w:rPr>
        <w:t>Step Risks and Controls:</w:t>
      </w:r>
    </w:p>
    <w:p>
      <w:pPr>
        <w:pStyle w:val="ListBullet"/>
        <w:spacing w:before="0" w:after="0"/>
      </w:pPr>
      <w:r>
        <w:t>Risk: Product diversion</w:t>
      </w:r>
    </w:p>
    <w:p>
      <w:pPr>
        <w:pStyle w:val="ListBullet"/>
        <w:spacing w:before="0" w:after="0"/>
      </w:pPr>
      <w:r>
        <w:t>Control: Secure distribution channels, track-and-trace systems, and inventory controls.</w:t>
      </w:r>
    </w:p>
    <w:p>
      <w:pPr>
        <w:pStyle w:val="ListBullet"/>
        <w:spacing w:before="0" w:after="0"/>
      </w:pPr>
      <w:r>
        <w:t>Risk: Temperature excursions</w:t>
      </w:r>
    </w:p>
    <w:p>
      <w:pPr>
        <w:pStyle w:val="ListBullet"/>
        <w:spacing w:before="0" w:after="0"/>
      </w:pPr>
      <w:r>
        <w:t>Control: Temperature-controlled transportation, temperature monitoring devices, and cold chain management procedures.</w:t>
      </w:r>
    </w:p>
    <w:p>
      <w:pPr>
        <w:spacing w:before="200" w:after="0"/>
      </w:pPr>
      <w:r>
        <w:rPr>
          <w:b/>
        </w:rPr>
        <w:t>Governance Requirements:</w:t>
      </w:r>
    </w:p>
    <w:p>
      <w:pPr>
        <w:pStyle w:val="ListBullet"/>
        <w:spacing w:before="0" w:after="0"/>
      </w:pPr>
      <w:r>
        <w:t>Compliance with GMP</w:t>
      </w:r>
    </w:p>
    <w:p>
      <w:pPr>
        <w:pStyle w:val="ListBullet"/>
        <w:spacing w:before="0" w:after="0"/>
      </w:pPr>
      <w:r>
        <w:t>Distribution agreements</w:t>
      </w:r>
    </w:p>
    <w:p>
      <w:pPr>
        <w:spacing w:before="200" w:after="0"/>
      </w:pPr>
      <w:r>
        <w:rPr>
          <w:b/>
        </w:rPr>
        <w:t>Change Management:</w:t>
      </w:r>
    </w:p>
    <w:p>
      <w:pPr>
        <w:pStyle w:val="ListBullet"/>
        <w:spacing w:before="0" w:after="0"/>
      </w:pPr>
      <w:r>
        <w:t>Change Request Process: Changes to distribution procedures or transportation methods require a formal change control process, including impact assessment and approval by quality assurance.</w:t>
      </w:r>
    </w:p>
    <w:p>
      <w:pPr>
        <w:pStyle w:val="ListBullet"/>
        <w:spacing w:before="0" w:after="0"/>
      </w:pPr>
      <w:r>
        <w:t>Versioning Rules: Distribution procedures and transportation validation reports are version-controlled.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Distribution deviation reports</w:t>
      </w:r>
    </w:p>
    <w:p>
      <w:pPr>
        <w:pStyle w:val="ListBullet"/>
        <w:spacing w:before="0" w:after="0"/>
      </w:pPr>
      <w:r>
        <w:t>Temperature excursion data</w:t>
      </w:r>
    </w:p>
    <w:p>
      <w:pPr>
        <w:pStyle w:val="ListBullet"/>
        <w:spacing w:before="0" w:after="0"/>
      </w:pPr>
      <w:r>
        <w:t>Customer complaints</w:t>
      </w:r>
    </w:p>
    <w:p/>
    <w:p>
      <w:pPr>
        <w:spacing w:after="0"/>
      </w:pPr>
    </w:p>
    <w:p>
      <w:pPr>
        <w:pStyle w:val="Heading2"/>
      </w:pPr>
      <w:r>
        <w:t>3.5 Commercialization</w:t>
      </w:r>
    </w:p>
    <w:p>
      <w:pPr>
        <w:spacing w:before="200" w:after="0"/>
      </w:pPr>
      <w:r>
        <w:rPr>
          <w:b/>
        </w:rPr>
        <w:t>Description:</w:t>
      </w:r>
    </w:p>
    <w:p>
      <w:pPr>
        <w:pStyle w:val="ListBullet"/>
        <w:spacing w:before="0" w:after="0"/>
      </w:pPr>
      <w:r>
        <w:t>Market launch and sales</w:t>
      </w:r>
    </w:p>
    <w:p>
      <w:pPr>
        <w:spacing w:before="200" w:after="0"/>
      </w:pPr>
      <w:r>
        <w:rPr>
          <w:b/>
        </w:rPr>
        <w:t>Responsible Parties:</w:t>
      </w:r>
    </w:p>
    <w:p>
      <w:pPr>
        <w:pStyle w:val="ListBullet"/>
        <w:spacing w:before="0" w:after="0"/>
      </w:pPr>
      <w:r>
        <w:t>Commercial Team</w:t>
      </w:r>
    </w:p>
    <w:p>
      <w:pPr>
        <w:spacing w:before="200" w:after="0"/>
      </w:pPr>
      <w:r>
        <w:rPr>
          <w:b/>
        </w:rPr>
        <w:t>Inputs:</w:t>
      </w:r>
    </w:p>
    <w:p>
      <w:pPr>
        <w:pStyle w:val="ListBullet"/>
        <w:spacing w:before="0" w:after="0"/>
      </w:pPr>
      <w:r>
        <w:t>Drug product</w:t>
      </w:r>
    </w:p>
    <w:p>
      <w:pPr>
        <w:spacing w:before="200" w:after="0"/>
      </w:pPr>
      <w:r>
        <w:rPr>
          <w:b/>
        </w:rPr>
        <w:t>Outputs:</w:t>
      </w:r>
    </w:p>
    <w:p>
      <w:pPr>
        <w:pStyle w:val="ListBullet"/>
        <w:spacing w:before="0" w:after="0"/>
      </w:pPr>
      <w:r>
        <w:t>Sales revenue</w:t>
      </w:r>
    </w:p>
    <w:p>
      <w:pPr>
        <w:pStyle w:val="ListBullet"/>
        <w:spacing w:before="0" w:after="0"/>
      </w:pPr>
      <w:r>
        <w:t>Market share</w:t>
      </w:r>
    </w:p>
    <w:p>
      <w:pPr>
        <w:spacing w:before="200" w:after="0"/>
      </w:pPr>
      <w:r>
        <w:rPr>
          <w:b/>
        </w:rPr>
        <w:t>Success Criteria:</w:t>
      </w:r>
    </w:p>
    <w:p>
      <w:pPr>
        <w:pStyle w:val="ListBullet"/>
        <w:spacing w:before="0" w:after="0"/>
      </w:pPr>
      <w:r>
        <w:t>Successful market launch and achievement of sales targets.</w:t>
      </w:r>
    </w:p>
    <w:p>
      <w:pPr>
        <w:pStyle w:val="Heading3"/>
      </w:pPr>
      <w:r>
        <w:t>Required Sub Process(es) for the Step "Commercialization"</w:t>
      </w:r>
    </w:p>
    <w:p>
      <w:r>
        <w:t>The following details the subprocess flows for the step "Commercialization".</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Commercialization.png"/>
                    <pic:cNvPicPr/>
                  </pic:nvPicPr>
                  <pic:blipFill>
                    <a:blip r:embed="rId13"/>
                    <a:stretch>
                      <a:fillRect/>
                    </a:stretch>
                  </pic:blipFill>
                  <pic:spPr>
                    <a:xfrm>
                      <a:off x="0" y="0"/>
                      <a:ext cx="5029200" cy="2794000"/>
                    </a:xfrm>
                    <a:prstGeom prst="rect"/>
                  </pic:spPr>
                </pic:pic>
              </a:graphicData>
            </a:graphic>
          </wp:inline>
        </w:drawing>
      </w:r>
    </w:p>
    <w:p/>
    <w:p>
      <w:pPr>
        <w:pStyle w:val="Heading4"/>
      </w:pPr>
      <w:r>
        <w:t>Commercialization – Market Analysis &amp; Segmentation</w:t>
      </w:r>
    </w:p>
    <w:p>
      <w:pPr>
        <w:spacing w:before="200" w:after="0"/>
      </w:pPr>
      <w:r>
        <w:rPr>
          <w:b/>
        </w:rPr>
        <w:t>Description:</w:t>
      </w:r>
    </w:p>
    <w:p>
      <w:pPr>
        <w:pStyle w:val="ListBullet"/>
        <w:spacing w:before="0" w:after="0"/>
      </w:pPr>
      <w:r>
        <w:t>The Commercial Team conducts a thorough analysis of the target market to identify key segments and their specific needs. This involves gathering data on patient demographics, disease prevalence, treatment patterns, and competitive landscape. The team also assesses market access barriers and opportunities to inform the development of targeted commercialization strategies.</w:t>
      </w:r>
    </w:p>
    <w:p>
      <w:pPr>
        <w:spacing w:before="200" w:after="0"/>
      </w:pPr>
      <w:r>
        <w:rPr>
          <w:b/>
        </w:rPr>
        <w:t>Responsible Party:</w:t>
      </w:r>
    </w:p>
    <w:p>
      <w:pPr>
        <w:pStyle w:val="ListBullet"/>
        <w:spacing w:before="0" w:after="0"/>
      </w:pPr>
      <w:r>
        <w:t>Commercial Team</w:t>
      </w:r>
    </w:p>
    <w:p>
      <w:pPr>
        <w:spacing w:before="200" w:after="0"/>
      </w:pPr>
      <w:r>
        <w:rPr>
          <w:b/>
        </w:rPr>
        <w:t>Inputs:</w:t>
      </w:r>
    </w:p>
    <w:p>
      <w:pPr>
        <w:pStyle w:val="ListBullet"/>
        <w:spacing w:before="0" w:after="0"/>
      </w:pPr>
      <w:r>
        <w:t>Drug product</w:t>
      </w:r>
    </w:p>
    <w:p>
      <w:pPr>
        <w:pStyle w:val="ListBullet"/>
        <w:spacing w:before="0" w:after="0"/>
      </w:pPr>
      <w:r>
        <w:t>Market research data</w:t>
      </w:r>
    </w:p>
    <w:p>
      <w:pPr>
        <w:spacing w:before="200" w:after="0"/>
      </w:pPr>
      <w:r>
        <w:rPr>
          <w:b/>
        </w:rPr>
        <w:t>Outputs:</w:t>
      </w:r>
    </w:p>
    <w:p>
      <w:pPr>
        <w:pStyle w:val="ListBullet"/>
        <w:spacing w:before="0" w:after="0"/>
      </w:pPr>
      <w:r>
        <w:t>Market segmentation report</w:t>
      </w:r>
    </w:p>
    <w:p>
      <w:pPr>
        <w:pStyle w:val="ListBullet"/>
        <w:spacing w:before="0" w:after="0"/>
      </w:pPr>
      <w:r>
        <w:t>Target customer profiles</w:t>
      </w:r>
    </w:p>
    <w:p>
      <w:pPr>
        <w:spacing w:before="200" w:after="0"/>
      </w:pPr>
      <w:r>
        <w:rPr>
          <w:b/>
        </w:rPr>
        <w:t>Estimated Duration:</w:t>
      </w:r>
    </w:p>
    <w:p>
      <w:pPr>
        <w:pStyle w:val="ListBullet"/>
        <w:spacing w:before="0" w:after="0"/>
      </w:pPr>
      <w:r>
        <w:t>2-4 weeks</w:t>
      </w:r>
    </w:p>
    <w:p>
      <w:pPr>
        <w:spacing w:before="200" w:after="0"/>
      </w:pPr>
      <w:r>
        <w:rPr>
          <w:b/>
        </w:rPr>
        <w:t>Dependencies:</w:t>
      </w:r>
    </w:p>
    <w:p>
      <w:pPr>
        <w:spacing w:before="200" w:after="0"/>
      </w:pPr>
      <w:r>
        <w:rPr>
          <w:b/>
        </w:rPr>
        <w:t>Success Criteria:</w:t>
      </w:r>
    </w:p>
    <w:p>
      <w:pPr>
        <w:pStyle w:val="ListBullet"/>
        <w:spacing w:before="0" w:after="0"/>
      </w:pPr>
      <w:r>
        <w:t>Identification of key market segments</w:t>
      </w:r>
    </w:p>
    <w:p>
      <w:pPr>
        <w:pStyle w:val="ListBullet"/>
        <w:spacing w:before="0" w:after="0"/>
      </w:pPr>
      <w:r>
        <w:t>Development of target customer profiles</w:t>
      </w:r>
    </w:p>
    <w:p>
      <w:pPr>
        <w:spacing w:before="200" w:after="0"/>
      </w:pPr>
      <w:r>
        <w:rPr>
          <w:b/>
        </w:rPr>
        <w:t>Purpose:</w:t>
      </w:r>
    </w:p>
    <w:p>
      <w:pPr>
        <w:pStyle w:val="ListBullet"/>
        <w:spacing w:before="0" w:after="0"/>
      </w:pPr>
      <w:r>
        <w:t>To understand the market landscape and identify the most promising customer segments for the drug product.</w:t>
      </w:r>
    </w:p>
    <w:p>
      <w:pPr>
        <w:spacing w:before="200" w:after="0"/>
      </w:pPr>
      <w:r>
        <w:rPr>
          <w:b/>
        </w:rPr>
        <w:t>Scope:</w:t>
      </w:r>
    </w:p>
    <w:p>
      <w:pPr>
        <w:pStyle w:val="ListBullet"/>
        <w:spacing w:before="0" w:after="0"/>
      </w:pPr>
      <w:r>
        <w:t>Global commercial markets.</w:t>
      </w:r>
    </w:p>
    <w:p>
      <w:pPr>
        <w:spacing w:before="200" w:after="0"/>
      </w:pPr>
      <w:r>
        <w:rPr>
          <w:b/>
        </w:rPr>
        <w:t>Process Owner:</w:t>
      </w:r>
    </w:p>
    <w:p>
      <w:pPr>
        <w:pStyle w:val="ListBullet"/>
        <w:spacing w:before="0" w:after="0"/>
      </w:pPr>
      <w:r>
        <w:t>VP, Commercial</w:t>
      </w:r>
    </w:p>
    <w:p>
      <w:pPr>
        <w:spacing w:before="200" w:after="0"/>
      </w:pPr>
      <w:r>
        <w:rPr>
          <w:b/>
        </w:rPr>
        <w:t>Triggers:</w:t>
      </w:r>
    </w:p>
    <w:p>
      <w:pPr>
        <w:pStyle w:val="ListBullet"/>
        <w:spacing w:before="0" w:after="0"/>
      </w:pPr>
      <w:r>
        <w:t>Availability of drug product for commercial distribution</w:t>
      </w:r>
    </w:p>
    <w:p>
      <w:pPr>
        <w:spacing w:before="200" w:after="0"/>
      </w:pPr>
      <w:r>
        <w:rPr>
          <w:b/>
        </w:rPr>
        <w:t>End Conditions:</w:t>
      </w:r>
    </w:p>
    <w:p>
      <w:pPr>
        <w:pStyle w:val="ListBullet"/>
        <w:spacing w:before="0" w:after="0"/>
      </w:pPr>
      <w:r>
        <w:t>Completion of market segmentation report</w:t>
      </w:r>
    </w:p>
    <w:p>
      <w:pPr>
        <w:spacing w:before="200" w:after="0"/>
      </w:pPr>
      <w:r>
        <w:rPr>
          <w:b/>
        </w:rPr>
        <w:t>Step Risks and Controls:</w:t>
      </w:r>
    </w:p>
    <w:p>
      <w:pPr>
        <w:pStyle w:val="ListBullet"/>
        <w:spacing w:before="0" w:after="0"/>
      </w:pPr>
      <w:r>
        <w:t>Risk: Inaccurate market segmentation</w:t>
      </w:r>
    </w:p>
    <w:p>
      <w:pPr>
        <w:pStyle w:val="ListBullet"/>
        <w:spacing w:before="0" w:after="0"/>
      </w:pPr>
      <w:r>
        <w:t>Control: Conduct thorough market research and data analysis.</w:t>
      </w:r>
    </w:p>
    <w:p>
      <w:pPr>
        <w:pStyle w:val="ListBullet"/>
        <w:spacing w:before="0" w:after="0"/>
      </w:pPr>
      <w:r>
        <w:t>Risk: Failure to identify key market segments</w:t>
      </w:r>
    </w:p>
    <w:p>
      <w:pPr>
        <w:pStyle w:val="ListBullet"/>
        <w:spacing w:before="0" w:after="0"/>
      </w:pPr>
      <w:r>
        <w:t>Control: Engage with key opinion leaders and patient advocacy groups.</w:t>
      </w:r>
    </w:p>
    <w:p>
      <w:pPr>
        <w:spacing w:before="200" w:after="0"/>
      </w:pPr>
      <w:r>
        <w:rPr>
          <w:b/>
        </w:rPr>
        <w:t>Governance Requirements:</w:t>
      </w:r>
    </w:p>
    <w:p>
      <w:pPr>
        <w:pStyle w:val="ListBullet"/>
        <w:spacing w:before="0" w:after="0"/>
      </w:pPr>
      <w:r>
        <w:t>Compliance with market research regulations</w:t>
      </w:r>
    </w:p>
    <w:p>
      <w:pPr>
        <w:spacing w:before="200" w:after="0"/>
      </w:pPr>
      <w:r>
        <w:rPr>
          <w:b/>
        </w:rPr>
        <w:t>Change Management:</w:t>
      </w:r>
    </w:p>
    <w:p>
      <w:pPr>
        <w:pStyle w:val="ListBullet"/>
        <w:spacing w:before="0" w:after="0"/>
      </w:pPr>
      <w:r>
        <w:t>Change Request Process: Changes to the market analysis and segmentation strategy require approval from the VP, Commercial.</w:t>
      </w:r>
    </w:p>
    <w:p>
      <w:pPr>
        <w:pStyle w:val="ListBullet"/>
        <w:spacing w:before="0" w:after="0"/>
      </w:pPr>
      <w:r>
        <w:t>Versioning Rules: Market analysis reports are version 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Sales data</w:t>
      </w:r>
    </w:p>
    <w:p>
      <w:pPr>
        <w:pStyle w:val="ListBullet"/>
        <w:spacing w:before="0" w:after="0"/>
      </w:pPr>
      <w:r>
        <w:t>Market feedback</w:t>
      </w:r>
    </w:p>
    <w:p>
      <w:pPr>
        <w:pStyle w:val="ListBullet"/>
        <w:spacing w:before="0" w:after="0"/>
      </w:pPr>
      <w:r>
        <w:t>Customer surveys</w:t>
      </w:r>
    </w:p>
    <w:p/>
    <w:p>
      <w:pPr>
        <w:pStyle w:val="Heading4"/>
      </w:pPr>
      <w:r>
        <w:t>Commercialization – Pricing &amp; Market Access Strategy</w:t>
      </w:r>
    </w:p>
    <w:p>
      <w:pPr>
        <w:spacing w:before="200" w:after="0"/>
      </w:pPr>
      <w:r>
        <w:rPr>
          <w:b/>
        </w:rPr>
        <w:t>Description:</w:t>
      </w:r>
    </w:p>
    <w:p>
      <w:pPr>
        <w:pStyle w:val="ListBullet"/>
        <w:spacing w:before="0" w:after="0"/>
      </w:pPr>
      <w:r>
        <w:t>The Commercial Team develops a comprehensive pricing and market access strategy to ensure optimal reimbursement and patient access. This involves analyzing pricing benchmarks, negotiating with payers, and developing value propositions that highlight the drug product's clinical and economic benefits. The team also works to secure formulary listings and navigate regulatory hurdles to facilitate market access.</w:t>
      </w:r>
    </w:p>
    <w:p>
      <w:pPr>
        <w:spacing w:before="200" w:after="0"/>
      </w:pPr>
      <w:r>
        <w:rPr>
          <w:b/>
        </w:rPr>
        <w:t>Responsible Party:</w:t>
      </w:r>
    </w:p>
    <w:p>
      <w:pPr>
        <w:pStyle w:val="ListBullet"/>
        <w:spacing w:before="0" w:after="0"/>
      </w:pPr>
      <w:r>
        <w:t>Commercial Team</w:t>
      </w:r>
    </w:p>
    <w:p>
      <w:pPr>
        <w:spacing w:before="200" w:after="0"/>
      </w:pPr>
      <w:r>
        <w:rPr>
          <w:b/>
        </w:rPr>
        <w:t>Inputs:</w:t>
      </w:r>
    </w:p>
    <w:p>
      <w:pPr>
        <w:pStyle w:val="ListBullet"/>
        <w:spacing w:before="0" w:after="0"/>
      </w:pPr>
      <w:r>
        <w:t>Market segmentation report</w:t>
      </w:r>
    </w:p>
    <w:p>
      <w:pPr>
        <w:pStyle w:val="ListBullet"/>
        <w:spacing w:before="0" w:after="0"/>
      </w:pPr>
      <w:r>
        <w:t>Target customer profiles</w:t>
      </w:r>
    </w:p>
    <w:p>
      <w:pPr>
        <w:pStyle w:val="ListBullet"/>
        <w:spacing w:before="0" w:after="0"/>
      </w:pPr>
      <w:r>
        <w:t>Clinical trial data</w:t>
      </w:r>
    </w:p>
    <w:p>
      <w:pPr>
        <w:pStyle w:val="ListBullet"/>
        <w:spacing w:before="0" w:after="0"/>
      </w:pPr>
      <w:r>
        <w:t>Economic models</w:t>
      </w:r>
    </w:p>
    <w:p>
      <w:pPr>
        <w:spacing w:before="200" w:after="0"/>
      </w:pPr>
      <w:r>
        <w:rPr>
          <w:b/>
        </w:rPr>
        <w:t>Outputs:</w:t>
      </w:r>
    </w:p>
    <w:p>
      <w:pPr>
        <w:pStyle w:val="ListBullet"/>
        <w:spacing w:before="0" w:after="0"/>
      </w:pPr>
      <w:r>
        <w:t>Pricing strategy document</w:t>
      </w:r>
    </w:p>
    <w:p>
      <w:pPr>
        <w:pStyle w:val="ListBullet"/>
        <w:spacing w:before="0" w:after="0"/>
      </w:pPr>
      <w:r>
        <w:t>Market access plan</w:t>
      </w:r>
    </w:p>
    <w:p>
      <w:pPr>
        <w:pStyle w:val="ListBullet"/>
        <w:spacing w:before="0" w:after="0"/>
      </w:pPr>
      <w:r>
        <w:t>Payer negotiation strategy</w:t>
      </w:r>
    </w:p>
    <w:p>
      <w:pPr>
        <w:spacing w:before="200" w:after="0"/>
      </w:pPr>
      <w:r>
        <w:rPr>
          <w:b/>
        </w:rPr>
        <w:t>Estimated Duration:</w:t>
      </w:r>
    </w:p>
    <w:p>
      <w:pPr>
        <w:pStyle w:val="ListBullet"/>
        <w:spacing w:before="0" w:after="0"/>
      </w:pPr>
      <w:r>
        <w:t>4-6 weeks</w:t>
      </w:r>
    </w:p>
    <w:p>
      <w:pPr>
        <w:spacing w:before="200" w:after="0"/>
      </w:pPr>
      <w:r>
        <w:rPr>
          <w:b/>
        </w:rPr>
        <w:t>Dependencies:</w:t>
      </w:r>
    </w:p>
    <w:p>
      <w:pPr>
        <w:pStyle w:val="ListBullet"/>
        <w:spacing w:before="0" w:after="0"/>
      </w:pPr>
      <w:r>
        <w:t>Market Analysis &amp; Segmentation</w:t>
      </w:r>
    </w:p>
    <w:p>
      <w:pPr>
        <w:spacing w:before="200" w:after="0"/>
      </w:pPr>
      <w:r>
        <w:rPr>
          <w:b/>
        </w:rPr>
        <w:t>Success Criteria:</w:t>
      </w:r>
    </w:p>
    <w:p>
      <w:pPr>
        <w:pStyle w:val="ListBullet"/>
        <w:spacing w:before="0" w:after="0"/>
      </w:pPr>
      <w:r>
        <w:t>Development of a pricing strategy that maximizes revenue and market share</w:t>
      </w:r>
    </w:p>
    <w:p>
      <w:pPr>
        <w:pStyle w:val="ListBullet"/>
        <w:spacing w:before="0" w:after="0"/>
      </w:pPr>
      <w:r>
        <w:t>Securing favorable reimbursement terms with payers</w:t>
      </w:r>
    </w:p>
    <w:p>
      <w:pPr>
        <w:pStyle w:val="ListBullet"/>
        <w:spacing w:before="0" w:after="0"/>
      </w:pPr>
      <w:r>
        <w:t>Gaining formulary listings</w:t>
      </w:r>
    </w:p>
    <w:p>
      <w:pPr>
        <w:spacing w:before="200" w:after="0"/>
      </w:pPr>
      <w:r>
        <w:rPr>
          <w:b/>
        </w:rPr>
        <w:t>Purpose:</w:t>
      </w:r>
    </w:p>
    <w:p>
      <w:pPr>
        <w:pStyle w:val="ListBullet"/>
        <w:spacing w:before="0" w:after="0"/>
      </w:pPr>
      <w:r>
        <w:t>To establish a pricing and market access strategy that ensures optimal reimbursement and patient access.</w:t>
      </w:r>
    </w:p>
    <w:p>
      <w:pPr>
        <w:spacing w:before="200" w:after="0"/>
      </w:pPr>
      <w:r>
        <w:rPr>
          <w:b/>
        </w:rPr>
        <w:t>Scope:</w:t>
      </w:r>
    </w:p>
    <w:p>
      <w:pPr>
        <w:pStyle w:val="ListBullet"/>
        <w:spacing w:before="0" w:after="0"/>
      </w:pPr>
      <w:r>
        <w:t>Global commercial markets.</w:t>
      </w:r>
    </w:p>
    <w:p>
      <w:pPr>
        <w:spacing w:before="200" w:after="0"/>
      </w:pPr>
      <w:r>
        <w:rPr>
          <w:b/>
        </w:rPr>
        <w:t>Process Owner:</w:t>
      </w:r>
    </w:p>
    <w:p>
      <w:pPr>
        <w:pStyle w:val="ListBullet"/>
        <w:spacing w:before="0" w:after="0"/>
      </w:pPr>
      <w:r>
        <w:t>VP, Commercial</w:t>
      </w:r>
    </w:p>
    <w:p>
      <w:pPr>
        <w:spacing w:before="200" w:after="0"/>
      </w:pPr>
      <w:r>
        <w:rPr>
          <w:b/>
        </w:rPr>
        <w:t>Triggers:</w:t>
      </w:r>
    </w:p>
    <w:p>
      <w:pPr>
        <w:pStyle w:val="ListBullet"/>
        <w:spacing w:before="0" w:after="0"/>
      </w:pPr>
      <w:r>
        <w:t>Completion of market analysis and segmentation</w:t>
      </w:r>
    </w:p>
    <w:p>
      <w:pPr>
        <w:spacing w:before="200" w:after="0"/>
      </w:pPr>
      <w:r>
        <w:rPr>
          <w:b/>
        </w:rPr>
        <w:t>End Conditions:</w:t>
      </w:r>
    </w:p>
    <w:p>
      <w:pPr>
        <w:pStyle w:val="ListBullet"/>
        <w:spacing w:before="0" w:after="0"/>
      </w:pPr>
      <w:r>
        <w:t>Approval of pricing strategy and market access plan</w:t>
      </w:r>
    </w:p>
    <w:p>
      <w:pPr>
        <w:spacing w:before="200" w:after="0"/>
      </w:pPr>
      <w:r>
        <w:rPr>
          <w:b/>
        </w:rPr>
        <w:t>Step Risks and Controls:</w:t>
      </w:r>
    </w:p>
    <w:p>
      <w:pPr>
        <w:pStyle w:val="ListBullet"/>
        <w:spacing w:before="0" w:after="0"/>
      </w:pPr>
      <w:r>
        <w:t>Risk: Unfavorable reimbursement terms</w:t>
      </w:r>
    </w:p>
    <w:p>
      <w:pPr>
        <w:pStyle w:val="ListBullet"/>
        <w:spacing w:before="0" w:after="0"/>
      </w:pPr>
      <w:r>
        <w:t>Control: Develop strong value propositions and negotiate effectively with payers.</w:t>
      </w:r>
    </w:p>
    <w:p>
      <w:pPr>
        <w:pStyle w:val="ListBullet"/>
        <w:spacing w:before="0" w:after="0"/>
      </w:pPr>
      <w:r>
        <w:t>Risk: Market access barriers</w:t>
      </w:r>
    </w:p>
    <w:p>
      <w:pPr>
        <w:pStyle w:val="ListBullet"/>
        <w:spacing w:before="0" w:after="0"/>
      </w:pPr>
      <w:r>
        <w:t>Control: Engage with regulatory agencies and patient advocacy groups to address market access hurdles.</w:t>
      </w:r>
    </w:p>
    <w:p>
      <w:pPr>
        <w:spacing w:before="200" w:after="0"/>
      </w:pPr>
      <w:r>
        <w:rPr>
          <w:b/>
        </w:rPr>
        <w:t>Governance Requirements:</w:t>
      </w:r>
    </w:p>
    <w:p>
      <w:pPr>
        <w:pStyle w:val="ListBullet"/>
        <w:spacing w:before="0" w:after="0"/>
      </w:pPr>
      <w:r>
        <w:t>Compliance with pricing regulations</w:t>
      </w:r>
    </w:p>
    <w:p>
      <w:pPr>
        <w:pStyle w:val="ListBullet"/>
        <w:spacing w:before="0" w:after="0"/>
      </w:pPr>
      <w:r>
        <w:t>Compliance with anti-kickback statutes</w:t>
      </w:r>
    </w:p>
    <w:p>
      <w:pPr>
        <w:spacing w:before="200" w:after="0"/>
      </w:pPr>
      <w:r>
        <w:rPr>
          <w:b/>
        </w:rPr>
        <w:t>Change Management:</w:t>
      </w:r>
    </w:p>
    <w:p>
      <w:pPr>
        <w:pStyle w:val="ListBullet"/>
        <w:spacing w:before="0" w:after="0"/>
      </w:pPr>
      <w:r>
        <w:t>Change Request Process: Changes to the pricing and market access strategy require approval from the VP, Commercial and CFO.</w:t>
      </w:r>
    </w:p>
    <w:p>
      <w:pPr>
        <w:pStyle w:val="ListBullet"/>
        <w:spacing w:before="0" w:after="0"/>
      </w:pPr>
      <w:r>
        <w:t>Versioning Rules: Pricing strategy documents are version 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Sales data</w:t>
      </w:r>
    </w:p>
    <w:p>
      <w:pPr>
        <w:pStyle w:val="ListBullet"/>
        <w:spacing w:before="0" w:after="0"/>
      </w:pPr>
      <w:r>
        <w:t>Reimbursement rates</w:t>
      </w:r>
    </w:p>
    <w:p>
      <w:pPr>
        <w:pStyle w:val="ListBullet"/>
        <w:spacing w:before="0" w:after="0"/>
      </w:pPr>
      <w:r>
        <w:t>Market feedback</w:t>
      </w:r>
    </w:p>
    <w:p/>
    <w:p>
      <w:pPr>
        <w:pStyle w:val="Heading4"/>
      </w:pPr>
      <w:r>
        <w:t>Commercialization – Sales Force Training &amp; Deployment</w:t>
      </w:r>
    </w:p>
    <w:p>
      <w:pPr>
        <w:spacing w:before="200" w:after="0"/>
      </w:pPr>
      <w:r>
        <w:rPr>
          <w:b/>
        </w:rPr>
        <w:t>Description:</w:t>
      </w:r>
    </w:p>
    <w:p>
      <w:pPr>
        <w:pStyle w:val="ListBullet"/>
        <w:spacing w:before="0" w:after="0"/>
      </w:pPr>
      <w:r>
        <w:t>The Commercial Team trains and deploys a sales force to promote the drug product to healthcare providers. This involves developing training materials, conducting sales training sessions, and establishing sales territories. The team also sets sales targets and monitors sales performance to ensure that the sales force is effectively reaching target customers.</w:t>
      </w:r>
    </w:p>
    <w:p>
      <w:pPr>
        <w:spacing w:before="200" w:after="0"/>
      </w:pPr>
      <w:r>
        <w:rPr>
          <w:b/>
        </w:rPr>
        <w:t>Responsible Party:</w:t>
      </w:r>
    </w:p>
    <w:p>
      <w:pPr>
        <w:pStyle w:val="ListBullet"/>
        <w:spacing w:before="0" w:after="0"/>
      </w:pPr>
      <w:r>
        <w:t>Commercial Team</w:t>
      </w:r>
    </w:p>
    <w:p>
      <w:pPr>
        <w:spacing w:before="200" w:after="0"/>
      </w:pPr>
      <w:r>
        <w:rPr>
          <w:b/>
        </w:rPr>
        <w:t>Inputs:</w:t>
      </w:r>
    </w:p>
    <w:p>
      <w:pPr>
        <w:pStyle w:val="ListBullet"/>
        <w:spacing w:before="0" w:after="0"/>
      </w:pPr>
      <w:r>
        <w:t>Pricing strategy document</w:t>
      </w:r>
    </w:p>
    <w:p>
      <w:pPr>
        <w:pStyle w:val="ListBullet"/>
        <w:spacing w:before="0" w:after="0"/>
      </w:pPr>
      <w:r>
        <w:t>Market access plan</w:t>
      </w:r>
    </w:p>
    <w:p>
      <w:pPr>
        <w:pStyle w:val="ListBullet"/>
        <w:spacing w:before="0" w:after="0"/>
      </w:pPr>
      <w:r>
        <w:t>Target customer profiles</w:t>
      </w:r>
    </w:p>
    <w:p>
      <w:pPr>
        <w:pStyle w:val="ListBullet"/>
        <w:spacing w:before="0" w:after="0"/>
      </w:pPr>
      <w:r>
        <w:t>Sales training materials</w:t>
      </w:r>
    </w:p>
    <w:p>
      <w:pPr>
        <w:spacing w:before="200" w:after="0"/>
      </w:pPr>
      <w:r>
        <w:rPr>
          <w:b/>
        </w:rPr>
        <w:t>Outputs:</w:t>
      </w:r>
    </w:p>
    <w:p>
      <w:pPr>
        <w:pStyle w:val="ListBullet"/>
        <w:spacing w:before="0" w:after="0"/>
      </w:pPr>
      <w:r>
        <w:t>Trained sales force</w:t>
      </w:r>
    </w:p>
    <w:p>
      <w:pPr>
        <w:pStyle w:val="ListBullet"/>
        <w:spacing w:before="0" w:after="0"/>
      </w:pPr>
      <w:r>
        <w:t>Sales territories</w:t>
      </w:r>
    </w:p>
    <w:p>
      <w:pPr>
        <w:pStyle w:val="ListBullet"/>
        <w:spacing w:before="0" w:after="0"/>
      </w:pPr>
      <w:r>
        <w:t>Sales targets</w:t>
      </w:r>
    </w:p>
    <w:p>
      <w:pPr>
        <w:spacing w:before="200" w:after="0"/>
      </w:pPr>
      <w:r>
        <w:rPr>
          <w:b/>
        </w:rPr>
        <w:t>Estimated Duration:</w:t>
      </w:r>
    </w:p>
    <w:p>
      <w:pPr>
        <w:pStyle w:val="ListBullet"/>
        <w:spacing w:before="0" w:after="0"/>
      </w:pPr>
      <w:r>
        <w:t>2-4 weeks</w:t>
      </w:r>
    </w:p>
    <w:p>
      <w:pPr>
        <w:spacing w:before="200" w:after="0"/>
      </w:pPr>
      <w:r>
        <w:rPr>
          <w:b/>
        </w:rPr>
        <w:t>Dependencies:</w:t>
      </w:r>
    </w:p>
    <w:p>
      <w:pPr>
        <w:pStyle w:val="ListBullet"/>
        <w:spacing w:before="0" w:after="0"/>
      </w:pPr>
      <w:r>
        <w:t>Pricing &amp; Market Access Strategy</w:t>
      </w:r>
    </w:p>
    <w:p>
      <w:pPr>
        <w:spacing w:before="200" w:after="0"/>
      </w:pPr>
      <w:r>
        <w:rPr>
          <w:b/>
        </w:rPr>
        <w:t>Success Criteria:</w:t>
      </w:r>
    </w:p>
    <w:p>
      <w:pPr>
        <w:pStyle w:val="ListBullet"/>
        <w:spacing w:before="0" w:after="0"/>
      </w:pPr>
      <w:r>
        <w:t>Completion of sales force training</w:t>
      </w:r>
    </w:p>
    <w:p>
      <w:pPr>
        <w:pStyle w:val="ListBullet"/>
        <w:spacing w:before="0" w:after="0"/>
      </w:pPr>
      <w:r>
        <w:t>Establishment of sales territories</w:t>
      </w:r>
    </w:p>
    <w:p>
      <w:pPr>
        <w:pStyle w:val="ListBullet"/>
        <w:spacing w:before="0" w:after="0"/>
      </w:pPr>
      <w:r>
        <w:t>Setting of sales targets</w:t>
      </w:r>
    </w:p>
    <w:p>
      <w:pPr>
        <w:spacing w:before="200" w:after="0"/>
      </w:pPr>
      <w:r>
        <w:rPr>
          <w:b/>
        </w:rPr>
        <w:t>Purpose:</w:t>
      </w:r>
    </w:p>
    <w:p>
      <w:pPr>
        <w:pStyle w:val="ListBullet"/>
        <w:spacing w:before="0" w:after="0"/>
      </w:pPr>
      <w:r>
        <w:t>To train and deploy a sales force to effectively promote the drug product to healthcare providers.</w:t>
      </w:r>
    </w:p>
    <w:p>
      <w:pPr>
        <w:spacing w:before="200" w:after="0"/>
      </w:pPr>
      <w:r>
        <w:rPr>
          <w:b/>
        </w:rPr>
        <w:t>Scope:</w:t>
      </w:r>
    </w:p>
    <w:p>
      <w:pPr>
        <w:pStyle w:val="ListBullet"/>
        <w:spacing w:before="0" w:after="0"/>
      </w:pPr>
      <w:r>
        <w:t>Global commercial markets.</w:t>
      </w:r>
    </w:p>
    <w:p>
      <w:pPr>
        <w:spacing w:before="200" w:after="0"/>
      </w:pPr>
      <w:r>
        <w:rPr>
          <w:b/>
        </w:rPr>
        <w:t>Process Owner:</w:t>
      </w:r>
    </w:p>
    <w:p>
      <w:pPr>
        <w:pStyle w:val="ListBullet"/>
        <w:spacing w:before="0" w:after="0"/>
      </w:pPr>
      <w:r>
        <w:t>VP, Commercial</w:t>
      </w:r>
    </w:p>
    <w:p>
      <w:pPr>
        <w:spacing w:before="200" w:after="0"/>
      </w:pPr>
      <w:r>
        <w:rPr>
          <w:b/>
        </w:rPr>
        <w:t>Triggers:</w:t>
      </w:r>
    </w:p>
    <w:p>
      <w:pPr>
        <w:pStyle w:val="ListBullet"/>
        <w:spacing w:before="0" w:after="0"/>
      </w:pPr>
      <w:r>
        <w:t>Approval of pricing strategy and market access plan</w:t>
      </w:r>
    </w:p>
    <w:p>
      <w:pPr>
        <w:spacing w:before="200" w:after="0"/>
      </w:pPr>
      <w:r>
        <w:rPr>
          <w:b/>
        </w:rPr>
        <w:t>End Conditions:</w:t>
      </w:r>
    </w:p>
    <w:p>
      <w:pPr>
        <w:pStyle w:val="ListBullet"/>
        <w:spacing w:before="0" w:after="0"/>
      </w:pPr>
      <w:r>
        <w:t>Deployment of trained sales force</w:t>
      </w:r>
    </w:p>
    <w:p>
      <w:pPr>
        <w:spacing w:before="200" w:after="0"/>
      </w:pPr>
      <w:r>
        <w:rPr>
          <w:b/>
        </w:rPr>
        <w:t>Step Risks and Controls:</w:t>
      </w:r>
    </w:p>
    <w:p>
      <w:pPr>
        <w:pStyle w:val="ListBullet"/>
        <w:spacing w:before="0" w:after="0"/>
      </w:pPr>
      <w:r>
        <w:t>Risk: Ineffective sales force</w:t>
      </w:r>
    </w:p>
    <w:p>
      <w:pPr>
        <w:pStyle w:val="ListBullet"/>
        <w:spacing w:before="0" w:after="0"/>
      </w:pPr>
      <w:r>
        <w:t>Control: Provide ongoing sales training and coaching.</w:t>
      </w:r>
    </w:p>
    <w:p>
      <w:pPr>
        <w:pStyle w:val="ListBullet"/>
        <w:spacing w:before="0" w:after="0"/>
      </w:pPr>
      <w:r>
        <w:t>Risk: Failure to meet sales targets</w:t>
      </w:r>
    </w:p>
    <w:p>
      <w:pPr>
        <w:pStyle w:val="ListBullet"/>
        <w:spacing w:before="0" w:after="0"/>
      </w:pPr>
      <w:r>
        <w:t>Control: Monitor sales performance and adjust sales strategies as needed.</w:t>
      </w:r>
    </w:p>
    <w:p>
      <w:pPr>
        <w:spacing w:before="200" w:after="0"/>
      </w:pPr>
      <w:r>
        <w:rPr>
          <w:b/>
        </w:rPr>
        <w:t>Governance Requirements:</w:t>
      </w:r>
    </w:p>
    <w:p>
      <w:pPr>
        <w:pStyle w:val="ListBullet"/>
        <w:spacing w:before="0" w:after="0"/>
      </w:pPr>
      <w:r>
        <w:t>Compliance with marketing regulations</w:t>
      </w:r>
    </w:p>
    <w:p>
      <w:pPr>
        <w:pStyle w:val="ListBullet"/>
        <w:spacing w:before="0" w:after="0"/>
      </w:pPr>
      <w:r>
        <w:t>Compliance with ethical guidelines for pharmaceutical sales</w:t>
      </w:r>
    </w:p>
    <w:p>
      <w:pPr>
        <w:spacing w:before="200" w:after="0"/>
      </w:pPr>
      <w:r>
        <w:rPr>
          <w:b/>
        </w:rPr>
        <w:t>Change Management:</w:t>
      </w:r>
    </w:p>
    <w:p>
      <w:pPr>
        <w:pStyle w:val="ListBullet"/>
        <w:spacing w:before="0" w:after="0"/>
      </w:pPr>
      <w:r>
        <w:t>Change Request Process: Changes to the sales force training and deployment strategy require approval from the VP, Commercial.</w:t>
      </w:r>
    </w:p>
    <w:p>
      <w:pPr>
        <w:pStyle w:val="ListBullet"/>
        <w:spacing w:before="0" w:after="0"/>
      </w:pPr>
      <w:r>
        <w:t>Versioning Rules: Sales training materials are version 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Sales data</w:t>
      </w:r>
    </w:p>
    <w:p>
      <w:pPr>
        <w:pStyle w:val="ListBullet"/>
        <w:spacing w:before="0" w:after="0"/>
      </w:pPr>
      <w:r>
        <w:t>Sales force feedback</w:t>
      </w:r>
    </w:p>
    <w:p>
      <w:pPr>
        <w:pStyle w:val="ListBullet"/>
        <w:spacing w:before="0" w:after="0"/>
      </w:pPr>
      <w:r>
        <w:t>Customer feedback</w:t>
      </w:r>
    </w:p>
    <w:p/>
    <w:p>
      <w:pPr>
        <w:pStyle w:val="Heading4"/>
      </w:pPr>
      <w:r>
        <w:t>Commercialization – Marketing Campaign Execution</w:t>
      </w:r>
    </w:p>
    <w:p>
      <w:pPr>
        <w:spacing w:before="200" w:after="0"/>
      </w:pPr>
      <w:r>
        <w:rPr>
          <w:b/>
        </w:rPr>
        <w:t>Description:</w:t>
      </w:r>
    </w:p>
    <w:p>
      <w:pPr>
        <w:pStyle w:val="ListBullet"/>
        <w:spacing w:before="0" w:after="0"/>
      </w:pPr>
      <w:r>
        <w:t>The Commercial Team executes a comprehensive marketing campaign to raise awareness of the drug product and drive demand. This involves developing marketing materials, conducting promotional events, and engaging with healthcare providers and patients through various channels. The team also tracks marketing campaign performance and adjusts marketing strategies as needed to maximize impact.</w:t>
      </w:r>
    </w:p>
    <w:p>
      <w:pPr>
        <w:spacing w:before="200" w:after="0"/>
      </w:pPr>
      <w:r>
        <w:rPr>
          <w:b/>
        </w:rPr>
        <w:t>Responsible Party:</w:t>
      </w:r>
    </w:p>
    <w:p>
      <w:pPr>
        <w:pStyle w:val="ListBullet"/>
        <w:spacing w:before="0" w:after="0"/>
      </w:pPr>
      <w:r>
        <w:t>Commercial Team</w:t>
      </w:r>
    </w:p>
    <w:p>
      <w:pPr>
        <w:spacing w:before="200" w:after="0"/>
      </w:pPr>
      <w:r>
        <w:rPr>
          <w:b/>
        </w:rPr>
        <w:t>Inputs:</w:t>
      </w:r>
    </w:p>
    <w:p>
      <w:pPr>
        <w:pStyle w:val="ListBullet"/>
        <w:spacing w:before="0" w:after="0"/>
      </w:pPr>
      <w:r>
        <w:t>Sales training materials</w:t>
      </w:r>
    </w:p>
    <w:p>
      <w:pPr>
        <w:pStyle w:val="ListBullet"/>
        <w:spacing w:before="0" w:after="0"/>
      </w:pPr>
      <w:r>
        <w:t>Marketing materials</w:t>
      </w:r>
    </w:p>
    <w:p>
      <w:pPr>
        <w:pStyle w:val="ListBullet"/>
        <w:spacing w:before="0" w:after="0"/>
      </w:pPr>
      <w:r>
        <w:t>Promotional event plans</w:t>
      </w:r>
    </w:p>
    <w:p>
      <w:pPr>
        <w:spacing w:before="200" w:after="0"/>
      </w:pPr>
      <w:r>
        <w:rPr>
          <w:b/>
        </w:rPr>
        <w:t>Outputs:</w:t>
      </w:r>
    </w:p>
    <w:p>
      <w:pPr>
        <w:pStyle w:val="ListBullet"/>
        <w:spacing w:before="0" w:after="0"/>
      </w:pPr>
      <w:r>
        <w:t>Marketing campaign materials</w:t>
      </w:r>
    </w:p>
    <w:p>
      <w:pPr>
        <w:pStyle w:val="ListBullet"/>
        <w:spacing w:before="0" w:after="0"/>
      </w:pPr>
      <w:r>
        <w:t>Promotional events</w:t>
      </w:r>
    </w:p>
    <w:p>
      <w:pPr>
        <w:pStyle w:val="ListBullet"/>
        <w:spacing w:before="0" w:after="0"/>
      </w:pPr>
      <w:r>
        <w:t>Marketing campaign performance reports</w:t>
      </w:r>
    </w:p>
    <w:p>
      <w:pPr>
        <w:spacing w:before="200" w:after="0"/>
      </w:pPr>
      <w:r>
        <w:rPr>
          <w:b/>
        </w:rPr>
        <w:t>Estimated Duration:</w:t>
      </w:r>
    </w:p>
    <w:p>
      <w:pPr>
        <w:pStyle w:val="ListBullet"/>
        <w:spacing w:before="0" w:after="0"/>
      </w:pPr>
      <w:r>
        <w:t>Ongoing</w:t>
      </w:r>
    </w:p>
    <w:p>
      <w:pPr>
        <w:spacing w:before="200" w:after="0"/>
      </w:pPr>
      <w:r>
        <w:rPr>
          <w:b/>
        </w:rPr>
        <w:t>Dependencies:</w:t>
      </w:r>
    </w:p>
    <w:p>
      <w:pPr>
        <w:pStyle w:val="ListBullet"/>
        <w:spacing w:before="0" w:after="0"/>
      </w:pPr>
      <w:r>
        <w:t>Sales Force Training &amp; Deployment</w:t>
      </w:r>
    </w:p>
    <w:p>
      <w:pPr>
        <w:spacing w:before="200" w:after="0"/>
      </w:pPr>
      <w:r>
        <w:rPr>
          <w:b/>
        </w:rPr>
        <w:t>Success Criteria:</w:t>
      </w:r>
    </w:p>
    <w:p>
      <w:pPr>
        <w:pStyle w:val="ListBullet"/>
        <w:spacing w:before="0" w:after="0"/>
      </w:pPr>
      <w:r>
        <w:t>Successful execution of marketing campaign</w:t>
      </w:r>
    </w:p>
    <w:p>
      <w:pPr>
        <w:pStyle w:val="ListBullet"/>
        <w:spacing w:before="0" w:after="0"/>
      </w:pPr>
      <w:r>
        <w:t>Increased awareness of the drug product</w:t>
      </w:r>
    </w:p>
    <w:p>
      <w:pPr>
        <w:pStyle w:val="ListBullet"/>
        <w:spacing w:before="0" w:after="0"/>
      </w:pPr>
      <w:r>
        <w:t>Increased demand for the drug product</w:t>
      </w:r>
    </w:p>
    <w:p>
      <w:pPr>
        <w:spacing w:before="200" w:after="0"/>
      </w:pPr>
      <w:r>
        <w:rPr>
          <w:b/>
        </w:rPr>
        <w:t>Purpose:</w:t>
      </w:r>
    </w:p>
    <w:p>
      <w:pPr>
        <w:pStyle w:val="ListBullet"/>
        <w:spacing w:before="0" w:after="0"/>
      </w:pPr>
      <w:r>
        <w:t>To raise awareness of the drug product and drive demand through a comprehensive marketing campaign.</w:t>
      </w:r>
    </w:p>
    <w:p>
      <w:pPr>
        <w:spacing w:before="200" w:after="0"/>
      </w:pPr>
      <w:r>
        <w:rPr>
          <w:b/>
        </w:rPr>
        <w:t>Scope:</w:t>
      </w:r>
    </w:p>
    <w:p>
      <w:pPr>
        <w:pStyle w:val="ListBullet"/>
        <w:spacing w:before="0" w:after="0"/>
      </w:pPr>
      <w:r>
        <w:t>Global commercial markets.</w:t>
      </w:r>
    </w:p>
    <w:p>
      <w:pPr>
        <w:spacing w:before="200" w:after="0"/>
      </w:pPr>
      <w:r>
        <w:rPr>
          <w:b/>
        </w:rPr>
        <w:t>Process Owner:</w:t>
      </w:r>
    </w:p>
    <w:p>
      <w:pPr>
        <w:pStyle w:val="ListBullet"/>
        <w:spacing w:before="0" w:after="0"/>
      </w:pPr>
      <w:r>
        <w:t>VP, Commercial</w:t>
      </w:r>
    </w:p>
    <w:p>
      <w:pPr>
        <w:spacing w:before="200" w:after="0"/>
      </w:pPr>
      <w:r>
        <w:rPr>
          <w:b/>
        </w:rPr>
        <w:t>Triggers:</w:t>
      </w:r>
    </w:p>
    <w:p>
      <w:pPr>
        <w:pStyle w:val="ListBullet"/>
        <w:spacing w:before="0" w:after="0"/>
      </w:pPr>
      <w:r>
        <w:t>Deployment of trained sales force</w:t>
      </w:r>
    </w:p>
    <w:p>
      <w:pPr>
        <w:spacing w:before="200" w:after="0"/>
      </w:pPr>
      <w:r>
        <w:rPr>
          <w:b/>
        </w:rPr>
        <w:t>End Conditions:</w:t>
      </w:r>
    </w:p>
    <w:p>
      <w:pPr>
        <w:pStyle w:val="ListBullet"/>
        <w:spacing w:before="0" w:after="0"/>
      </w:pPr>
      <w:r>
        <w:t>Completion of marketing campaign</w:t>
      </w:r>
    </w:p>
    <w:p>
      <w:pPr>
        <w:spacing w:before="200" w:after="0"/>
      </w:pPr>
      <w:r>
        <w:rPr>
          <w:b/>
        </w:rPr>
        <w:t>Step Risks and Controls:</w:t>
      </w:r>
    </w:p>
    <w:p>
      <w:pPr>
        <w:pStyle w:val="ListBullet"/>
        <w:spacing w:before="0" w:after="0"/>
      </w:pPr>
      <w:r>
        <w:t>Risk: Ineffective marketing campaign</w:t>
      </w:r>
    </w:p>
    <w:p>
      <w:pPr>
        <w:pStyle w:val="ListBullet"/>
        <w:spacing w:before="0" w:after="0"/>
      </w:pPr>
      <w:r>
        <w:t>Control: Monitor marketing campaign performance and adjust marketing strategies as needed.</w:t>
      </w:r>
    </w:p>
    <w:p>
      <w:pPr>
        <w:pStyle w:val="ListBullet"/>
        <w:spacing w:before="0" w:after="0"/>
      </w:pPr>
      <w:r>
        <w:t>Risk: Negative publicity</w:t>
      </w:r>
    </w:p>
    <w:p>
      <w:pPr>
        <w:pStyle w:val="ListBullet"/>
        <w:spacing w:before="0" w:after="0"/>
      </w:pPr>
      <w:r>
        <w:t>Control: Develop a crisis communication plan and respond promptly to any negative publicity.</w:t>
      </w:r>
    </w:p>
    <w:p>
      <w:pPr>
        <w:spacing w:before="200" w:after="0"/>
      </w:pPr>
      <w:r>
        <w:rPr>
          <w:b/>
        </w:rPr>
        <w:t>Governance Requirements:</w:t>
      </w:r>
    </w:p>
    <w:p>
      <w:pPr>
        <w:pStyle w:val="ListBullet"/>
        <w:spacing w:before="0" w:after="0"/>
      </w:pPr>
      <w:r>
        <w:t>Compliance with marketing regulations</w:t>
      </w:r>
    </w:p>
    <w:p>
      <w:pPr>
        <w:pStyle w:val="ListBullet"/>
        <w:spacing w:before="0" w:after="0"/>
      </w:pPr>
      <w:r>
        <w:t>Compliance with advertising standards</w:t>
      </w:r>
    </w:p>
    <w:p>
      <w:pPr>
        <w:spacing w:before="200" w:after="0"/>
      </w:pPr>
      <w:r>
        <w:rPr>
          <w:b/>
        </w:rPr>
        <w:t>Change Management:</w:t>
      </w:r>
    </w:p>
    <w:p>
      <w:pPr>
        <w:pStyle w:val="ListBullet"/>
        <w:spacing w:before="0" w:after="0"/>
      </w:pPr>
      <w:r>
        <w:t>Change Request Process: Changes to the marketing campaign require approval from the VP, Commercial.</w:t>
      </w:r>
    </w:p>
    <w:p>
      <w:pPr>
        <w:pStyle w:val="ListBullet"/>
        <w:spacing w:before="0" w:after="0"/>
      </w:pPr>
      <w:r>
        <w:t>Versioning Rules: Marketing materials are version 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Sales data</w:t>
      </w:r>
    </w:p>
    <w:p>
      <w:pPr>
        <w:pStyle w:val="ListBullet"/>
        <w:spacing w:before="0" w:after="0"/>
      </w:pPr>
      <w:r>
        <w:t>Marketing campaign performance reports</w:t>
      </w:r>
    </w:p>
    <w:p>
      <w:pPr>
        <w:pStyle w:val="ListBullet"/>
        <w:spacing w:before="0" w:after="0"/>
      </w:pPr>
      <w:r>
        <w:t>Customer feedback</w:t>
      </w:r>
    </w:p>
    <w:p/>
    <w:p>
      <w:pPr>
        <w:pStyle w:val="Heading4"/>
      </w:pPr>
      <w:r>
        <w:t>Commercialization – Sales Monitoring &amp; Reporting</w:t>
      </w:r>
    </w:p>
    <w:p>
      <w:pPr>
        <w:spacing w:before="200" w:after="0"/>
      </w:pPr>
      <w:r>
        <w:rPr>
          <w:b/>
        </w:rPr>
        <w:t>Description:</w:t>
      </w:r>
    </w:p>
    <w:p>
      <w:pPr>
        <w:pStyle w:val="ListBullet"/>
        <w:spacing w:before="0" w:after="0"/>
      </w:pPr>
      <w:r>
        <w:t>The Commercial Team monitors sales performance and generates regular sales reports to track progress against sales targets. This involves collecting sales data, analyzing sales trends, and identifying areas for improvement. The team also uses sales reports to inform decision-making and adjust commercialization strategies as needed.</w:t>
      </w:r>
    </w:p>
    <w:p>
      <w:pPr>
        <w:spacing w:before="200" w:after="0"/>
      </w:pPr>
      <w:r>
        <w:rPr>
          <w:b/>
        </w:rPr>
        <w:t>Responsible Party:</w:t>
      </w:r>
    </w:p>
    <w:p>
      <w:pPr>
        <w:pStyle w:val="ListBullet"/>
        <w:spacing w:before="0" w:after="0"/>
      </w:pPr>
      <w:r>
        <w:t>Commercial Team</w:t>
      </w:r>
    </w:p>
    <w:p>
      <w:pPr>
        <w:spacing w:before="200" w:after="0"/>
      </w:pPr>
      <w:r>
        <w:rPr>
          <w:b/>
        </w:rPr>
        <w:t>Inputs:</w:t>
      </w:r>
    </w:p>
    <w:p>
      <w:pPr>
        <w:pStyle w:val="ListBullet"/>
        <w:spacing w:before="0" w:after="0"/>
      </w:pPr>
      <w:r>
        <w:t>Sales data</w:t>
      </w:r>
    </w:p>
    <w:p>
      <w:pPr>
        <w:pStyle w:val="ListBullet"/>
        <w:spacing w:before="0" w:after="0"/>
      </w:pPr>
      <w:r>
        <w:t>Marketing campaign performance reports</w:t>
      </w:r>
    </w:p>
    <w:p>
      <w:pPr>
        <w:pStyle w:val="ListBullet"/>
        <w:spacing w:before="0" w:after="0"/>
      </w:pPr>
      <w:r>
        <w:t>Customer feedback</w:t>
      </w:r>
    </w:p>
    <w:p>
      <w:pPr>
        <w:spacing w:before="200" w:after="0"/>
      </w:pPr>
      <w:r>
        <w:rPr>
          <w:b/>
        </w:rPr>
        <w:t>Outputs:</w:t>
      </w:r>
    </w:p>
    <w:p>
      <w:pPr>
        <w:pStyle w:val="ListBullet"/>
        <w:spacing w:before="0" w:after="0"/>
      </w:pPr>
      <w:r>
        <w:t>Sales reports</w:t>
      </w:r>
    </w:p>
    <w:p>
      <w:pPr>
        <w:pStyle w:val="ListBullet"/>
        <w:spacing w:before="0" w:after="0"/>
      </w:pPr>
      <w:r>
        <w:t>Sales forecasts</w:t>
      </w:r>
    </w:p>
    <w:p>
      <w:pPr>
        <w:pStyle w:val="ListBullet"/>
        <w:spacing w:before="0" w:after="0"/>
      </w:pPr>
      <w:r>
        <w:t>Commercial performance dashboards</w:t>
      </w:r>
    </w:p>
    <w:p>
      <w:pPr>
        <w:spacing w:before="200" w:after="0"/>
      </w:pPr>
      <w:r>
        <w:rPr>
          <w:b/>
        </w:rPr>
        <w:t>Estimated Duration:</w:t>
      </w:r>
    </w:p>
    <w:p>
      <w:pPr>
        <w:pStyle w:val="ListBullet"/>
        <w:spacing w:before="0" w:after="0"/>
      </w:pPr>
      <w:r>
        <w:t>Ongoing</w:t>
      </w:r>
    </w:p>
    <w:p>
      <w:pPr>
        <w:spacing w:before="200" w:after="0"/>
      </w:pPr>
      <w:r>
        <w:rPr>
          <w:b/>
        </w:rPr>
        <w:t>Dependencies:</w:t>
      </w:r>
    </w:p>
    <w:p>
      <w:pPr>
        <w:pStyle w:val="ListBullet"/>
        <w:spacing w:before="0" w:after="0"/>
      </w:pPr>
      <w:r>
        <w:t>Marketing Campaign Execution</w:t>
      </w:r>
    </w:p>
    <w:p>
      <w:pPr>
        <w:spacing w:before="200" w:after="0"/>
      </w:pPr>
      <w:r>
        <w:rPr>
          <w:b/>
        </w:rPr>
        <w:t>Success Criteria:</w:t>
      </w:r>
    </w:p>
    <w:p>
      <w:pPr>
        <w:pStyle w:val="ListBullet"/>
        <w:spacing w:before="0" w:after="0"/>
      </w:pPr>
      <w:r>
        <w:t>Regular generation of sales reports</w:t>
      </w:r>
    </w:p>
    <w:p>
      <w:pPr>
        <w:pStyle w:val="ListBullet"/>
        <w:spacing w:before="0" w:after="0"/>
      </w:pPr>
      <w:r>
        <w:t>Accurate tracking of sales performance</w:t>
      </w:r>
    </w:p>
    <w:p>
      <w:pPr>
        <w:pStyle w:val="ListBullet"/>
        <w:spacing w:before="0" w:after="0"/>
      </w:pPr>
      <w:r>
        <w:t>Identification of areas for improvement</w:t>
      </w:r>
    </w:p>
    <w:p>
      <w:pPr>
        <w:spacing w:before="200" w:after="0"/>
      </w:pPr>
      <w:r>
        <w:rPr>
          <w:b/>
        </w:rPr>
        <w:t>Purpose:</w:t>
      </w:r>
    </w:p>
    <w:p>
      <w:pPr>
        <w:pStyle w:val="ListBullet"/>
        <w:spacing w:before="0" w:after="0"/>
      </w:pPr>
      <w:r>
        <w:t>To monitor sales performance and generate regular sales reports to track progress against sales targets.</w:t>
      </w:r>
    </w:p>
    <w:p>
      <w:pPr>
        <w:spacing w:before="200" w:after="0"/>
      </w:pPr>
      <w:r>
        <w:rPr>
          <w:b/>
        </w:rPr>
        <w:t>Scope:</w:t>
      </w:r>
    </w:p>
    <w:p>
      <w:pPr>
        <w:pStyle w:val="ListBullet"/>
        <w:spacing w:before="0" w:after="0"/>
      </w:pPr>
      <w:r>
        <w:t>Global commercial markets.</w:t>
      </w:r>
    </w:p>
    <w:p>
      <w:pPr>
        <w:spacing w:before="200" w:after="0"/>
      </w:pPr>
      <w:r>
        <w:rPr>
          <w:b/>
        </w:rPr>
        <w:t>Process Owner:</w:t>
      </w:r>
    </w:p>
    <w:p>
      <w:pPr>
        <w:pStyle w:val="ListBullet"/>
        <w:spacing w:before="0" w:after="0"/>
      </w:pPr>
      <w:r>
        <w:t>VP, Commercial</w:t>
      </w:r>
    </w:p>
    <w:p>
      <w:pPr>
        <w:spacing w:before="200" w:after="0"/>
      </w:pPr>
      <w:r>
        <w:rPr>
          <w:b/>
        </w:rPr>
        <w:t>Triggers:</w:t>
      </w:r>
    </w:p>
    <w:p>
      <w:pPr>
        <w:pStyle w:val="ListBullet"/>
        <w:spacing w:before="0" w:after="0"/>
      </w:pPr>
      <w:r>
        <w:t>Ongoing sales activity</w:t>
      </w:r>
    </w:p>
    <w:p>
      <w:pPr>
        <w:spacing w:before="200" w:after="0"/>
      </w:pPr>
      <w:r>
        <w:rPr>
          <w:b/>
        </w:rPr>
        <w:t>End Conditions:</w:t>
      </w:r>
    </w:p>
    <w:p>
      <w:pPr>
        <w:pStyle w:val="ListBullet"/>
        <w:spacing w:before="0" w:after="0"/>
      </w:pPr>
      <w:r>
        <w:t>Regular generation of sales reports</w:t>
      </w:r>
    </w:p>
    <w:p>
      <w:pPr>
        <w:spacing w:before="200" w:after="0"/>
      </w:pPr>
      <w:r>
        <w:rPr>
          <w:b/>
        </w:rPr>
        <w:t>Step Risks and Controls:</w:t>
      </w:r>
    </w:p>
    <w:p>
      <w:pPr>
        <w:pStyle w:val="ListBullet"/>
        <w:spacing w:before="0" w:after="0"/>
      </w:pPr>
      <w:r>
        <w:t>Risk: Inaccurate sales data</w:t>
      </w:r>
    </w:p>
    <w:p>
      <w:pPr>
        <w:pStyle w:val="ListBullet"/>
        <w:spacing w:before="0" w:after="0"/>
      </w:pPr>
      <w:r>
        <w:t>Control: Implement robust data collection and validation procedures.</w:t>
      </w:r>
    </w:p>
    <w:p>
      <w:pPr>
        <w:pStyle w:val="ListBullet"/>
        <w:spacing w:before="0" w:after="0"/>
      </w:pPr>
      <w:r>
        <w:t>Risk: Failure to identify areas for improvement</w:t>
      </w:r>
    </w:p>
    <w:p>
      <w:pPr>
        <w:pStyle w:val="ListBullet"/>
        <w:spacing w:before="0" w:after="0"/>
      </w:pPr>
      <w:r>
        <w:t>Control: Conduct regular sales performance reviews and solicit feedback from the sales force.</w:t>
      </w:r>
    </w:p>
    <w:p>
      <w:pPr>
        <w:spacing w:before="200" w:after="0"/>
      </w:pPr>
      <w:r>
        <w:rPr>
          <w:b/>
        </w:rPr>
        <w:t>Governance Requirements:</w:t>
      </w:r>
    </w:p>
    <w:p>
      <w:pPr>
        <w:pStyle w:val="ListBullet"/>
        <w:spacing w:before="0" w:after="0"/>
      </w:pPr>
      <w:r>
        <w:t>Compliance with data privacy regulations</w:t>
      </w:r>
    </w:p>
    <w:p>
      <w:pPr>
        <w:spacing w:before="200" w:after="0"/>
      </w:pPr>
      <w:r>
        <w:rPr>
          <w:b/>
        </w:rPr>
        <w:t>Change Management:</w:t>
      </w:r>
    </w:p>
    <w:p>
      <w:pPr>
        <w:pStyle w:val="ListBullet"/>
        <w:spacing w:before="0" w:after="0"/>
      </w:pPr>
      <w:r>
        <w:t>Change Request Process: Changes to the sales monitoring and reporting process require approval from the VP, Commercial.</w:t>
      </w:r>
    </w:p>
    <w:p>
      <w:pPr>
        <w:pStyle w:val="ListBullet"/>
        <w:spacing w:before="0" w:after="0"/>
      </w:pPr>
      <w:r>
        <w:t>Versioning Rules: Sales reports are version controlled.</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Sales data</w:t>
      </w:r>
    </w:p>
    <w:p>
      <w:pPr>
        <w:pStyle w:val="ListBullet"/>
        <w:spacing w:before="0" w:after="0"/>
      </w:pPr>
      <w:r>
        <w:t>Sales force feedback</w:t>
      </w:r>
    </w:p>
    <w:p>
      <w:pPr>
        <w:pStyle w:val="ListBullet"/>
        <w:spacing w:before="0" w:after="0"/>
      </w:pPr>
      <w:r>
        <w:t>Customer feedback</w:t>
      </w:r>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Laboratory</w:t>
            </w:r>
          </w:p>
        </w:tc>
        <w:tc>
          <w:tcPr>
            <w:tcW w:type="dxa" w:w="4320"/>
          </w:tcPr>
          <w:p>
            <w:r>
              <w:t>LIMS (Laboratory Information Management System)</w:t>
            </w:r>
          </w:p>
        </w:tc>
      </w:tr>
      <w:tr>
        <w:tc>
          <w:tcPr>
            <w:tcW w:type="dxa" w:w="4320"/>
          </w:tcPr>
          <w:p>
            <w:r>
              <w:t>Clinical</w:t>
            </w:r>
          </w:p>
        </w:tc>
        <w:tc>
          <w:tcPr>
            <w:tcW w:type="dxa" w:w="4320"/>
          </w:tcPr>
          <w:p>
            <w:r>
              <w:t>CTMS (Clinical Trial Management System)</w:t>
            </w:r>
          </w:p>
        </w:tc>
      </w:tr>
      <w:tr>
        <w:tc>
          <w:tcPr>
            <w:tcW w:type="dxa" w:w="4320"/>
          </w:tcPr>
          <w:p>
            <w:r>
              <w:t>Regulatory</w:t>
            </w:r>
          </w:p>
        </w:tc>
        <w:tc>
          <w:tcPr>
            <w:tcW w:type="dxa" w:w="4320"/>
          </w:tcPr>
          <w:p>
            <w:r>
              <w:t>Regulatory Information Management System (RIMS)</w:t>
            </w:r>
          </w:p>
        </w:tc>
      </w:tr>
      <w:tr>
        <w:tc>
          <w:tcPr>
            <w:tcW w:type="dxa" w:w="4320"/>
          </w:tcPr>
          <w:p>
            <w:r>
              <w:t>Enterprise</w:t>
            </w:r>
          </w:p>
        </w:tc>
        <w:tc>
          <w:tcPr>
            <w:tcW w:type="dxa" w:w="4320"/>
          </w:tcPr>
          <w:p>
            <w:r>
              <w:t>ERP (Enterprise Resource Planning), CRM (Customer Relationship Management)</w:t>
            </w:r>
          </w:p>
        </w:tc>
      </w:tr>
    </w:tbl>
    <w:p/>
    <w:p>
      <w:r>
        <w:br w:type="page"/>
      </w:r>
    </w:p>
    <w:p>
      <w:pPr>
        <w:pStyle w:val="Heading1"/>
      </w:pPr>
      <w:r>
        <w:t>5.0 Metrics and Key Performance Indicators (KPIs)</w:t>
      </w:r>
    </w:p>
    <w:p>
      <w:r>
        <w:t>The following is a list of key metrics associated with this process. These metrics help monitor performance and ensure alignment with business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Description</w:t>
            </w:r>
          </w:p>
        </w:tc>
        <w:tc>
          <w:tcPr>
            <w:tcW w:type="dxa" w:w="2160"/>
          </w:tcPr>
          <w:p>
            <w:r>
              <w:rPr>
                <w:b/>
              </w:rPr>
              <w:t>Measurement / Frequency</w:t>
            </w:r>
          </w:p>
        </w:tc>
        <w:tc>
          <w:tcPr>
            <w:tcW w:type="dxa" w:w="2160"/>
          </w:tcPr>
          <w:p>
            <w:r>
              <w:rPr>
                <w:b/>
              </w:rPr>
              <w:t>Target</w:t>
            </w:r>
          </w:p>
        </w:tc>
      </w:tr>
      <w:tr>
        <w:tc>
          <w:tcPr>
            <w:tcW w:type="dxa" w:w="2160"/>
          </w:tcPr>
          <w:p>
            <w:r>
              <w:t>Time to market</w:t>
            </w:r>
          </w:p>
        </w:tc>
        <w:tc>
          <w:tcPr>
            <w:tcW w:type="dxa" w:w="2160"/>
          </w:tcPr>
          <w:p>
            <w:r>
              <w:t>Time from target identification to market launch</w:t>
            </w:r>
          </w:p>
        </w:tc>
        <w:tc>
          <w:tcPr>
            <w:tcW w:type="dxa" w:w="2160"/>
          </w:tcPr>
          <w:p>
            <w:r>
              <w:t>Annual</w:t>
            </w:r>
          </w:p>
        </w:tc>
        <w:tc>
          <w:tcPr>
            <w:tcW w:type="dxa" w:w="2160"/>
          </w:tcPr>
          <w:p>
            <w:r>
              <w:t>&lt;10 years</w:t>
            </w:r>
          </w:p>
        </w:tc>
      </w:tr>
      <w:tr>
        <w:tc>
          <w:tcPr>
            <w:tcW w:type="dxa" w:w="2160"/>
          </w:tcPr>
          <w:p>
            <w:r>
              <w:t>R&amp;D spend</w:t>
            </w:r>
          </w:p>
        </w:tc>
        <w:tc>
          <w:tcPr>
            <w:tcW w:type="dxa" w:w="2160"/>
          </w:tcPr>
          <w:p>
            <w:r>
              <w:t>Total R&amp;D expenditure</w:t>
            </w:r>
          </w:p>
        </w:tc>
        <w:tc>
          <w:tcPr>
            <w:tcW w:type="dxa" w:w="2160"/>
          </w:tcPr>
          <w:p>
            <w:r>
              <w:t>Annual</w:t>
            </w:r>
          </w:p>
        </w:tc>
        <w:tc>
          <w:tcPr>
            <w:tcW w:type="dxa" w:w="2160"/>
          </w:tcPr>
          <w:p>
            <w:r>
              <w:t>&lt;$1 billion</w:t>
            </w:r>
          </w:p>
        </w:tc>
      </w:tr>
      <w:tr>
        <w:tc>
          <w:tcPr>
            <w:tcW w:type="dxa" w:w="2160"/>
          </w:tcPr>
          <w:p>
            <w:r>
              <w:t>Clinical trial success rate</w:t>
            </w:r>
          </w:p>
        </w:tc>
        <w:tc>
          <w:tcPr>
            <w:tcW w:type="dxa" w:w="2160"/>
          </w:tcPr>
          <w:p>
            <w:r>
              <w:t>Percentage of clinical trials that are successful</w:t>
            </w:r>
          </w:p>
        </w:tc>
        <w:tc>
          <w:tcPr>
            <w:tcW w:type="dxa" w:w="2160"/>
          </w:tcPr>
          <w:p>
            <w:r>
              <w:t>Annual</w:t>
            </w:r>
          </w:p>
        </w:tc>
        <w:tc>
          <w:tcPr>
            <w:tcW w:type="dxa" w:w="2160"/>
          </w:tcPr>
          <w:p>
            <w:r>
              <w:t>&gt;50%</w:t>
            </w:r>
          </w:p>
        </w:tc>
      </w:tr>
      <w:tr>
        <w:tc>
          <w:tcPr>
            <w:tcW w:type="dxa" w:w="2160"/>
          </w:tcPr>
          <w:p>
            <w:r>
              <w:t>Regulatory approval rate</w:t>
            </w:r>
          </w:p>
        </w:tc>
        <w:tc>
          <w:tcPr>
            <w:tcW w:type="dxa" w:w="2160"/>
          </w:tcPr>
          <w:p>
            <w:r>
              <w:t>Percentage of regulatory submissions that are approved</w:t>
            </w:r>
          </w:p>
        </w:tc>
        <w:tc>
          <w:tcPr>
            <w:tcW w:type="dxa" w:w="2160"/>
          </w:tcPr>
          <w:p>
            <w:r>
              <w:t>Annual</w:t>
            </w:r>
          </w:p>
        </w:tc>
        <w:tc>
          <w:tcPr>
            <w:tcW w:type="dxa" w:w="2160"/>
          </w:tcPr>
          <w:p>
            <w:r>
              <w:t>&gt;90%</w:t>
            </w:r>
          </w:p>
        </w:tc>
      </w:tr>
      <w:tr>
        <w:tc>
          <w:tcPr>
            <w:tcW w:type="dxa" w:w="2160"/>
          </w:tcPr>
          <w:p>
            <w:r>
              <w:t>Manufacturing cost</w:t>
            </w:r>
          </w:p>
        </w:tc>
        <w:tc>
          <w:tcPr>
            <w:tcW w:type="dxa" w:w="2160"/>
          </w:tcPr>
          <w:p>
            <w:r>
              <w:t>Cost of manufacturing per dose</w:t>
            </w:r>
          </w:p>
        </w:tc>
        <w:tc>
          <w:tcPr>
            <w:tcW w:type="dxa" w:w="2160"/>
          </w:tcPr>
          <w:p>
            <w:r>
              <w:t>Quarterly</w:t>
            </w:r>
          </w:p>
        </w:tc>
        <w:tc>
          <w:tcPr>
            <w:tcW w:type="dxa" w:w="2160"/>
          </w:tcPr>
          <w:p>
            <w:r>
              <w:t>&lt;$10 per dose</w:t>
            </w:r>
          </w:p>
        </w:tc>
      </w:tr>
      <w:tr>
        <w:tc>
          <w:tcPr>
            <w:tcW w:type="dxa" w:w="2160"/>
          </w:tcPr>
          <w:p>
            <w:r>
              <w:t>Market share</w:t>
            </w:r>
          </w:p>
        </w:tc>
        <w:tc>
          <w:tcPr>
            <w:tcW w:type="dxa" w:w="2160"/>
          </w:tcPr>
          <w:p>
            <w:r>
              <w:t>Percentage of the market captured</w:t>
            </w:r>
          </w:p>
        </w:tc>
        <w:tc>
          <w:tcPr>
            <w:tcW w:type="dxa" w:w="2160"/>
          </w:tcPr>
          <w:p>
            <w:r>
              <w:t>Annual</w:t>
            </w:r>
          </w:p>
        </w:tc>
        <w:tc>
          <w:tcPr>
            <w:tcW w:type="dxa" w:w="2160"/>
          </w:tcPr>
          <w:p>
            <w:r>
              <w:t>&gt;10%</w:t>
            </w:r>
          </w:p>
        </w:tc>
      </w:tr>
      <w:tr>
        <w:tc>
          <w:tcPr>
            <w:tcW w:type="dxa" w:w="2160"/>
          </w:tcPr>
          <w:p>
            <w:r>
              <w:t>Return on investment (ROI)</w:t>
            </w:r>
          </w:p>
        </w:tc>
        <w:tc>
          <w:tcPr>
            <w:tcW w:type="dxa" w:w="2160"/>
          </w:tcPr>
          <w:p>
            <w:r>
              <w:t>Return on investment</w:t>
            </w:r>
          </w:p>
        </w:tc>
        <w:tc>
          <w:tcPr>
            <w:tcW w:type="dxa" w:w="2160"/>
          </w:tcPr>
          <w:p>
            <w:r>
              <w:t>Annual</w:t>
            </w:r>
          </w:p>
        </w:tc>
        <w:tc>
          <w:tcPr>
            <w:tcW w:type="dxa" w:w="2160"/>
          </w:tcPr>
          <w:p>
            <w:r>
              <w:t>&gt;15%</w:t>
            </w:r>
          </w:p>
        </w:tc>
      </w:tr>
      <w:tr>
        <w:tc>
          <w:tcPr>
            <w:tcW w:type="dxa" w:w="2160"/>
          </w:tcPr>
          <w:p>
            <w:r>
              <w:t>Patient reach</w:t>
            </w:r>
          </w:p>
        </w:tc>
        <w:tc>
          <w:tcPr>
            <w:tcW w:type="dxa" w:w="2160"/>
          </w:tcPr>
          <w:p>
            <w:r>
              <w:t>Number of patients treated</w:t>
            </w:r>
          </w:p>
        </w:tc>
        <w:tc>
          <w:tcPr>
            <w:tcW w:type="dxa" w:w="2160"/>
          </w:tcPr>
          <w:p>
            <w:r>
              <w:t>Annual</w:t>
            </w:r>
          </w:p>
        </w:tc>
        <w:tc>
          <w:tcPr>
            <w:tcW w:type="dxa" w:w="2160"/>
          </w:tcPr>
          <w:p>
            <w:r>
              <w:t>&gt;1 million patients</w:t>
            </w:r>
          </w:p>
        </w:tc>
      </w:tr>
    </w:tbl>
    <w:p/>
    <w:p>
      <w:r>
        <w:br w:type="page"/>
      </w:r>
    </w:p>
    <w:p>
      <w:pPr>
        <w:pStyle w:val="Heading1"/>
      </w:pPr>
      <w:r>
        <w:t>6.0 Critical Success Factors (CSF)</w:t>
      </w:r>
    </w:p>
    <w:p>
      <w:r>
        <w:t xml:space="preserve">The following is a list of key CSFs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Success Factor</w:t>
            </w:r>
          </w:p>
        </w:tc>
        <w:tc>
          <w:tcPr>
            <w:tcW w:type="dxa" w:w="4320"/>
          </w:tcPr>
          <w:p>
            <w:r>
              <w:rPr>
                <w:b/>
              </w:rPr>
              <w:t>Description</w:t>
            </w:r>
          </w:p>
        </w:tc>
      </w:tr>
      <w:tr>
        <w:tc>
          <w:tcPr>
            <w:tcW w:type="dxa" w:w="4320"/>
          </w:tcPr>
          <w:p>
            <w:r>
              <w:t>Strong scientific leadership</w:t>
            </w:r>
          </w:p>
        </w:tc>
        <w:tc>
          <w:tcPr>
            <w:tcW w:type="dxa" w:w="4320"/>
          </w:tcPr>
          <w:p>
            <w:r>
              <w:t>Experienced and innovative scientific leadership</w:t>
            </w:r>
          </w:p>
        </w:tc>
      </w:tr>
      <w:tr>
        <w:tc>
          <w:tcPr>
            <w:tcW w:type="dxa" w:w="4320"/>
          </w:tcPr>
          <w:p>
            <w:r>
              <w:t>Efficient clinical trial execution</w:t>
            </w:r>
          </w:p>
        </w:tc>
        <w:tc>
          <w:tcPr>
            <w:tcW w:type="dxa" w:w="4320"/>
          </w:tcPr>
          <w:p>
            <w:r>
              <w:t>Well-designed and executed clinical trials</w:t>
            </w:r>
          </w:p>
        </w:tc>
      </w:tr>
      <w:tr>
        <w:tc>
          <w:tcPr>
            <w:tcW w:type="dxa" w:w="4320"/>
          </w:tcPr>
          <w:p>
            <w:r>
              <w:t>Successful regulatory submissions</w:t>
            </w:r>
          </w:p>
        </w:tc>
        <w:tc>
          <w:tcPr>
            <w:tcW w:type="dxa" w:w="4320"/>
          </w:tcPr>
          <w:p>
            <w:r>
              <w:t>High-quality regulatory submissions</w:t>
            </w:r>
          </w:p>
        </w:tc>
      </w:tr>
      <w:tr>
        <w:tc>
          <w:tcPr>
            <w:tcW w:type="dxa" w:w="4320"/>
          </w:tcPr>
          <w:p>
            <w:r>
              <w:t>Robust manufacturing processes</w:t>
            </w:r>
          </w:p>
        </w:tc>
        <w:tc>
          <w:tcPr>
            <w:tcW w:type="dxa" w:w="4320"/>
          </w:tcPr>
          <w:p>
            <w:r>
              <w:t>Reliable and scalable manufacturing processes</w:t>
            </w:r>
          </w:p>
        </w:tc>
      </w:tr>
      <w:tr>
        <w:tc>
          <w:tcPr>
            <w:tcW w:type="dxa" w:w="4320"/>
          </w:tcPr>
          <w:p>
            <w:r>
              <w:t>Effective commercialization strategy</w:t>
            </w:r>
          </w:p>
        </w:tc>
        <w:tc>
          <w:tcPr>
            <w:tcW w:type="dxa" w:w="4320"/>
          </w:tcPr>
          <w:p>
            <w:r>
              <w:t>Well-executed commercialization strategy</w:t>
            </w:r>
          </w:p>
        </w:tc>
      </w:tr>
      <w:tr>
        <w:tc>
          <w:tcPr>
            <w:tcW w:type="dxa" w:w="4320"/>
          </w:tcPr>
          <w:p>
            <w:r>
              <w:t>Access to funding</w:t>
            </w:r>
          </w:p>
        </w:tc>
        <w:tc>
          <w:tcPr>
            <w:tcW w:type="dxa" w:w="4320"/>
          </w:tcPr>
          <w:p>
            <w:r>
              <w:t>Securing sufficient funding</w:t>
            </w:r>
          </w:p>
        </w:tc>
      </w:tr>
    </w:tbl>
    <w:p>
      <w:r>
        <w:br w:type="page"/>
      </w:r>
    </w:p>
    <w:p>
      <w:pPr>
        <w:pStyle w:val="Heading1"/>
      </w:pPr>
      <w:r>
        <w:t>7.0 Critical Failure Factors (CFF)</w:t>
      </w:r>
    </w:p>
    <w:p>
      <w:r>
        <w:t xml:space="preserve">The following is a list of key CFFs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Failure Factor</w:t>
            </w:r>
          </w:p>
        </w:tc>
        <w:tc>
          <w:tcPr>
            <w:tcW w:type="dxa" w:w="4320"/>
          </w:tcPr>
          <w:p>
            <w:r>
              <w:rPr>
                <w:b/>
              </w:rPr>
              <w:t>Description</w:t>
            </w:r>
          </w:p>
        </w:tc>
      </w:tr>
      <w:tr>
        <w:tc>
          <w:tcPr>
            <w:tcW w:type="dxa" w:w="4320"/>
          </w:tcPr>
          <w:p>
            <w:r>
              <w:t>Lack of scientific innovation</w:t>
            </w:r>
          </w:p>
        </w:tc>
        <w:tc>
          <w:tcPr>
            <w:tcW w:type="dxa" w:w="4320"/>
          </w:tcPr>
          <w:p>
            <w:r>
              <w:t>Insufficient innovation in drug discovery</w:t>
            </w:r>
          </w:p>
        </w:tc>
      </w:tr>
      <w:tr>
        <w:tc>
          <w:tcPr>
            <w:tcW w:type="dxa" w:w="4320"/>
          </w:tcPr>
          <w:p>
            <w:r>
              <w:t>Clinical trial failures</w:t>
            </w:r>
          </w:p>
        </w:tc>
        <w:tc>
          <w:tcPr>
            <w:tcW w:type="dxa" w:w="4320"/>
          </w:tcPr>
          <w:p>
            <w:r>
              <w:t>Failure to demonstrate safety and efficacy in clinical trials</w:t>
            </w:r>
          </w:p>
        </w:tc>
      </w:tr>
      <w:tr>
        <w:tc>
          <w:tcPr>
            <w:tcW w:type="dxa" w:w="4320"/>
          </w:tcPr>
          <w:p>
            <w:r>
              <w:t>Regulatory delays or rejection</w:t>
            </w:r>
          </w:p>
        </w:tc>
        <w:tc>
          <w:tcPr>
            <w:tcW w:type="dxa" w:w="4320"/>
          </w:tcPr>
          <w:p>
            <w:r>
              <w:t>Delays or rejection of regulatory submissions</w:t>
            </w:r>
          </w:p>
        </w:tc>
      </w:tr>
      <w:tr>
        <w:tc>
          <w:tcPr>
            <w:tcW w:type="dxa" w:w="4320"/>
          </w:tcPr>
          <w:p>
            <w:r>
              <w:t>Manufacturing disruptions</w:t>
            </w:r>
          </w:p>
        </w:tc>
        <w:tc>
          <w:tcPr>
            <w:tcW w:type="dxa" w:w="4320"/>
          </w:tcPr>
          <w:p>
            <w:r>
              <w:t>Disruptions in manufacturing processes</w:t>
            </w:r>
          </w:p>
        </w:tc>
      </w:tr>
      <w:tr>
        <w:tc>
          <w:tcPr>
            <w:tcW w:type="dxa" w:w="4320"/>
          </w:tcPr>
          <w:p>
            <w:r>
              <w:t>Poor market access</w:t>
            </w:r>
          </w:p>
        </w:tc>
        <w:tc>
          <w:tcPr>
            <w:tcW w:type="dxa" w:w="4320"/>
          </w:tcPr>
          <w:p>
            <w:r>
              <w:t>Limited market access</w:t>
            </w:r>
          </w:p>
        </w:tc>
      </w:tr>
      <w:tr>
        <w:tc>
          <w:tcPr>
            <w:tcW w:type="dxa" w:w="4320"/>
          </w:tcPr>
          <w:p>
            <w:r>
              <w:t>Insufficient funding</w:t>
            </w:r>
          </w:p>
        </w:tc>
        <w:tc>
          <w:tcPr>
            <w:tcW w:type="dxa" w:w="4320"/>
          </w:tcPr>
          <w:p>
            <w:r>
              <w:t>Lack of sufficient funding</w:t>
            </w:r>
          </w:p>
        </w:tc>
      </w:tr>
    </w:tbl>
    <w:p>
      <w:r>
        <w:br w:type="page"/>
      </w:r>
    </w:p>
    <w:p>
      <w:pPr>
        <w:pStyle w:val="Heading1"/>
      </w:pPr>
      <w:r>
        <w:t>8.0 Reporting and Analytics</w:t>
      </w:r>
    </w:p>
    <w:p>
      <w:r>
        <w:t>The following are key reporting and analytics associated with this process.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R&amp;D pipeline reports</w:t>
            </w:r>
          </w:p>
        </w:tc>
        <w:tc>
          <w:tcPr>
            <w:tcW w:type="dxa" w:w="4320"/>
          </w:tcPr>
          <w:p>
            <w:r>
              <w:t>Reports on the status of the R&amp;D pipeline</w:t>
            </w:r>
          </w:p>
        </w:tc>
      </w:tr>
      <w:tr>
        <w:tc>
          <w:tcPr>
            <w:tcW w:type="dxa" w:w="4320"/>
          </w:tcPr>
          <w:p>
            <w:r>
              <w:t>Clinical trial results</w:t>
            </w:r>
          </w:p>
        </w:tc>
        <w:tc>
          <w:tcPr>
            <w:tcW w:type="dxa" w:w="4320"/>
          </w:tcPr>
          <w:p>
            <w:r>
              <w:t>Reports on the results of clinical trials</w:t>
            </w:r>
          </w:p>
        </w:tc>
      </w:tr>
      <w:tr>
        <w:tc>
          <w:tcPr>
            <w:tcW w:type="dxa" w:w="4320"/>
          </w:tcPr>
          <w:p>
            <w:r>
              <w:t>Regulatory submission status</w:t>
            </w:r>
          </w:p>
        </w:tc>
        <w:tc>
          <w:tcPr>
            <w:tcW w:type="dxa" w:w="4320"/>
          </w:tcPr>
          <w:p>
            <w:r>
              <w:t>Reports on the status of regulatory submissions</w:t>
            </w:r>
          </w:p>
        </w:tc>
      </w:tr>
      <w:tr>
        <w:tc>
          <w:tcPr>
            <w:tcW w:type="dxa" w:w="4320"/>
          </w:tcPr>
          <w:p>
            <w:r>
              <w:t>Manufacturing yield</w:t>
            </w:r>
          </w:p>
        </w:tc>
        <w:tc>
          <w:tcPr>
            <w:tcW w:type="dxa" w:w="4320"/>
          </w:tcPr>
          <w:p>
            <w:r>
              <w:t>Reports on manufacturing yield</w:t>
            </w:r>
          </w:p>
        </w:tc>
      </w:tr>
      <w:tr>
        <w:tc>
          <w:tcPr>
            <w:tcW w:type="dxa" w:w="4320"/>
          </w:tcPr>
          <w:p>
            <w:r>
              <w:t>Sales data</w:t>
            </w:r>
          </w:p>
        </w:tc>
        <w:tc>
          <w:tcPr>
            <w:tcW w:type="dxa" w:w="4320"/>
          </w:tcPr>
          <w:p>
            <w:r>
              <w:t>Reports on sales data</w:t>
            </w:r>
          </w:p>
        </w:tc>
      </w:tr>
      <w:tr>
        <w:tc>
          <w:tcPr>
            <w:tcW w:type="dxa" w:w="4320"/>
          </w:tcPr>
          <w:p>
            <w:r>
              <w:t>Market analysis</w:t>
            </w:r>
          </w:p>
        </w:tc>
        <w:tc>
          <w:tcPr>
            <w:tcW w:type="dxa" w:w="4320"/>
          </w:tcPr>
          <w:p>
            <w:r>
              <w:t>Reports on market analysis</w:t>
            </w:r>
          </w:p>
        </w:tc>
      </w:tr>
    </w:tbl>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Details</w:t>
            </w:r>
          </w:p>
        </w:tc>
      </w:tr>
      <w:tr>
        <w:tc>
          <w:tcPr>
            <w:tcW w:type="dxa" w:w="4320"/>
          </w:tcPr>
          <w:p>
            <w:r>
              <w:t>LIMS (Laboratory Information Management System)</w:t>
            </w:r>
          </w:p>
        </w:tc>
        <w:tc>
          <w:tcPr>
            <w:tcW w:type="dxa" w:w="4320"/>
          </w:tcPr>
          <w:p>
            <w:r>
              <w:t>System for managing laboratory data</w:t>
            </w:r>
          </w:p>
        </w:tc>
      </w:tr>
      <w:tr>
        <w:tc>
          <w:tcPr>
            <w:tcW w:type="dxa" w:w="4320"/>
          </w:tcPr>
          <w:p>
            <w:r>
              <w:t>CTMS (Clinical Trial Management System)</w:t>
            </w:r>
          </w:p>
        </w:tc>
        <w:tc>
          <w:tcPr>
            <w:tcW w:type="dxa" w:w="4320"/>
          </w:tcPr>
          <w:p>
            <w:r>
              <w:t>System for managing clinical trials</w:t>
            </w:r>
          </w:p>
        </w:tc>
      </w:tr>
      <w:tr>
        <w:tc>
          <w:tcPr>
            <w:tcW w:type="dxa" w:w="4320"/>
          </w:tcPr>
          <w:p>
            <w:r>
              <w:t>Regulatory Information Management System (RIMS)</w:t>
            </w:r>
          </w:p>
        </w:tc>
        <w:tc>
          <w:tcPr>
            <w:tcW w:type="dxa" w:w="4320"/>
          </w:tcPr>
          <w:p>
            <w:r>
              <w:t>System for managing regulatory information</w:t>
            </w:r>
          </w:p>
        </w:tc>
      </w:tr>
      <w:tr>
        <w:tc>
          <w:tcPr>
            <w:tcW w:type="dxa" w:w="4320"/>
          </w:tcPr>
          <w:p>
            <w:r>
              <w:t>ERP (Enterprise Resource Planning)</w:t>
            </w:r>
          </w:p>
        </w:tc>
        <w:tc>
          <w:tcPr>
            <w:tcW w:type="dxa" w:w="4320"/>
          </w:tcPr>
          <w:p>
            <w:r>
              <w:t>System for enterprise resource planning</w:t>
            </w:r>
          </w:p>
        </w:tc>
      </w:tr>
      <w:tr>
        <w:tc>
          <w:tcPr>
            <w:tcW w:type="dxa" w:w="4320"/>
          </w:tcPr>
          <w:p>
            <w:r>
              <w:t>CRM (Customer Relationship Management)</w:t>
            </w:r>
          </w:p>
        </w:tc>
        <w:tc>
          <w:tcPr>
            <w:tcW w:type="dxa" w:w="4320"/>
          </w:tcPr>
          <w:p>
            <w:r>
              <w:t>System for customer relationship management</w:t>
            </w:r>
          </w:p>
        </w:tc>
      </w:tr>
    </w:tbl>
    <w:p/>
    <w:p>
      <w:r>
        <w:br w:type="page"/>
      </w:r>
    </w:p>
    <w:p>
      <w:pPr>
        <w:pStyle w:val="Heading1"/>
      </w:pPr>
      <w:r>
        <w:t>10.0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2777767"/>
            <wp:docPr id="6" name="Picture 6"/>
            <wp:cNvGraphicFramePr>
              <a:graphicFrameLocks noChangeAspect="1"/>
            </wp:cNvGraphicFramePr>
            <a:graphic>
              <a:graphicData uri="http://schemas.openxmlformats.org/drawingml/2006/picture">
                <pic:pic>
                  <pic:nvPicPr>
                    <pic:cNvPr id="0" name="drug_development_value_chain_flow.png"/>
                    <pic:cNvPicPr/>
                  </pic:nvPicPr>
                  <pic:blipFill>
                    <a:blip r:embed="rId14"/>
                    <a:stretch>
                      <a:fillRect/>
                    </a:stretch>
                  </pic:blipFill>
                  <pic:spPr>
                    <a:xfrm>
                      <a:off x="0" y="0"/>
                      <a:ext cx="5029200" cy="2777767"/>
                    </a:xfrm>
                    <a:prstGeom prst="rect"/>
                  </pic:spPr>
                </pic:pic>
              </a:graphicData>
            </a:graphic>
          </wp:inline>
        </w:drawing>
      </w:r>
    </w:p>
    <w:p/>
    <w:p>
      <w:r>
        <w:br w:type="page"/>
      </w:r>
    </w:p>
    <w:p>
      <w:pPr>
        <w:pStyle w:val="Heading1"/>
      </w:pPr>
      <w:r>
        <w:t>11.0 Process Performance Report</w:t>
      </w:r>
    </w:p>
    <w:p>
      <w:r>
        <w:t>The following metrics are based on a Monte Carlo discrete-event simulation running 2,000 iterations. All time-based values are reported in years.</w:t>
      </w:r>
    </w:p>
    <w:tbl>
      <w:tblPr>
        <w:tblStyle w:val="TableGrid"/>
        <w:tblW w:type="auto" w:w="0"/>
        <w:tblLook w:firstColumn="1" w:firstRow="1" w:lastColumn="0" w:lastRow="0" w:noHBand="0" w:noVBand="1" w:val="04A0"/>
      </w:tblPr>
      <w:tblGrid>
        <w:gridCol w:w="4320"/>
        <w:gridCol w:w="4320"/>
      </w:tblGrid>
      <w:tr>
        <w:tc>
          <w:tcPr>
            <w:tcW w:type="dxa" w:w="4320"/>
          </w:tcPr>
          <w:p>
            <w:r>
              <w:t>Operational Metric</w:t>
            </w:r>
          </w:p>
        </w:tc>
        <w:tc>
          <w:tcPr>
            <w:tcW w:type="dxa" w:w="4320"/>
          </w:tcPr>
          <w:p>
            <w:r>
              <w:t>Simulated Value</w:t>
            </w:r>
          </w:p>
        </w:tc>
      </w:tr>
      <w:tr>
        <w:tc>
          <w:tcPr>
            <w:tcW w:type="dxa" w:w="4320"/>
          </w:tcPr>
          <w:p>
            <w:r>
              <w:t>Average Cycle Time</w:t>
            </w:r>
          </w:p>
        </w:tc>
        <w:tc>
          <w:tcPr>
            <w:tcW w:type="dxa" w:w="4320"/>
          </w:tcPr>
          <w:p>
            <w:r>
              <w:t>6.66 years</w:t>
            </w:r>
          </w:p>
        </w:tc>
      </w:tr>
      <w:tr>
        <w:tc>
          <w:tcPr>
            <w:tcW w:type="dxa" w:w="4320"/>
          </w:tcPr>
          <w:p>
            <w:r>
              <w:t>Cycle Time Variance</w:t>
            </w:r>
          </w:p>
        </w:tc>
        <w:tc>
          <w:tcPr>
            <w:tcW w:type="dxa" w:w="4320"/>
          </w:tcPr>
          <w:p>
            <w:r>
              <w:t>0.69 years</w:t>
            </w:r>
          </w:p>
        </w:tc>
      </w:tr>
      <w:tr>
        <w:tc>
          <w:tcPr>
            <w:tcW w:type="dxa" w:w="4320"/>
          </w:tcPr>
          <w:p>
            <w:r>
              <w:t>Contention Risk Profile</w:t>
            </w:r>
          </w:p>
        </w:tc>
        <w:tc>
          <w:tcPr>
            <w:tcW w:type="dxa" w:w="4320"/>
          </w:tcPr>
          <w:p>
            <w:r>
              <w:t>Low</w:t>
            </w:r>
          </w:p>
        </w:tc>
      </w:tr>
    </w:tbl>
    <w:p/>
    <w:p>
      <w:pPr>
        <w:pStyle w:val="Heading2"/>
      </w:pPr>
      <w:r>
        <w:t>Identified Bottlenecks</w:t>
      </w:r>
    </w:p>
    <w:p>
      <w:pPr>
        <w:pStyle w:val="ListBullet"/>
      </w:pPr>
      <w:r>
        <w:t>Commercialization</w:t>
      </w:r>
    </w:p>
    <w:p>
      <w:pPr>
        <w:pStyle w:val="ListBullet"/>
      </w:pPr>
      <w:r>
        <w:t>Discovery and Pre-Clinical</w:t>
      </w:r>
    </w:p>
    <w:p>
      <w:pPr>
        <w:pStyle w:val="ListBullet"/>
      </w:pPr>
      <w:r>
        <w:t>Clinical Development</w:t>
      </w:r>
    </w:p>
    <w:p>
      <w:pPr>
        <w:pStyle w:val="Heading2"/>
      </w:pPr>
      <w:r>
        <w:t>Detailed Step Performance</w:t>
      </w:r>
    </w:p>
    <w:tbl>
      <w:tblPr>
        <w:tblStyle w:val="TableGrid"/>
        <w:tblW w:type="auto" w:w="0"/>
        <w:tblLook w:firstColumn="1" w:firstRow="1" w:lastColumn="0" w:lastRow="0" w:noHBand="0" w:noVBand="1" w:val="04A0"/>
      </w:tblPr>
      <w:tblGrid>
        <w:gridCol w:w="4320"/>
        <w:gridCol w:w="4320"/>
      </w:tblGrid>
      <w:tr>
        <w:tc>
          <w:tcPr>
            <w:tcW w:type="dxa" w:w="4320"/>
          </w:tcPr>
          <w:p>
            <w:r>
              <w:t>Process Step</w:t>
            </w:r>
          </w:p>
        </w:tc>
        <w:tc>
          <w:tcPr>
            <w:tcW w:type="dxa" w:w="4320"/>
          </w:tcPr>
          <w:p>
            <w:r>
              <w:t>Avg. Duration (years)</w:t>
            </w:r>
          </w:p>
        </w:tc>
      </w:tr>
      <w:tr>
        <w:tc>
          <w:tcPr>
            <w:tcW w:type="dxa" w:w="4320"/>
          </w:tcPr>
          <w:p>
            <w:r>
              <w:t>Discovery and Pre-Clinical</w:t>
            </w:r>
          </w:p>
        </w:tc>
        <w:tc>
          <w:tcPr>
            <w:tcW w:type="dxa" w:w="4320"/>
          </w:tcPr>
          <w:p>
            <w:r>
              <w:t>1.34</w:t>
            </w:r>
          </w:p>
        </w:tc>
      </w:tr>
      <w:tr>
        <w:tc>
          <w:tcPr>
            <w:tcW w:type="dxa" w:w="4320"/>
          </w:tcPr>
          <w:p>
            <w:r>
              <w:t>Clinical Development</w:t>
            </w:r>
          </w:p>
        </w:tc>
        <w:tc>
          <w:tcPr>
            <w:tcW w:type="dxa" w:w="4320"/>
          </w:tcPr>
          <w:p>
            <w:r>
              <w:t>1.33</w:t>
            </w:r>
          </w:p>
        </w:tc>
      </w:tr>
      <w:tr>
        <w:tc>
          <w:tcPr>
            <w:tcW w:type="dxa" w:w="4320"/>
          </w:tcPr>
          <w:p>
            <w:r>
              <w:t>Regulatory Approval</w:t>
            </w:r>
          </w:p>
        </w:tc>
        <w:tc>
          <w:tcPr>
            <w:tcW w:type="dxa" w:w="4320"/>
          </w:tcPr>
          <w:p>
            <w:r>
              <w:t>1.33</w:t>
            </w:r>
          </w:p>
        </w:tc>
      </w:tr>
      <w:tr>
        <w:tc>
          <w:tcPr>
            <w:tcW w:type="dxa" w:w="4320"/>
          </w:tcPr>
          <w:p>
            <w:r>
              <w:t>Manufacturing</w:t>
            </w:r>
          </w:p>
        </w:tc>
        <w:tc>
          <w:tcPr>
            <w:tcW w:type="dxa" w:w="4320"/>
          </w:tcPr>
          <w:p>
            <w:r>
              <w:t>1.32</w:t>
            </w:r>
          </w:p>
        </w:tc>
      </w:tr>
      <w:tr>
        <w:tc>
          <w:tcPr>
            <w:tcW w:type="dxa" w:w="4320"/>
          </w:tcPr>
          <w:p>
            <w:r>
              <w:t>Commercialization</w:t>
            </w:r>
          </w:p>
        </w:tc>
        <w:tc>
          <w:tcPr>
            <w:tcW w:type="dxa" w:w="4320"/>
          </w:tcPr>
          <w:p>
            <w:r>
              <w:t>1.34</w:t>
            </w:r>
          </w:p>
        </w:tc>
      </w:tr>
    </w:tbl>
    <w:p/>
    <w:p>
      <w:r>
        <w:br w:type="page"/>
      </w:r>
    </w:p>
    <w:p>
      <w:pPr>
        <w:pStyle w:val="Heading1"/>
      </w:pPr>
      <w:r>
        <w:t>12.0 Governance Requirements</w:t>
      </w:r>
    </w:p>
    <w:p>
      <w:pPr/>
      <w:r>
        <w:t>There following are the list of governance requirements used in this process.</w:t>
      </w:r>
    </w:p>
    <w:p>
      <w:pPr>
        <w:pStyle w:val="ListBullet"/>
        <w:spacing w:before="0" w:after="0"/>
      </w:pPr>
      <w:r>
        <w:t>Compliance with regulations (e.g., GCP, GMP)</w:t>
      </w:r>
    </w:p>
    <w:p>
      <w:pPr>
        <w:pStyle w:val="ListBullet"/>
        <w:spacing w:before="0" w:after="0"/>
      </w:pPr>
      <w:r>
        <w:t>Internal audits</w:t>
      </w:r>
    </w:p>
    <w:p>
      <w:pPr>
        <w:pStyle w:val="ListBullet"/>
        <w:spacing w:before="0" w:after="0"/>
      </w:pPr>
      <w:r>
        <w:t>External inspections</w:t>
      </w: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Control</w:t>
            </w:r>
          </w:p>
        </w:tc>
      </w:tr>
      <w:tr>
        <w:tc>
          <w:tcPr>
            <w:tcW w:type="dxa" w:w="4320"/>
          </w:tcPr>
          <w:p>
            <w:r>
              <w:t>Clinical trial failure</w:t>
            </w:r>
          </w:p>
        </w:tc>
        <w:tc>
          <w:tcPr>
            <w:tcW w:type="dxa" w:w="4320"/>
          </w:tcPr>
          <w:p>
            <w:r>
              <w:t>Robust trial design, data monitoring, and adaptive trial design</w:t>
            </w:r>
          </w:p>
        </w:tc>
      </w:tr>
      <w:tr>
        <w:tc>
          <w:tcPr>
            <w:tcW w:type="dxa" w:w="4320"/>
          </w:tcPr>
          <w:p>
            <w:r>
              <w:t>Regulatory rejection</w:t>
            </w:r>
          </w:p>
        </w:tc>
        <w:tc>
          <w:tcPr>
            <w:tcW w:type="dxa" w:w="4320"/>
          </w:tcPr>
          <w:p>
            <w:r>
              <w:t>Early engagement with regulatory agencies, thorough documentation, and compliance</w:t>
            </w:r>
          </w:p>
        </w:tc>
      </w:tr>
      <w:tr>
        <w:tc>
          <w:tcPr>
            <w:tcW w:type="dxa" w:w="4320"/>
          </w:tcPr>
          <w:p>
            <w:r>
              <w:t>Manufacturing disruptions</w:t>
            </w:r>
          </w:p>
        </w:tc>
        <w:tc>
          <w:tcPr>
            <w:tcW w:type="dxa" w:w="4320"/>
          </w:tcPr>
          <w:p>
            <w:r>
              <w:t>Redundant manufacturing capacity, quality control, and supply chain management</w:t>
            </w:r>
          </w:p>
        </w:tc>
      </w:tr>
    </w:tbl>
    <w:p>
      <w:r>
        <w:br w:type="page"/>
      </w:r>
    </w:p>
    <w:p>
      <w:pPr>
        <w:pStyle w:val="Heading1"/>
      </w:pPr>
      <w:r>
        <w:t>14.0 Process Triggers</w:t>
      </w:r>
    </w:p>
    <w:p>
      <w:pPr/>
      <w:r>
        <w:t>There following are triggers that kick processes off.</w:t>
      </w:r>
    </w:p>
    <w:p>
      <w:pPr>
        <w:pStyle w:val="ListBullet"/>
        <w:spacing w:before="0" w:after="0"/>
      </w:pPr>
      <w:r>
        <w:t>Identification of a new drug target</w:t>
      </w:r>
    </w:p>
    <w:p>
      <w:pPr>
        <w:pStyle w:val="ListBullet"/>
        <w:spacing w:before="0" w:after="0"/>
      </w:pPr>
      <w:r>
        <w:t>Positive pre-clinical data</w:t>
      </w:r>
    </w:p>
    <w:p>
      <w:pPr>
        <w:pStyle w:val="ListBullet"/>
        <w:spacing w:before="0" w:after="0"/>
      </w:pPr>
      <w:r>
        <w:t>Successful clinical trial results</w:t>
      </w:r>
    </w:p>
    <w:p>
      <w:pPr>
        <w:pStyle w:val="ListBullet"/>
        <w:spacing w:before="0" w:after="0"/>
      </w:pPr>
      <w:r>
        <w:t>Regulatory approval</w:t>
      </w:r>
    </w:p>
    <w:p>
      <w:r>
        <w:br w:type="page"/>
      </w:r>
    </w:p>
    <w:p>
      <w:pPr>
        <w:pStyle w:val="Heading1"/>
      </w:pPr>
      <w:r>
        <w:t>15.0 Process End Conditions</w:t>
      </w:r>
    </w:p>
    <w:p>
      <w:pPr/>
      <w:r>
        <w:t>There following are a list of the process end conditions.</w:t>
      </w:r>
    </w:p>
    <w:p>
      <w:pPr>
        <w:pStyle w:val="ListBullet"/>
        <w:spacing w:before="0" w:after="0"/>
      </w:pPr>
      <w:r>
        <w:t>Drug is successfully commercialized and generating revenue</w:t>
      </w:r>
    </w:p>
    <w:p>
      <w:pPr>
        <w:pStyle w:val="ListBullet"/>
        <w:spacing w:before="0" w:after="0"/>
      </w:pPr>
      <w:r>
        <w:t>Drug is discontinued due to safety or efficacy concerns</w:t>
      </w:r>
    </w:p>
    <w:p>
      <w:pPr>
        <w:pStyle w:val="ListBullet"/>
        <w:spacing w:before="0" w:after="0"/>
      </w:pPr>
      <w:r>
        <w:t>Patent expires and generic competition enters the market</w:t>
      </w:r>
    </w:p>
    <w:p>
      <w:r>
        <w:br w:type="page"/>
      </w:r>
    </w:p>
    <w:p>
      <w:pPr>
        <w:pStyle w:val="Heading1"/>
      </w:pPr>
      <w:r>
        <w:t>16.0 Change Management</w:t>
      </w:r>
    </w:p>
    <w:p>
      <w:pPr/>
      <w:r>
        <w:t>There following are list of the change management procedures.</w:t>
      </w:r>
    </w:p>
    <w:p>
      <w:pPr>
        <w:pStyle w:val="ListBullet"/>
        <w:spacing w:before="0" w:after="0"/>
      </w:pPr>
      <w:r>
        <w:t>Change Request Process: Change control procedures</w:t>
      </w:r>
    </w:p>
    <w:p>
      <w:pPr>
        <w:pStyle w:val="ListBullet"/>
        <w:spacing w:before="0" w:after="0"/>
      </w:pPr>
      <w:r>
        <w:t>Versioning Rules: Versioning rules</w:t>
      </w:r>
    </w:p>
    <w:p>
      <w:r>
        <w:br w:type="page"/>
      </w:r>
    </w:p>
    <w:p>
      <w:pPr>
        <w:pStyle w:val="Heading1"/>
      </w:pPr>
      <w:r>
        <w:t>17.0 Continuous Improvement</w:t>
      </w:r>
    </w:p>
    <w:p>
      <w:pPr/>
      <w:r>
        <w:t>The following are the items used for continuous improvement.</w:t>
      </w:r>
    </w:p>
    <w:p>
      <w:pPr>
        <w:pStyle w:val="ListBullet"/>
        <w:spacing w:before="0" w:after="0"/>
      </w:pPr>
      <w:r>
        <w:t>Review Frequency: Process monitoring</w:t>
      </w:r>
    </w:p>
    <w:p>
      <w:pPr>
        <w:spacing w:before="200" w:after="0"/>
      </w:pPr>
      <w:r>
        <w:rPr>
          <w:b/>
        </w:rPr>
        <w:t>Improvement Inputs:</w:t>
      </w:r>
    </w:p>
    <w:p>
      <w:pPr>
        <w:pStyle w:val="ListBullet"/>
        <w:spacing w:before="0" w:after="0"/>
      </w:pPr>
      <w:r>
        <w:t>Data analysis</w:t>
      </w:r>
    </w:p>
    <w:p>
      <w:pPr>
        <w:pStyle w:val="ListBullet"/>
        <w:spacing w:before="0" w:after="0"/>
      </w:pPr>
      <w:r>
        <w:t>Root cause analysis</w:t>
      </w:r>
    </w:p>
    <w:p>
      <w:pPr>
        <w:pStyle w:val="ListBullet"/>
        <w:spacing w:before="0" w:after="0"/>
      </w:pPr>
      <w:r>
        <w:t>Implementation of corrective actions</w:t>
      </w:r>
    </w:p>
    <w:p>
      <w:r>
        <w:br w:type="page"/>
      </w:r>
    </w:p>
    <w:p>
      <w:r>
        <w:br w:type="page"/>
      </w:r>
    </w:p>
    <w:p>
      <w:pPr>
        <w:pStyle w:val="Heading1"/>
      </w:pPr>
      <w:r>
        <w:t>Appendix B: Additional Source Data</w:t>
      </w:r>
    </w:p>
    <w:p>
      <w:r>
        <w:t>This appendix contains additional structured data from the normalized source JSON that is not covered in the main sections.</w:t>
      </w:r>
    </w:p>
    <w:p>
      <w:pPr/>
      <w:r>
        <w:rPr>
          <w:b/>
        </w:rPr>
        <w:t xml:space="preserve">Purpose: </w:t>
      </w:r>
      <w:r>
        <w:t>To discover, develop, manufacture, and commercialize innovative drugs to improve patient health and generate shareholder value.</w:t>
      </w:r>
    </w:p>
    <w:p>
      <w:pPr/>
      <w:r>
        <w:rPr>
          <w:b/>
        </w:rPr>
        <w:t xml:space="preserve">Process Owner: </w:t>
      </w:r>
      <w:r>
        <w:t>Chief Operating Officer (COO)</w:t>
      </w:r>
    </w:p>
    <w:p>
      <w:pPr/>
      <w:r>
        <w:rPr>
          <w:b/>
        </w:rPr>
        <w:t xml:space="preserve">Scope: </w:t>
      </w:r>
      <w:r>
        <w:t>End-to-end drug development lifecycle from discovery to commercialization.</w:t>
      </w: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Business Process</w:t>
            </w:r>
          </w:p>
        </w:tc>
        <w:tc>
          <w:tcPr>
            <w:tcW w:type="dxa" w:w="4320"/>
          </w:tcPr>
          <w:p>
            <w:r>
              <w:t>A set of related activities or tasks performed to achieve a specific organizational goal.</w:t>
            </w:r>
          </w:p>
        </w:tc>
      </w:tr>
      <w:tr>
        <w:tc>
          <w:tcPr>
            <w:tcW w:type="dxa" w:w="4320"/>
          </w:tcPr>
          <w:p>
            <w:r>
              <w:t>KPI</w:t>
            </w:r>
          </w:p>
        </w:tc>
        <w:tc>
          <w:tcPr>
            <w:tcW w:type="dxa" w:w="4320"/>
          </w:tcPr>
          <w:p>
            <w:r>
              <w:t>Key Performance Indicator used to measure the success or health of a process.</w:t>
            </w:r>
          </w:p>
        </w:tc>
      </w:tr>
      <w:tr>
        <w:tc>
          <w:tcPr>
            <w:tcW w:type="dxa" w:w="4320"/>
          </w:tcPr>
          <w:p>
            <w:r>
              <w:t>Stakeholder</w:t>
            </w:r>
          </w:p>
        </w:tc>
        <w:tc>
          <w:tcPr>
            <w:tcW w:type="dxa" w:w="4320"/>
          </w:tcPr>
          <w:p>
            <w:r>
              <w:t>Any individual or group with an interest in the outcomes of the process.</w:t>
            </w:r>
          </w:p>
        </w:tc>
      </w:tr>
      <w:tr>
        <w:tc>
          <w:tcPr>
            <w:tcW w:type="dxa" w:w="4320"/>
          </w:tcPr>
          <w:p>
            <w:r>
              <w:t>Continuous Improvement</w:t>
            </w:r>
          </w:p>
        </w:tc>
        <w:tc>
          <w:tcPr>
            <w:tcW w:type="dxa" w:w="4320"/>
          </w:tcPr>
          <w:p>
            <w:r>
              <w:t>Ongoing effort to improve products, services or processes.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Development Value Chain</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Pharmaceuticals</cp:category>
</cp:coreProperties>
</file>