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 Labs — Stage Gate Presentation Outline (v2)</w:t>
      </w:r>
    </w:p>
    <w:p>
      <w:pPr>
        <w:pStyle w:val="Subtitle"/>
        <w:jc w:val="center"/>
      </w:pPr>
      <w:r>
        <w:t>Three Pillars: Streamline · Lucy Collection · Beyond Nicotine</w:t>
      </w:r>
    </w:p>
    <w:p>
      <w:pPr>
        <w:pStyle w:val="Subtitle"/>
        <w:jc w:val="center"/>
      </w:pPr>
      <w:r>
        <w:t>12 Core Slides + 5 Appendix</w:t>
      </w:r>
    </w:p>
    <w:p>
      <w:r>
        <w:rPr>
          <w:b/>
        </w:rPr>
        <w:t xml:space="preserve">Audience: </w:t>
      </w:r>
      <w:r>
        <w:t>Summer Frein (CRO) · A. Flynn (CFO) · Eric Omwega (CCO) · Victor Tsai (CSO) · Brittani Cushman (GC)</w:t>
        <w:br/>
      </w:r>
      <w:r>
        <w:rPr>
          <w:b/>
        </w:rPr>
        <w:t xml:space="preserve">Format: </w:t>
      </w:r>
      <w:r>
        <w:t>TPB Template · Dark bg (#333333) · FRE Cyan (#00B0F0) · Helvetica Neue</w:t>
        <w:br/>
      </w:r>
      <w:r>
        <w:rPr>
          <w:b/>
        </w:rPr>
        <w:t xml:space="preserve">Narrative: </w:t>
      </w:r>
      <w:r>
        <w:t>Setup → Three Pillars (Streamline / Lucy Collection / Beyond Nicotine) → The Ask</w:t>
      </w:r>
    </w:p>
    <w:p/>
    <w:p>
      <w:pPr>
        <w:pStyle w:val="Heading1"/>
      </w:pPr>
      <w:r>
        <w:t>NARRATIVE ARC</w:t>
      </w:r>
    </w:p>
    <w:p>
      <w:r>
        <w:t>The story in one sentence: FRE Labs is three bets — one locked, one themed, one that takes us beyond nicotine entirely.</w:t>
        <w:br/>
        <w:br/>
        <w:t>1. Setup — Why FRE Labs exists (the platform, not the product)</w:t>
        <w:br/>
        <w:t>2. Pillar 1: Streamline — White-label partnership, terms locked, 5 flavors. Near-term revenue engine.</w:t>
        <w:br/>
        <w:t>3. Pillar 2: Lucy Collection — Spirits/cocktail-themed ("The Poolside Collection"). Creative, brand-forward.</w:t>
        <w:br/>
        <w:t>4. Pillar 3: Beyond Nicotine — Caffeine → Nootropics → TBD. Demand validated. PMF + branding in progress.</w:t>
        <w:br/>
        <w:t>5. The Ask — What we need to move forward.</w:t>
      </w:r>
    </w:p>
    <w:p>
      <w:pPr>
        <w:pStyle w:val="Heading1"/>
      </w:pPr>
      <w:r>
        <w:t>CORE DECK (12 Slides)</w:t>
      </w:r>
    </w:p>
    <w:p>
      <w:pPr>
        <w:pStyle w:val="Heading2"/>
      </w:pPr>
      <w:r>
        <w:t>Slide 1 — COVER</w:t>
      </w:r>
    </w:p>
    <w:p>
      <w:r>
        <w:rPr>
          <w:b/>
        </w:rPr>
        <w:t xml:space="preserve">Title: </w:t>
      </w:r>
      <w:r>
        <w:t>FRE LABS — Innovation Platform — Stage Gate Review</w:t>
      </w:r>
    </w:p>
    <w:p/>
    <w:p>
      <w:r>
        <w:rPr>
          <w:b/>
        </w:rPr>
        <w:t>Content:</w:t>
      </w:r>
    </w:p>
    <w:p>
      <w:r>
        <w:t>Full-bleed dark (#333333). FRE Labs wordmark centered. Cyan accent on "LABS." April 2026 | Confidential.</w:t>
      </w:r>
    </w:p>
    <w:p>
      <w:r>
        <w:rPr>
          <w:b/>
        </w:rPr>
        <w:t xml:space="preserve">Image: </w:t>
      </w:r>
      <w:r>
        <w:t>🖼️ FRE Labs logo/wordmark or lab motif</w:t>
      </w:r>
    </w:p>
    <w:p/>
    <w:p>
      <w:pPr>
        <w:pStyle w:val="Heading2"/>
      </w:pPr>
      <w:r>
        <w:t>Slide 2 — WHAT FRE LABS IS</w:t>
      </w:r>
    </w:p>
    <w:p>
      <w:r>
        <w:rPr>
          <w:b/>
        </w:rPr>
        <w:t xml:space="preserve">Title: </w:t>
      </w:r>
      <w:r>
        <w:t>FRE Labs — Not a Product. A Platform.</w:t>
      </w:r>
    </w:p>
    <w:p/>
    <w:p>
      <w:r>
        <w:rPr>
          <w:b/>
        </w:rPr>
        <w:t>Content:</w:t>
      </w:r>
    </w:p>
    <w:p>
      <w:r>
        <w:t>2×2 grid:</w:t>
        <w:br/>
        <w:t>• 🧪 Consumer Engagement Hub — Consumers influence where the brand goes</w:t>
        <w:br/>
        <w:t>• 🛡️ Brand Protection Layer — Innovation sandbox, test without risking core equity</w:t>
        <w:br/>
        <w:t>• 🏰 Competitive Moat — Competitors copy products, not platforms</w:t>
        <w:br/>
        <w:t>• 🚀 Innovation Pipeline — Test → learn → scale, transcends individual SKUs</w:t>
        <w:br/>
        <w:br/>
        <w:t>Subtitle: "FRE Labs is the vehicle for three strategic bets: Streamline partnerships, themed collections, and the leap beyond nicotine."</w:t>
      </w:r>
    </w:p>
    <w:p/>
    <w:p>
      <w:pPr>
        <w:pStyle w:val="Heading2"/>
      </w:pPr>
      <w:r>
        <w:t>Slide 3 — STRATEGIC GUARDRAILS</w:t>
      </w:r>
    </w:p>
    <w:p>
      <w:r>
        <w:rPr>
          <w:b/>
        </w:rPr>
        <w:t xml:space="preserve">Title: </w:t>
      </w:r>
      <w:r>
        <w:t>Four Rules That Protect The Brand</w:t>
      </w:r>
    </w:p>
    <w:p/>
    <w:p>
      <w:r>
        <w:rPr>
          <w:b/>
        </w:rPr>
        <w:t>Content:</w:t>
      </w:r>
    </w:p>
    <w:p>
      <w:r>
        <w:t>1. 🚫 Different, Not Better — Labs can't cannibalize core FRE</w:t>
        <w:br/>
        <w:t>2. ⏳ LTO Model (Nothing &gt;1 Year) — Every Labs SKU rotates</w:t>
        <w:br/>
        <w:t>3. 💪 Strength Is The Thread — Reinforces FRE's core positioning</w:t>
        <w:br/>
        <w:t>4. 📦 Packaging = Permission — Core packaging untouchable. "FRE Labs" = license to experiment</w:t>
        <w:br/>
        <w:br/>
        <w:t>Takeaway: "The guardrails let us move fast without moving reckless."</w:t>
      </w:r>
    </w:p>
    <w:p/>
    <w:p>
      <w:pPr>
        <w:pStyle w:val="Heading2"/>
      </w:pPr>
      <w:r>
        <w:t>Slide 4 — THE THREE BETS (Overview)</w:t>
      </w:r>
    </w:p>
    <w:p>
      <w:r>
        <w:rPr>
          <w:b/>
        </w:rPr>
        <w:t xml:space="preserve">Title: </w:t>
      </w:r>
      <w:r>
        <w:t>Three Strategic Pillars Under FRE Labs</w:t>
      </w:r>
    </w:p>
    <w:p/>
    <w:p>
      <w:r>
        <w:rPr>
          <w:b/>
        </w:rPr>
        <w:t>Content:</w:t>
      </w:r>
    </w:p>
    <w:p>
      <w:r>
        <w:t>Three equal columns:</w:t>
        <w:br/>
        <w:br/>
        <w:t>STREAMLINE (🔵 Blue)</w:t>
        <w:br/>
        <w:t>• White-label from Juice Head, 5 flavors, terms locked, $1.30 COGS</w:t>
        <w:br/>
        <w:t>• Status: Production samples in review</w:t>
        <w:br/>
        <w:t>• Timeline: Order-ready</w:t>
        <w:br/>
        <w:br/>
        <w:t>THE LUCY COLLECTION (🟣 Purple)</w:t>
        <w:br/>
        <w:t>• Spirits/cocktail-themed LTOs — "The Poolside Collection"</w:t>
        <w:br/>
        <w:t>• Status: Flavor mapping + naming in progress</w:t>
        <w:br/>
        <w:t>• Timeline: 2-3 months</w:t>
        <w:br/>
        <w:br/>
        <w:t>BEYOND NICOTINE (🟠 Orange)</w:t>
        <w:br/>
        <w:t>• Caffeine → Nootropics → TBD. ALP validated ($1.34M).</w:t>
        <w:br/>
        <w:t>• Status: Demand proven, PMF + branding TBD</w:t>
        <w:br/>
        <w:t>• Timeline: 6-12 months</w:t>
      </w:r>
    </w:p>
    <w:p/>
    <w:p>
      <w:pPr>
        <w:pStyle w:val="Heading2"/>
      </w:pPr>
      <w:r>
        <w:t>Slide 5 — PILLAR 1: STREAMLINE PARTNERSHIP</w:t>
      </w:r>
    </w:p>
    <w:p>
      <w:r>
        <w:rPr>
          <w:b/>
        </w:rPr>
        <w:t xml:space="preserve">Title: </w:t>
      </w:r>
      <w:r>
        <w:t>Streamline (Juice Head) — 5 Flavors, Terms Locked</w:t>
      </w:r>
    </w:p>
    <w:p/>
    <w:p>
      <w:r>
        <w:rPr>
          <w:b/>
        </w:rPr>
        <w:t>Content:</w:t>
      </w:r>
    </w:p>
    <w:p>
      <w:r>
        <w:t>Left 40% — Deal Terms:</w:t>
        <w:br/>
        <w:t>• COGS: $1.30/can (incl. sea freight) / $1.20 at 500K+</w:t>
        <w:br/>
        <w:t>• Payment: 50% down / 50% pre-ship</w:t>
        <w:br/>
        <w:t>• MOQ: 10K/SKU · 100K/order</w:t>
        <w:br/>
        <w:t>• Tariffs billed separately</w:t>
        <w:br/>
        <w:br/>
        <w:t>Right 60% — Naming Decision:</w:t>
        <w:br/>
        <w:t>┌──────────────────┬─────────────────┬─────────────────┐</w:t>
        <w:br/>
        <w:t>│ Source Flavor     │ "Ice" Conv.     │ "Sub Zero" Conv.│</w:t>
        <w:br/>
        <w:t>├──────────────────┼─────────────────┼─────────────────┤</w:t>
        <w:br/>
        <w:t>│ Peach Pineapple   │ Peach Ice       │ Sub Zero Peach  │</w:t>
        <w:br/>
        <w:t>│ Blueberry Lemon   │ Blueberry Ice   │ Sub Zero Blue.  │</w:t>
        <w:br/>
        <w:t>│ Rasp. Lemonade    │ Pink Lemon. Ice │ Sub Zero Rasp.  │</w:t>
        <w:br/>
        <w:t>│ Watermelon Straw. │ Strawberry Ice  │ Sub Zero Straw. │</w:t>
        <w:br/>
        <w:t>│ Mango Strawberry  │ Tropical Ice    │ Sub Zero Mango  │</w:t>
        <w:br/>
        <w:t>└──────────────────┴─────────────────┴─────────────────┘</w:t>
        <w:br/>
        <w:br/>
        <w:t>Alp Drifters JH (finalized): Island Peach, Blueberry Lemonade Ice, Lemon Raspberry, Watermelon Kiwi Ice, Mango Freeze.</w:t>
        <w:br/>
        <w:br/>
        <w:t>Takeaway: "Terms are locked. The only decision is naming. Fastest path to new FRE Labs revenue."</w:t>
      </w:r>
    </w:p>
    <w:p>
      <w:r>
        <w:rPr>
          <w:b/>
        </w:rPr>
        <w:t xml:space="preserve">Image: </w:t>
      </w:r>
      <w:r>
        <w:t>🖼️ Packaging concept mockups if available</w:t>
      </w:r>
    </w:p>
    <w:p/>
    <w:p>
      <w:pPr>
        <w:pStyle w:val="Heading2"/>
      </w:pPr>
      <w:r>
        <w:t>Slide 6 — STREAMLINE FINANCIAL SNAPSHOT</w:t>
      </w:r>
    </w:p>
    <w:p>
      <w:r>
        <w:rPr>
          <w:b/>
        </w:rPr>
        <w:t xml:space="preserve">Title: </w:t>
      </w:r>
      <w:r>
        <w:t>Streamline Economics — What 5 SKUs Look Like</w:t>
      </w:r>
    </w:p>
    <w:p/>
    <w:p>
      <w:r>
        <w:rPr>
          <w:b/>
        </w:rPr>
        <w:t>Content:</w:t>
      </w:r>
    </w:p>
    <w:p>
      <w:r>
        <w:t>Scenario P&amp;L:</w:t>
        <w:br/>
        <w:t>┌───────────────────┬──────────────┬──────────┬─────────────┐</w:t>
        <w:br/>
        <w:t>│ Metric            │ Conservative │ Base     │ Aggressive  │</w:t>
        <w:br/>
        <w:t>├───────────────────┼──────────────┼──────────┼─────────────┤</w:t>
        <w:br/>
        <w:t>│ Doors (Year 1)    │ 5,000        │ 10,000   │ 20,000      │</w:t>
        <w:br/>
        <w:t>│ Units/store/month │ 3            │ 5        │ 8           │</w:t>
        <w:br/>
        <w:t>│ Annual units      │ 180K         │ 600K     │ 960K        │</w:t>
        <w:br/>
        <w:t>│ Revenue (@$4.99)  │ $898K        │ $2.99M   │ $4.79M      │</w:t>
        <w:br/>
        <w:t>│ COGS (@$1.30)     │ $234K        │ $780K    │ $1.25M      │</w:t>
        <w:br/>
        <w:t>│ Gross Profit      │ $664K        │ $2.21M   │ $3.54M      │</w:t>
        <w:br/>
        <w:t>│ Margin            │ 73.9%        │ 73.9%    │ 73.9%       │</w:t>
        <w:br/>
        <w:t>└───────────────────┴──────────────┴──────────┴─────────────┘</w:t>
        <w:br/>
        <w:br/>
        <w:t>Takeaway: "Even the conservative case delivers ~$665K gross profit Year 1. Margin is strong."</w:t>
      </w:r>
    </w:p>
    <w:p/>
    <w:p>
      <w:pPr>
        <w:pStyle w:val="Heading2"/>
      </w:pPr>
      <w:r>
        <w:t>Slide 7 — PILLAR 2: THE LUCY COLLECTION</w:t>
      </w:r>
    </w:p>
    <w:p>
      <w:r>
        <w:rPr>
          <w:b/>
        </w:rPr>
        <w:t xml:space="preserve">Title: </w:t>
      </w:r>
      <w:r>
        <w:t>The Lucy Collection — "The Poolside Collection"</w:t>
      </w:r>
    </w:p>
    <w:p/>
    <w:p>
      <w:r>
        <w:rPr>
          <w:b/>
        </w:rPr>
        <w:t>Content:</w:t>
      </w:r>
    </w:p>
    <w:p>
      <w:r>
        <w:t>Left 50% — Collection Concept:</w:t>
        <w:br/>
        <w:t>• Theme: Spirits, cocktails, poolside leisure. Premium, experiential, social.</w:t>
        <w:br/>
        <w:t>• Brand voice: Relaxed confidence. Walton Goggins at a rooftop bar, not a boardroom.</w:t>
        <w:br/>
        <w:t>• Why it works: Flavor profiles that feel adult — not candy, not menthol. A different lane.</w:t>
        <w:br/>
        <w:t>• LTO model: Seasonal collection (Summer '26 launch?). Rotate. Build anticipation.</w:t>
        <w:br/>
        <w:br/>
        <w:t>Right 50% — Source → SKU Mapping:</w:t>
        <w:br/>
        <w:t>• Mango → TBD (Citrus Spritz? Mango Mojito?) — tropical, bright, poolside</w:t>
        <w:br/>
        <w:t>• Cinnamon → TBD (Spiced Old Fashioned? Fireside?) — warm, bold, evening cocktail</w:t>
        <w:br/>
        <w:t>• Espresso → TBD (Espresso Martini? Cold Brew?) — coffee-forward, sophisticated</w:t>
        <w:br/>
        <w:br/>
        <w:t>Open questions for discussion:</w:t>
        <w:br/>
        <w:t>• Final collection name: "Poolside" vs other themes?</w:t>
        <w:br/>
        <w:t>• SKU names: spirits-inspired? cocktail-inspired? geography?</w:t>
        <w:br/>
        <w:t>• Packaging: How far do we push the visual? Cocktail imagery on a nicotine pouch — where's the line?</w:t>
        <w:br/>
        <w:t>• Alp Drifters versions — naming TBD by ALP team</w:t>
        <w:br/>
        <w:br/>
        <w:t>Takeaway: "Lucy gives us the source flavors. FRE Labs gives us the permission. The collection turns white-label into a brand moment."</w:t>
      </w:r>
    </w:p>
    <w:p>
      <w:r>
        <w:rPr>
          <w:b/>
        </w:rPr>
        <w:t xml:space="preserve">Image: </w:t>
      </w:r>
      <w:r>
        <w:t>🖼️ Cocktail/poolside lifestyle mood board or mockup packaging</w:t>
      </w:r>
    </w:p>
    <w:p/>
    <w:p>
      <w:pPr>
        <w:pStyle w:val="Heading2"/>
      </w:pPr>
      <w:r>
        <w:t>Slide 8 — PILLAR 3: BEYOND NICOTINE</w:t>
      </w:r>
    </w:p>
    <w:p>
      <w:r>
        <w:rPr>
          <w:b/>
        </w:rPr>
        <w:t xml:space="preserve">Title: </w:t>
      </w:r>
      <w:r>
        <w:t>Beyond Nicotine — Caffeine, Nootropics, and What Comes Next</w:t>
      </w:r>
    </w:p>
    <w:p/>
    <w:p>
      <w:r>
        <w:rPr>
          <w:b/>
        </w:rPr>
        <w:t>Content:</w:t>
      </w:r>
    </w:p>
    <w:p>
      <w:r>
        <w:t>Left 50% — Three Horizons:</w:t>
        <w:br/>
        <w:t>• H1 ☕ Caffeine — ALP: $1.34M, 69.9% margin. Coffee = #1 flavor. Dallas eval April 7.</w:t>
        <w:br/>
        <w:t>• H2 🧠 Nootropics — Emerging: focus, cognition, productivity users. Post-caffeine.</w:t>
        <w:br/>
        <w:t>• H3 ❓ TBD — Third functional category. White space.</w:t>
        <w:br/>
        <w:br/>
        <w:t>Right 50% — The Dallas Story:</w:t>
        <w:br/>
        <w:t>• April 7: Alex → Dallas. Meeting with Callum.</w:t>
        <w:br/>
        <w:t>• Head-to-head: DENISSI vs. Teaza (taste, texture, pouch quality, delivery)</w:t>
        <w:br/>
        <w:t>• Revenue estimate: $500K–$1M over 12 months (conservative)</w:t>
        <w:br/>
        <w:t>• Post-Dallas: Partner selection, formulation, branding, GTM.</w:t>
        <w:br/>
        <w:br/>
        <w:t>Key insight: "We know consumers want this. ALP proved it. The question is PMF, branding, and the right partner."</w:t>
      </w:r>
    </w:p>
    <w:p/>
    <w:p>
      <w:pPr>
        <w:pStyle w:val="Heading2"/>
      </w:pPr>
      <w:r>
        <w:t>Slide 9 — BEYOND NICOTINE: MARKET SIZING</w:t>
      </w:r>
    </w:p>
    <w:p>
      <w:r>
        <w:rPr>
          <w:b/>
        </w:rPr>
        <w:t xml:space="preserve">Title: </w:t>
      </w:r>
      <w:r>
        <w:t>The Caffeine Pouch Opportunity — $1.1B and Growing</w:t>
      </w:r>
    </w:p>
    <w:p/>
    <w:p>
      <w:r>
        <w:rPr>
          <w:b/>
        </w:rPr>
        <w:t>Content:</w:t>
      </w:r>
    </w:p>
    <w:p>
      <w:r>
        <w:t>Left — Market Funnel:</w:t>
        <w:br/>
        <w:t>• TAM: $25B (US energy drink market — Grand View / Mintel, 2025)</w:t>
        <w:br/>
        <w:t>• SAM: ~$1.1B (caffeine energy pouch market — Research &amp; Markets, 2025)</w:t>
        <w:br/>
        <w:t>• SOM: $500K–$1M Year 1 (conservative FRE capture)</w:t>
        <w:br/>
        <w:br/>
        <w:t>Right — Competitive Landscape:</w:t>
        <w:br/>
        <w:t>• Zyn Energy (PMI) — leveraging Zyn brand halo</w:t>
        <w:br/>
        <w:t>• Rogue Energy (Swisher) — nicotine + caffeine hybrid</w:t>
        <w:br/>
        <w:t>• LF*GO! (indie) — DTC, "clean caffeine"</w:t>
        <w:br/>
        <w:t>• Rebel Pouches (indie) — nootropic angle</w:t>
        <w:br/>
        <w:t>• Teaza / DENISSI — potential partners</w:t>
        <w:br/>
        <w:br/>
        <w:t>FRE's edge: 75K+ doors, pouch manufacturing, ALP proof, consumer crossover.</w:t>
        <w:br/>
        <w:br/>
        <w:t>Sources: Grand View (2025), Research &amp; Markets (2026), Mintel (2025). ALP: internal.</w:t>
      </w:r>
    </w:p>
    <w:p/>
    <w:p>
      <w:pPr>
        <w:pStyle w:val="Heading2"/>
      </w:pPr>
      <w:r>
        <w:t>Slide 10 — LEGAL &amp; BRANDING DECISIONS</w:t>
      </w:r>
    </w:p>
    <w:p>
      <w:r>
        <w:rPr>
          <w:b/>
        </w:rPr>
        <w:t xml:space="preserve">Title: </w:t>
      </w:r>
      <w:r>
        <w:t>Key Decisions — Branding, Legal Separation, Naming</w:t>
      </w:r>
    </w:p>
    <w:p/>
    <w:p>
      <w:r>
        <w:rPr>
          <w:b/>
        </w:rPr>
        <w:t>Content:</w:t>
      </w:r>
    </w:p>
    <w:p>
      <w:r>
        <w:t>Three decision boxes, stacked:</w:t>
        <w:br/>
        <w:br/>
        <w:t>DECISION 1: Brand Separation</w:t>
        <w:br/>
        <w:t>• Question: Can caffeine/nootropic products live under FRE, or must they be separate?</w:t>
        <w:br/>
        <w:t>• Context: FDA nicotine = TCA. Caffeine = food/dietary supplement. Mixing = regulatory risk.</w:t>
        <w:br/>
        <w:t>• Precedent: Zyn Energy ≠ Zyn. Rogue Energy ≠ Rogue Nicotine.</w:t>
        <w:br/>
        <w:t>• Rec: Separate brand entity. Confirm with GC.</w:t>
        <w:br/>
        <w:t>• Who decides: Brittani Cushman + regulatory counsel</w:t>
        <w:br/>
        <w:br/>
        <w:t>DECISION 2: Brand Name</w:t>
        <w:br/>
        <w:t>• Still in development. Must feel connected to TPB but legally distinct from FRE nicotine.</w:t>
        <w:br/>
        <w:t>• Not a blocker for Dallas evaluation.</w:t>
        <w:br/>
        <w:t>• Who decides: Marketing + Legal</w:t>
        <w:br/>
        <w:br/>
        <w:t>DECISION 3: Manufacturing Partner</w:t>
        <w:br/>
        <w:t>• Dallas head-to-head (April 7) — DENISSI vs. Teaza</w:t>
        <w:br/>
        <w:t>• Who decides: Alex Foster + Connor Smith</w:t>
        <w:br/>
        <w:br/>
        <w:t>Takeaway: "Three open questions. None are blockers today — all need answers before we commit capital."</w:t>
      </w:r>
    </w:p>
    <w:p/>
    <w:p>
      <w:pPr>
        <w:pStyle w:val="Heading2"/>
      </w:pPr>
      <w:r>
        <w:t>Slide 11 — AGILE vs. TRADITIONAL CPG</w:t>
      </w:r>
    </w:p>
    <w:p>
      <w:r>
        <w:rPr>
          <w:b/>
        </w:rPr>
        <w:t xml:space="preserve">Title: </w:t>
      </w:r>
      <w:r>
        <w:t>Traditional CPG vs. FRE Labs — Speed Is The Moat</w:t>
      </w:r>
    </w:p>
    <w:p/>
    <w:p>
      <w:r>
        <w:rPr>
          <w:b/>
        </w:rPr>
        <w:t>Content:</w:t>
      </w:r>
    </w:p>
    <w:p>
      <w:r>
        <w:t>Two-column comparison:</w:t>
        <w:br/>
        <w:br/>
        <w:t>TRADITIONAL CPG (✗ red):</w:t>
        <w:br/>
        <w:t>• 18-24 month development cycles</w:t>
        <w:br/>
        <w:t>• Heavy R&amp;D before market signal</w:t>
        <w:br/>
        <w:t>• Full brand launch or nothing</w:t>
        <w:br/>
        <w:t>• Failure = write-off</w:t>
        <w:br/>
        <w:t>• Requires new regulatory approvals</w:t>
        <w:br/>
        <w:br/>
        <w:t>FRE LABS (✓ cyan):</w:t>
        <w:br/>
        <w:t>• Weeks to market (white-label) / months (collections)</w:t>
        <w:br/>
        <w:t>• Consumer signal first, then commit capital</w:t>
        <w:br/>
        <w:t>• LTO rotation — test, learn, kill or scale</w:t>
        <w:br/>
        <w:t>• Failure = minimal sunk cost</w:t>
        <w:br/>
        <w:t>• Leverage partner portfolios — no new PMTA</w:t>
        <w:br/>
        <w:br/>
        <w:t>Takeaway: "FRE Labs compresses innovation from years to weeks."</w:t>
      </w:r>
    </w:p>
    <w:p/>
    <w:p>
      <w:pPr>
        <w:pStyle w:val="Heading2"/>
      </w:pPr>
      <w:r>
        <w:t>Slide 12 — THE ASK</w:t>
      </w:r>
    </w:p>
    <w:p>
      <w:r>
        <w:rPr>
          <w:b/>
        </w:rPr>
        <w:t xml:space="preserve">Title: </w:t>
      </w:r>
      <w:r>
        <w:t>The Ask</w:t>
      </w:r>
    </w:p>
    <w:p/>
    <w:p>
      <w:r>
        <w:rPr>
          <w:b/>
        </w:rPr>
        <w:t>Content:</w:t>
      </w:r>
    </w:p>
    <w:p>
      <w:r>
        <w:t>Four items, large and bold:</w:t>
        <w:br/>
        <w:br/>
        <w:t>1. APPROVE STREAMLINE P.O. — First order for 5 FRE Labs SKUs. Terms locked. Naming decision needed.</w:t>
        <w:br/>
        <w:br/>
        <w:t>2. ENDORSE THE LUCY COLLECTION — "The Poolside Collection" as first themed release. Approve flavor-to-name process.</w:t>
        <w:br/>
        <w:br/>
        <w:t>3. GREENLIGHT DALLAS EVALUATION — Support April 7 DENISSI vs. Teaza meeting. Post-Dallas: present caffeine strategy.</w:t>
        <w:br/>
        <w:br/>
        <w:t>4. GC GUIDANCE ON BRAND SEPARATION — Confirm whether non-nicotine products require separate brand entity.</w:t>
        <w:br/>
        <w:br/>
        <w:t>Sign-offs: CFO · CCO · CRO · GC · CSO</w:t>
        <w:br/>
        <w:br/>
        <w:t>Bottom line: "Three pillars. One near-term (Streamline — order-ready). One creative (Lucy Collection — 2-3 months). One visionary (Beyond Nicotine — demand proven, PMF next). Low risk at every stage."</w:t>
      </w:r>
    </w:p>
    <w:p/>
    <w:p>
      <w:pPr>
        <w:pStyle w:val="Heading1"/>
      </w:pPr>
      <w:r>
        <w:t>APPENDIX (5 Backup Slides)</w:t>
      </w:r>
    </w:p>
    <w:p>
      <w:r>
        <w:t>Appendix A — ALP Caffeine Data ($1.34M, 5 SKUs, monthly trend)</w:t>
      </w:r>
    </w:p>
    <w:p>
      <w:r>
        <w:t>Appendix B — Streamline Deal Terms (full contract details)</w:t>
      </w:r>
    </w:p>
    <w:p>
      <w:r>
        <w:t>Appendix C — Competitive Landscape: Caffeine Pouches (expanded)</w:t>
      </w:r>
    </w:p>
    <w:p>
      <w:r>
        <w:t>Appendix D — Risk Matrix (5 risks)</w:t>
      </w:r>
    </w:p>
    <w:p>
      <w:r>
        <w:t>Appendix E — Action Items Tracker (7 items with owners)</w:t>
      </w:r>
    </w:p>
    <w:p/>
    <w:p>
      <w:pPr>
        <w:pStyle w:val="Heading1"/>
      </w:pPr>
      <w:r>
        <w:t>IMAGE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Slide</w:t>
            </w:r>
          </w:p>
        </w:tc>
        <w:tc>
          <w:tcPr>
            <w:tcW w:type="dxa" w:w="2880"/>
          </w:tcPr>
          <w:p>
            <w:r>
              <w:t>Image Needed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1 (Cover)</w:t>
            </w:r>
          </w:p>
        </w:tc>
        <w:tc>
          <w:tcPr>
            <w:tcW w:type="dxa" w:w="2880"/>
          </w:tcPr>
          <w:p>
            <w:r>
              <w:t>FRE Labs logo/wordmark or lab motif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5 (Streamline)</w:t>
            </w:r>
          </w:p>
        </w:tc>
        <w:tc>
          <w:tcPr>
            <w:tcW w:type="dxa" w:w="2880"/>
          </w:tcPr>
          <w:p>
            <w:r>
              <w:t>Packaging concept mockups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7 (Lucy Collection)</w:t>
            </w:r>
          </w:p>
        </w:tc>
        <w:tc>
          <w:tcPr>
            <w:tcW w:type="dxa" w:w="2880"/>
          </w:tcPr>
          <w:p>
            <w:r>
              <w:t>Cocktail/poolside lifestyle mood board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8 (Beyond Nicotine)</w:t>
            </w:r>
          </w:p>
        </w:tc>
        <w:tc>
          <w:tcPr>
            <w:tcW w:type="dxa" w:w="2880"/>
          </w:tcPr>
          <w:p>
            <w:r>
              <w:t>"Coming soon" visual or ALP callout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