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80CF" w14:textId="2ECC7735" w:rsidR="00EC4048" w:rsidRPr="000945BE" w:rsidRDefault="000945BE" w:rsidP="000945BE">
      <w:pPr>
        <w:pStyle w:val="T1"/>
      </w:pPr>
      <w:r w:rsidRPr="000945BE">
        <w:t>Detailed evaluation’s protocol of pedagogical approaches</w:t>
      </w:r>
    </w:p>
    <w:p w14:paraId="599B0E1C" w14:textId="77777777" w:rsidR="000945BE" w:rsidRPr="000945BE" w:rsidRDefault="000945BE">
      <w:pPr>
        <w:rPr>
          <w:rFonts w:ascii="Trebuchet MS" w:hAnsi="Trebuchet MS"/>
        </w:rPr>
      </w:pPr>
    </w:p>
    <w:p w14:paraId="3D2C2080" w14:textId="085ED5AC" w:rsidR="000945BE" w:rsidRPr="000945BE" w:rsidRDefault="000945BE" w:rsidP="000945BE">
      <w:pPr>
        <w:pStyle w:val="t2"/>
      </w:pPr>
      <w:r w:rsidRPr="000945BE">
        <w:t>Examples approach</w:t>
      </w:r>
    </w:p>
    <w:p w14:paraId="47EC8D6F" w14:textId="43F306DF" w:rsidR="000945BE" w:rsidRPr="000945BE" w:rsidRDefault="000945BE" w:rsidP="000945BE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Relevance</w:t>
      </w:r>
      <w:r w:rsidRPr="000945BE">
        <w:rPr>
          <w:rFonts w:ascii="Trebuchet MS" w:hAnsi="Trebuchet MS"/>
          <w:sz w:val="24"/>
          <w:szCs w:val="24"/>
        </w:rPr>
        <w:t>: This criterion evaluates whether the provided examples are directly</w:t>
      </w:r>
      <w:r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 xml:space="preserve">related to the questions posed. </w:t>
      </w:r>
      <w:r w:rsidRPr="000945BE">
        <w:rPr>
          <w:rFonts w:ascii="Trebuchet MS" w:hAnsi="Trebuchet MS"/>
          <w:b/>
          <w:bCs/>
          <w:sz w:val="24"/>
          <w:szCs w:val="24"/>
        </w:rPr>
        <w:t>Guiding question:</w:t>
      </w:r>
      <w:r w:rsidRPr="000945BE">
        <w:rPr>
          <w:rFonts w:ascii="Trebuchet MS" w:hAnsi="Trebuchet MS"/>
          <w:sz w:val="24"/>
          <w:szCs w:val="24"/>
        </w:rPr>
        <w:t xml:space="preserve"> Were the examples </w:t>
      </w:r>
      <w:r w:rsidRPr="000945BE">
        <w:rPr>
          <w:rFonts w:ascii="Trebuchet MS" w:hAnsi="Trebuchet MS"/>
          <w:sz w:val="24"/>
          <w:szCs w:val="24"/>
        </w:rPr>
        <w:t>relevant?</w:t>
      </w:r>
    </w:p>
    <w:p w14:paraId="2DCE3CD9" w14:textId="4B071ED0" w:rsidR="000945BE" w:rsidRPr="000945BE" w:rsidRDefault="000945BE" w:rsidP="000945BE">
      <w:pPr>
        <w:pStyle w:val="PargrafodaLista"/>
        <w:numPr>
          <w:ilvl w:val="0"/>
          <w:numId w:val="1"/>
        </w:numPr>
        <w:jc w:val="both"/>
        <w:rPr>
          <w:rFonts w:ascii="Trebuchet MS" w:eastAsiaTheme="majorEastAsia" w:hAnsi="Trebuchet MS" w:cstheme="majorBidi"/>
          <w:sz w:val="24"/>
          <w:szCs w:val="24"/>
        </w:rPr>
      </w:pP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Correctness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: This criterion evaluates whether the provided examples allow students to execute the code successfully and obtain the expected solution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.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Guiding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question: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Were the examples correct?</w:t>
      </w:r>
    </w:p>
    <w:p w14:paraId="15CD5A38" w14:textId="3FC70045" w:rsidR="000945BE" w:rsidRPr="000945BE" w:rsidRDefault="000945BE" w:rsidP="000945BE">
      <w:pPr>
        <w:pStyle w:val="PargrafodaLista"/>
        <w:numPr>
          <w:ilvl w:val="0"/>
          <w:numId w:val="1"/>
        </w:numPr>
        <w:jc w:val="both"/>
        <w:rPr>
          <w:rFonts w:ascii="Trebuchet MS" w:eastAsiaTheme="majorEastAsia" w:hAnsi="Trebuchet MS" w:cstheme="majorBidi"/>
          <w:sz w:val="24"/>
          <w:szCs w:val="24"/>
        </w:rPr>
      </w:pP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Details level: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This criterion evaluates whether the provided examples contain</w:t>
      </w:r>
      <w:r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sufficient detail to allow independent reproduction and understanding. Guiding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question: Were the examples sufficiently detailed?</w:t>
      </w:r>
    </w:p>
    <w:p w14:paraId="224B4935" w14:textId="50622F08" w:rsidR="000945BE" w:rsidRPr="000945BE" w:rsidRDefault="000945BE" w:rsidP="000945BE">
      <w:pPr>
        <w:pStyle w:val="PargrafodaLista"/>
        <w:numPr>
          <w:ilvl w:val="0"/>
          <w:numId w:val="1"/>
        </w:numPr>
        <w:jc w:val="both"/>
        <w:rPr>
          <w:rFonts w:ascii="Trebuchet MS" w:eastAsiaTheme="majorEastAsia" w:hAnsi="Trebuchet MS" w:cstheme="majorBidi"/>
          <w:sz w:val="24"/>
          <w:szCs w:val="24"/>
        </w:rPr>
      </w:pP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Variety: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This criterion evaluates whether the provided examples cover different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contexts and perspectives, rather than being restricted to a single scenario. Guiding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question: Were the examples varied?</w:t>
      </w:r>
    </w:p>
    <w:p w14:paraId="007E36EA" w14:textId="0FD77B01" w:rsidR="000945BE" w:rsidRPr="000945BE" w:rsidRDefault="000945BE" w:rsidP="000945BE">
      <w:pPr>
        <w:pStyle w:val="PargrafodaLista"/>
        <w:numPr>
          <w:ilvl w:val="0"/>
          <w:numId w:val="1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Abstract–concrete connections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: This criterion evaluates the extent to which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the provided examples establish clear links between abstract concepts and real-life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applications. 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Guiding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b/>
          <w:bCs/>
          <w:sz w:val="24"/>
          <w:szCs w:val="24"/>
        </w:rPr>
        <w:t>question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: Were the examples connecting abstract concepts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 xml:space="preserve"> </w:t>
      </w:r>
      <w:r w:rsidRPr="000945BE">
        <w:rPr>
          <w:rFonts w:ascii="Trebuchet MS" w:eastAsiaTheme="majorEastAsia" w:hAnsi="Trebuchet MS" w:cstheme="majorBidi"/>
          <w:sz w:val="24"/>
          <w:szCs w:val="24"/>
        </w:rPr>
        <w:t>with concrete ones?</w:t>
      </w:r>
    </w:p>
    <w:p w14:paraId="313FE3C4" w14:textId="77777777" w:rsidR="000945BE" w:rsidRDefault="000945BE" w:rsidP="000945BE">
      <w:pPr>
        <w:jc w:val="both"/>
        <w:rPr>
          <w:rFonts w:ascii="Trebuchet MS" w:hAnsi="Trebuchet MS"/>
          <w:sz w:val="24"/>
          <w:szCs w:val="24"/>
        </w:rPr>
      </w:pPr>
    </w:p>
    <w:p w14:paraId="3A744D7B" w14:textId="1ADBA5E9" w:rsidR="000945BE" w:rsidRDefault="000945BE" w:rsidP="000945BE">
      <w:pPr>
        <w:pStyle w:val="t2"/>
      </w:pPr>
      <w:r>
        <w:t>Explanations and Analogies approach</w:t>
      </w:r>
    </w:p>
    <w:p w14:paraId="674356DF" w14:textId="135366A1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Explanation</w:t>
      </w:r>
      <w:r w:rsidRPr="000945BE">
        <w:rPr>
          <w:rFonts w:ascii="Trebuchet MS" w:hAnsi="Trebuchet MS"/>
          <w:sz w:val="24"/>
          <w:szCs w:val="24"/>
        </w:rPr>
        <w:t>: This criterion evaluates whether a clear explanation was provided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to support the understanding of the topic addressed in the exercise. Guiding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question: Was there an explanation?</w:t>
      </w:r>
    </w:p>
    <w:p w14:paraId="16EFD462" w14:textId="47ECCF8F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Analogy</w:t>
      </w:r>
      <w:r w:rsidRPr="000945BE">
        <w:rPr>
          <w:rFonts w:ascii="Trebuchet MS" w:hAnsi="Trebuchet MS"/>
          <w:sz w:val="24"/>
          <w:szCs w:val="24"/>
        </w:rPr>
        <w:t>: This criterion evaluates whether an analogy was included to facilitat</w:t>
      </w:r>
      <w:r w:rsidRPr="000945BE">
        <w:rPr>
          <w:rFonts w:ascii="Trebuchet MS" w:hAnsi="Trebuchet MS"/>
          <w:sz w:val="24"/>
          <w:szCs w:val="24"/>
        </w:rPr>
        <w:t xml:space="preserve">e </w:t>
      </w:r>
      <w:r w:rsidRPr="000945BE">
        <w:rPr>
          <w:rFonts w:ascii="Trebuchet MS" w:hAnsi="Trebuchet MS"/>
          <w:sz w:val="24"/>
          <w:szCs w:val="24"/>
        </w:rPr>
        <w:t>comprehension by relating the topic to a familiar or comparable situation. Guiding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question: Was there an analogy?</w:t>
      </w:r>
    </w:p>
    <w:p w14:paraId="567CEA62" w14:textId="0AF3351A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Clarity, consistency and ease: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explanations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and analogies were expressed in a clear, consistent, and accessible manner. Guiding question: Were the explanations and analogies clear, consistent, and easy to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understand?</w:t>
      </w:r>
    </w:p>
    <w:p w14:paraId="7F915B96" w14:textId="1D818C81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Critical parts focus: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explanations and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analogies addressed the most critical aspects of the concept, highlighting essential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elements. Guiding question: Were the explanations and analogies focused on the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most critical parts?</w:t>
      </w:r>
    </w:p>
    <w:p w14:paraId="66DFD539" w14:textId="47B294C3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Correctness: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explanations and analogies were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accurate and aligned with the intended solution of the exercise. Guiding question: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Were the explanations and analogies correct?</w:t>
      </w:r>
    </w:p>
    <w:p w14:paraId="149A8F5F" w14:textId="3D75FF4B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lastRenderedPageBreak/>
        <w:t>Level adaptation: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explanations and analogies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 xml:space="preserve">were adapted to the </w:t>
      </w:r>
      <w:r w:rsidRPr="000945BE">
        <w:rPr>
          <w:rFonts w:ascii="Trebuchet MS" w:hAnsi="Trebuchet MS"/>
          <w:sz w:val="24"/>
          <w:szCs w:val="24"/>
        </w:rPr>
        <w:t>beginner’s</w:t>
      </w:r>
      <w:r w:rsidRPr="000945BE">
        <w:rPr>
          <w:rFonts w:ascii="Trebuchet MS" w:hAnsi="Trebuchet MS"/>
          <w:sz w:val="24"/>
          <w:szCs w:val="24"/>
        </w:rPr>
        <w:t xml:space="preserve"> level of knowledge and expertise of the students.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Guiding question: Were the explanations and analogies level adapted?</w:t>
      </w:r>
    </w:p>
    <w:p w14:paraId="22F09B4A" w14:textId="2672C47D" w:rsidR="000945BE" w:rsidRP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Usefulness: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explanations and analogies were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helpful in facilitating understanding and problem-solving. Guiding question: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Were the explanations and analogies useful?</w:t>
      </w:r>
    </w:p>
    <w:p w14:paraId="510A7FF4" w14:textId="6A70A64C" w:rsidR="000945BE" w:rsidRDefault="000945BE" w:rsidP="000945BE">
      <w:pPr>
        <w:pStyle w:val="PargrafodaLista"/>
        <w:numPr>
          <w:ilvl w:val="0"/>
          <w:numId w:val="2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Previous knowledge connection: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explanations and analogies established links with students’ prior knowledge, promoting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integration with previously learned concepts. Guiding question: Were the explanations and analogies connected with previous knowledge?</w:t>
      </w:r>
    </w:p>
    <w:p w14:paraId="25FA717A" w14:textId="6CB87169" w:rsidR="000945BE" w:rsidRDefault="000945BE" w:rsidP="000945BE">
      <w:pPr>
        <w:pStyle w:val="t2"/>
      </w:pPr>
      <w:r>
        <w:t>Socratic Method approach</w:t>
      </w:r>
    </w:p>
    <w:p w14:paraId="35C39EBF" w14:textId="7C6DECAE" w:rsidR="000945BE" w:rsidRPr="000945BE" w:rsidRDefault="000945BE" w:rsidP="000945BE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 xml:space="preserve">Initial question: </w:t>
      </w:r>
      <w:r w:rsidRPr="000945BE">
        <w:rPr>
          <w:rFonts w:ascii="Trebuchet MS" w:hAnsi="Trebuchet MS"/>
          <w:sz w:val="24"/>
          <w:szCs w:val="24"/>
        </w:rPr>
        <w:t>This criterion evaluates whether there was an initial question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about the main topic of the exercise posed to stimulate curiosity and inquiry.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b/>
          <w:bCs/>
          <w:sz w:val="24"/>
          <w:szCs w:val="24"/>
        </w:rPr>
        <w:t>Guiding question</w:t>
      </w:r>
      <w:r w:rsidRPr="000945BE">
        <w:rPr>
          <w:rFonts w:ascii="Trebuchet MS" w:hAnsi="Trebuchet MS"/>
          <w:sz w:val="24"/>
          <w:szCs w:val="24"/>
        </w:rPr>
        <w:t>: Was there an initial question?</w:t>
      </w:r>
    </w:p>
    <w:p w14:paraId="0BC38D83" w14:textId="64AF982A" w:rsidR="000945BE" w:rsidRPr="000945BE" w:rsidRDefault="000945BE" w:rsidP="000945BE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Counterexamples: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</w:t>
      </w:r>
      <w:proofErr w:type="gramStart"/>
      <w:r w:rsidRPr="000945BE">
        <w:rPr>
          <w:rFonts w:ascii="Trebuchet MS" w:hAnsi="Trebuchet MS"/>
          <w:sz w:val="24"/>
          <w:szCs w:val="24"/>
        </w:rPr>
        <w:t>models</w:t>
      </w:r>
      <w:proofErr w:type="gramEnd"/>
      <w:r w:rsidRPr="000945BE">
        <w:rPr>
          <w:rFonts w:ascii="Trebuchet MS" w:hAnsi="Trebuchet MS"/>
          <w:sz w:val="24"/>
          <w:szCs w:val="24"/>
        </w:rPr>
        <w:t xml:space="preserve"> presented counterexamples after an attempted answer by student, validating or refuting it.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b/>
          <w:bCs/>
          <w:sz w:val="24"/>
          <w:szCs w:val="24"/>
        </w:rPr>
        <w:t>Guiding question:</w:t>
      </w:r>
      <w:r w:rsidRPr="000945BE">
        <w:rPr>
          <w:rFonts w:ascii="Trebuchet MS" w:hAnsi="Trebuchet MS"/>
          <w:sz w:val="24"/>
          <w:szCs w:val="24"/>
        </w:rPr>
        <w:t xml:space="preserve"> Were there counterexamples to validate the answer?</w:t>
      </w:r>
    </w:p>
    <w:p w14:paraId="4C55C372" w14:textId="37A2613C" w:rsidR="000945BE" w:rsidRPr="000945BE" w:rsidRDefault="000945BE" w:rsidP="000945BE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Only questions:</w:t>
      </w:r>
      <w:r w:rsidRPr="000945BE">
        <w:rPr>
          <w:rFonts w:ascii="Trebuchet MS" w:hAnsi="Trebuchet MS"/>
          <w:sz w:val="24"/>
          <w:szCs w:val="24"/>
        </w:rPr>
        <w:t xml:space="preserve"> This criterion evaluates whether the models rely exclusively on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carefully constructed questions, rather than on direct instruction, to guide reasoning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 xml:space="preserve">and reflection. </w:t>
      </w:r>
      <w:r w:rsidRPr="000945BE">
        <w:rPr>
          <w:rFonts w:ascii="Trebuchet MS" w:hAnsi="Trebuchet MS"/>
          <w:b/>
          <w:bCs/>
          <w:sz w:val="24"/>
          <w:szCs w:val="24"/>
        </w:rPr>
        <w:t>Guiding question:</w:t>
      </w:r>
      <w:r w:rsidRPr="000945BE">
        <w:rPr>
          <w:rFonts w:ascii="Trebuchet MS" w:hAnsi="Trebuchet MS"/>
          <w:sz w:val="24"/>
          <w:szCs w:val="24"/>
        </w:rPr>
        <w:t xml:space="preserve"> Was it conducted only by questions?</w:t>
      </w:r>
    </w:p>
    <w:p w14:paraId="474EE4F4" w14:textId="3E5AF698" w:rsidR="000945BE" w:rsidRPr="000945BE" w:rsidRDefault="000945BE" w:rsidP="000945BE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Well-formulated questions</w:t>
      </w:r>
      <w:r w:rsidRPr="000945BE">
        <w:rPr>
          <w:rFonts w:ascii="Trebuchet MS" w:hAnsi="Trebuchet MS"/>
          <w:sz w:val="24"/>
          <w:szCs w:val="24"/>
        </w:rPr>
        <w:t>: This criterion evaluates whether the questions were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 xml:space="preserve">carefully designed to encourage investigation and exploration of the topic. </w:t>
      </w:r>
      <w:r w:rsidRPr="000945BE">
        <w:rPr>
          <w:rFonts w:ascii="Trebuchet MS" w:hAnsi="Trebuchet MS"/>
          <w:b/>
          <w:bCs/>
          <w:sz w:val="24"/>
          <w:szCs w:val="24"/>
        </w:rPr>
        <w:t>Guiding</w:t>
      </w:r>
      <w:r w:rsidRPr="000945BE">
        <w:rPr>
          <w:rFonts w:ascii="Trebuchet MS" w:hAnsi="Trebuchet MS"/>
          <w:b/>
          <w:bCs/>
          <w:sz w:val="24"/>
          <w:szCs w:val="24"/>
        </w:rPr>
        <w:t xml:space="preserve"> </w:t>
      </w:r>
      <w:r w:rsidRPr="000945BE">
        <w:rPr>
          <w:rFonts w:ascii="Trebuchet MS" w:hAnsi="Trebuchet MS"/>
          <w:b/>
          <w:bCs/>
          <w:sz w:val="24"/>
          <w:szCs w:val="24"/>
        </w:rPr>
        <w:t>question:</w:t>
      </w:r>
      <w:r w:rsidRPr="000945BE">
        <w:rPr>
          <w:rFonts w:ascii="Trebuchet MS" w:hAnsi="Trebuchet MS"/>
          <w:sz w:val="24"/>
          <w:szCs w:val="24"/>
        </w:rPr>
        <w:t xml:space="preserve"> Were the questions well-formulated to encourage investigation?</w:t>
      </w:r>
    </w:p>
    <w:p w14:paraId="6525DA46" w14:textId="0BB9EC17" w:rsidR="000945BE" w:rsidRPr="000945BE" w:rsidRDefault="000945BE" w:rsidP="000945BE">
      <w:pPr>
        <w:pStyle w:val="PargrafodaLista"/>
        <w:numPr>
          <w:ilvl w:val="0"/>
          <w:numId w:val="3"/>
        </w:numPr>
        <w:jc w:val="both"/>
        <w:rPr>
          <w:rFonts w:ascii="Trebuchet MS" w:hAnsi="Trebuchet MS"/>
          <w:sz w:val="24"/>
          <w:szCs w:val="24"/>
        </w:rPr>
      </w:pPr>
      <w:r w:rsidRPr="000945BE">
        <w:rPr>
          <w:rFonts w:ascii="Trebuchet MS" w:hAnsi="Trebuchet MS"/>
          <w:b/>
          <w:bCs/>
          <w:sz w:val="24"/>
          <w:szCs w:val="24"/>
        </w:rPr>
        <w:t>Critical thinking promotion</w:t>
      </w:r>
      <w:r w:rsidRPr="000945BE">
        <w:rPr>
          <w:rFonts w:ascii="Trebuchet MS" w:hAnsi="Trebuchet MS"/>
          <w:sz w:val="24"/>
          <w:szCs w:val="24"/>
        </w:rPr>
        <w:t>: This criterion evaluates whether the questions were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 xml:space="preserve">able to stimulate critical thinking and deeper reasoning. </w:t>
      </w:r>
      <w:r w:rsidRPr="000945BE">
        <w:rPr>
          <w:rFonts w:ascii="Trebuchet MS" w:hAnsi="Trebuchet MS"/>
          <w:b/>
          <w:bCs/>
          <w:sz w:val="24"/>
          <w:szCs w:val="24"/>
        </w:rPr>
        <w:t>Guiding question:</w:t>
      </w:r>
      <w:r w:rsidRPr="000945BE">
        <w:rPr>
          <w:rFonts w:ascii="Trebuchet MS" w:hAnsi="Trebuchet MS"/>
          <w:sz w:val="24"/>
          <w:szCs w:val="24"/>
        </w:rPr>
        <w:t xml:space="preserve"> Were</w:t>
      </w:r>
      <w:r w:rsidRPr="000945BE">
        <w:rPr>
          <w:rFonts w:ascii="Trebuchet MS" w:hAnsi="Trebuchet MS"/>
          <w:sz w:val="24"/>
          <w:szCs w:val="24"/>
        </w:rPr>
        <w:t xml:space="preserve"> </w:t>
      </w:r>
      <w:r w:rsidRPr="000945BE">
        <w:rPr>
          <w:rFonts w:ascii="Trebuchet MS" w:hAnsi="Trebuchet MS"/>
          <w:sz w:val="24"/>
          <w:szCs w:val="24"/>
        </w:rPr>
        <w:t>the questions able to promote critical thinking?</w:t>
      </w:r>
    </w:p>
    <w:sectPr w:rsidR="000945BE" w:rsidRPr="00094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6897"/>
    <w:multiLevelType w:val="hybridMultilevel"/>
    <w:tmpl w:val="6A886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14ABA"/>
    <w:multiLevelType w:val="hybridMultilevel"/>
    <w:tmpl w:val="2E92ED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154BB"/>
    <w:multiLevelType w:val="hybridMultilevel"/>
    <w:tmpl w:val="C0B220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285223">
    <w:abstractNumId w:val="0"/>
  </w:num>
  <w:num w:numId="2" w16cid:durableId="384064452">
    <w:abstractNumId w:val="1"/>
  </w:num>
  <w:num w:numId="3" w16cid:durableId="488637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BE"/>
    <w:rsid w:val="000945BE"/>
    <w:rsid w:val="003F76DF"/>
    <w:rsid w:val="00EC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76EFB"/>
  <w15:chartTrackingRefBased/>
  <w15:docId w15:val="{3DE75818-47A7-4141-A236-4236E1161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09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9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5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5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5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945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5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5B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5B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5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5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5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5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5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5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5B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5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5B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5BE"/>
    <w:rPr>
      <w:b/>
      <w:bCs/>
      <w:smallCaps/>
      <w:color w:val="2E74B5" w:themeColor="accent1" w:themeShade="BF"/>
      <w:spacing w:val="5"/>
    </w:rPr>
  </w:style>
  <w:style w:type="paragraph" w:customStyle="1" w:styleId="t2">
    <w:name w:val="t2"/>
    <w:basedOn w:val="Ttulo2"/>
    <w:link w:val="t2Char"/>
    <w:qFormat/>
    <w:rsid w:val="000945BE"/>
    <w:rPr>
      <w:rFonts w:ascii="Trebuchet MS" w:hAnsi="Trebuchet MS"/>
      <w:color w:val="auto"/>
    </w:rPr>
  </w:style>
  <w:style w:type="character" w:customStyle="1" w:styleId="t2Char">
    <w:name w:val="t2 Char"/>
    <w:basedOn w:val="Ttulo2Char"/>
    <w:link w:val="t2"/>
    <w:rsid w:val="000945BE"/>
    <w:rPr>
      <w:rFonts w:ascii="Trebuchet MS" w:eastAsiaTheme="majorEastAsia" w:hAnsi="Trebuchet MS" w:cstheme="majorBidi"/>
      <w:color w:val="2E74B5" w:themeColor="accent1" w:themeShade="BF"/>
      <w:sz w:val="32"/>
      <w:szCs w:val="32"/>
    </w:rPr>
  </w:style>
  <w:style w:type="paragraph" w:customStyle="1" w:styleId="T1">
    <w:name w:val="T1"/>
    <w:basedOn w:val="Ttulo1"/>
    <w:link w:val="T1Char"/>
    <w:qFormat/>
    <w:rsid w:val="000945BE"/>
    <w:pPr>
      <w:jc w:val="center"/>
    </w:pPr>
    <w:rPr>
      <w:rFonts w:ascii="Trebuchet MS" w:hAnsi="Trebuchet MS"/>
      <w:color w:val="auto"/>
    </w:rPr>
  </w:style>
  <w:style w:type="character" w:customStyle="1" w:styleId="T1Char">
    <w:name w:val="T1 Char"/>
    <w:basedOn w:val="Ttulo1Char"/>
    <w:link w:val="T1"/>
    <w:rsid w:val="000945BE"/>
    <w:rPr>
      <w:rFonts w:ascii="Trebuchet MS" w:eastAsiaTheme="majorEastAsia" w:hAnsi="Trebuchet MS" w:cstheme="majorBidi"/>
      <w:color w:val="2E74B5" w:themeColor="accent1" w:themeShade="BF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642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Talita Paula Cypriano de Souza</dc:creator>
  <cp:keywords/>
  <dc:description/>
  <cp:lastModifiedBy>Talita Paula Cypriano de Souza</cp:lastModifiedBy>
  <cp:revision>1</cp:revision>
  <dcterms:created xsi:type="dcterms:W3CDTF">2025-11-21T18:02:00Z</dcterms:created>
  <dcterms:modified xsi:type="dcterms:W3CDTF">2025-11-21T18:14:00Z</dcterms:modified>
</cp:coreProperties>
</file>