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36B3E" w14:textId="31D62324" w:rsidR="00B1389E" w:rsidRPr="00600849" w:rsidRDefault="00E10FBE" w:rsidP="000C47E2">
      <w:pPr>
        <w:pStyle w:val="Datum"/>
        <w:rPr>
          <w:b/>
          <w:bCs/>
          <w:sz w:val="32"/>
          <w:szCs w:val="32"/>
          <w:lang w:val="de-DE"/>
        </w:rPr>
      </w:pPr>
      <w:r w:rsidRPr="00600849">
        <w:rPr>
          <w:b/>
          <w:bCs/>
          <w:sz w:val="32"/>
          <w:szCs w:val="32"/>
          <w:lang w:val="de-DE"/>
        </w:rPr>
        <w:t>Verarbeitung der Verbstellung im Deutschen als Fremdsprache</w:t>
      </w:r>
    </w:p>
    <w:p w14:paraId="7F0ED922" w14:textId="5865ECBB" w:rsidR="00983A7C" w:rsidRPr="00983A7C" w:rsidRDefault="00983A7C" w:rsidP="00983A7C">
      <w:pPr>
        <w:pStyle w:val="Telobesedila"/>
        <w:jc w:val="center"/>
        <w:rPr>
          <w:lang w:val="de-DE"/>
        </w:rPr>
      </w:pPr>
      <w:r w:rsidRPr="00600849">
        <w:rPr>
          <w:sz w:val="28"/>
          <w:szCs w:val="28"/>
          <w:lang w:val="de-DE"/>
        </w:rPr>
        <w:t xml:space="preserve">Teodor </w:t>
      </w:r>
      <w:proofErr w:type="spellStart"/>
      <w:r w:rsidRPr="00600849">
        <w:rPr>
          <w:sz w:val="28"/>
          <w:szCs w:val="28"/>
          <w:lang w:val="de-DE"/>
        </w:rPr>
        <w:t>Petrič</w:t>
      </w:r>
      <w:proofErr w:type="spellEnd"/>
      <w:r w:rsidR="00813E5E">
        <w:rPr>
          <w:rStyle w:val="Sprotnaopomba-sklic"/>
          <w:lang w:val="de-DE"/>
        </w:rPr>
        <w:footnoteReference w:id="1"/>
      </w:r>
    </w:p>
    <w:p w14:paraId="785B667A" w14:textId="692A0B0E" w:rsidR="00B1389E" w:rsidRPr="00705DD8" w:rsidRDefault="00B1389E">
      <w:pPr>
        <w:pStyle w:val="Datum"/>
        <w:rPr>
          <w:lang w:val="de-DE"/>
        </w:rPr>
      </w:pPr>
    </w:p>
    <w:p w14:paraId="657758B2" w14:textId="77777777" w:rsidR="00B1389E" w:rsidRPr="008F3343" w:rsidRDefault="00E10FBE">
      <w:pPr>
        <w:pStyle w:val="Naslov2"/>
        <w:rPr>
          <w:color w:val="auto"/>
          <w:lang w:val="de-DE"/>
        </w:rPr>
      </w:pPr>
      <w:bookmarkStart w:id="0" w:name="einführung"/>
      <w:r w:rsidRPr="008F3343">
        <w:rPr>
          <w:color w:val="auto"/>
          <w:lang w:val="de-DE"/>
        </w:rPr>
        <w:t>1. Einführung</w:t>
      </w:r>
    </w:p>
    <w:p w14:paraId="2E92809A" w14:textId="478A3108" w:rsidR="00B1389E" w:rsidRPr="008F3343" w:rsidRDefault="00E10FBE">
      <w:pPr>
        <w:pStyle w:val="FirstParagraph"/>
        <w:rPr>
          <w:lang w:val="de-DE"/>
        </w:rPr>
      </w:pPr>
      <w:r w:rsidRPr="008F3343">
        <w:rPr>
          <w:lang w:val="de-DE"/>
        </w:rPr>
        <w:t>Bisherige Forschungsergebnisse (Überblick in (</w:t>
      </w:r>
      <w:proofErr w:type="spellStart"/>
      <w:r w:rsidRPr="008F3343">
        <w:rPr>
          <w:lang w:val="de-DE"/>
        </w:rPr>
        <w:t>Weyerts</w:t>
      </w:r>
      <w:proofErr w:type="spellEnd"/>
      <w:r w:rsidRPr="008F3343">
        <w:rPr>
          <w:lang w:val="de-DE"/>
        </w:rPr>
        <w:t xml:space="preserve"> et al., 2002)) lassen den Schluss zu, dass Sätze inkrementell verarbeitet werden. Das Satzverständnis wird durch eine Reihe von sprachlichen und außersprachlichen Faktoren beeinflusst. Eine bedeutende grammatische Einflussgröße ist die Konstituentenstellung. So wird etwa die Präferenz für die Reihenfolge </w:t>
      </w:r>
      <w:r w:rsidRPr="008F3343">
        <w:rPr>
          <w:i/>
          <w:iCs/>
          <w:lang w:val="de-DE"/>
        </w:rPr>
        <w:t>Subjekt (S) vor Objekt (O)</w:t>
      </w:r>
      <w:r w:rsidRPr="008F3343">
        <w:rPr>
          <w:lang w:val="de-DE"/>
        </w:rPr>
        <w:t xml:space="preserve"> als typologisch unmarkierte oder natürlichere Option angesehen, denn sie ist in etwa 96% der mehr als 400 untersuchten Sprachen der Welt vorherrschend (</w:t>
      </w:r>
      <w:proofErr w:type="spellStart"/>
      <w:r w:rsidRPr="008F3343">
        <w:rPr>
          <w:lang w:val="de-DE"/>
        </w:rPr>
        <w:t>Tomlin</w:t>
      </w:r>
      <w:proofErr w:type="spellEnd"/>
      <w:r w:rsidRPr="008F3343">
        <w:rPr>
          <w:lang w:val="de-DE"/>
        </w:rPr>
        <w:t>, 2014). In psycholinguistischen Studien mit erstsprachlichen Versuchspersonen (Überblick in (Kaan, 1997)) ließ sich zudem nachweisen, dass Sätze mit SO-Reihenfolge leichter zu verstehen sind als solche mit umgekehrter Reihenfolge (OS).</w:t>
      </w:r>
    </w:p>
    <w:p w14:paraId="455C68EA" w14:textId="48BBA366" w:rsidR="00B1389E" w:rsidRPr="008F3343" w:rsidRDefault="00E10FBE">
      <w:pPr>
        <w:pStyle w:val="Telobesedila"/>
        <w:rPr>
          <w:lang w:val="de-DE"/>
        </w:rPr>
      </w:pPr>
      <w:r w:rsidRPr="008F3343">
        <w:rPr>
          <w:lang w:val="de-DE"/>
        </w:rPr>
        <w:t>In der vorliegenden Studie untersucht der Verfasser Wortstellungspräferenzen mit Hilfe eines psycholinguistischen Experiments, das sich auf die Frage beschränkt, ob die Verbplatzierung das Satzverständnis messbar beeinflusst. Das Experiment wurde ursprünglich von (</w:t>
      </w:r>
      <w:proofErr w:type="spellStart"/>
      <w:r w:rsidRPr="008F3343">
        <w:rPr>
          <w:lang w:val="de-DE"/>
        </w:rPr>
        <w:t>Weyerts</w:t>
      </w:r>
      <w:proofErr w:type="spellEnd"/>
      <w:r w:rsidRPr="008F3343">
        <w:rPr>
          <w:lang w:val="de-DE"/>
        </w:rPr>
        <w:t xml:space="preserve"> et al., 2002) mit deutschen Erstsprachlern durchgeführt, in unserer Studie wurden dagegen slowenische Lernende des Deutschen als Fremdsprache als Versuchspersonen eingesetzt. In der deutschen Sprache können die finiten Verbformen bekanntlich an verschiedenen (oberflächensyntaktischen) Stellen im Satz erscheinen, und zwar in Verb-Erst- (V-1), Verb-Zweit- (V-2) und in Verb-Letzt-Position (V-L). Aufgrund derartiger Unterschiede innerhalb einer Sprache erhebt sich die Frage, ob bestimmte Positionsmuster präferiert werden. Im Online-Experiment soll daher geprüft werden, ob korrekte und inkorrekte Verbpositionen in Haupt- und Nebensätzen das Satzverständnis fördern oder beeinträchtigen.</w:t>
      </w:r>
    </w:p>
    <w:p w14:paraId="0531B21A" w14:textId="7763BC65" w:rsidR="00B1389E" w:rsidRPr="008F3343" w:rsidRDefault="00E10FBE">
      <w:pPr>
        <w:pStyle w:val="Telobesedila"/>
        <w:rPr>
          <w:lang w:val="de-DE"/>
        </w:rPr>
      </w:pPr>
      <w:r w:rsidRPr="008F3343">
        <w:rPr>
          <w:lang w:val="de-DE"/>
        </w:rPr>
        <w:t>In mehreren psycholinguistischen Studien wurde der Einfluss der Konstituentenfolge auf das Verständnis von Satzkonstruktionen untersucht (Überblick in</w:t>
      </w:r>
      <w:r w:rsidR="00330043">
        <w:rPr>
          <w:lang w:val="de-DE"/>
        </w:rPr>
        <w:t xml:space="preserve"> </w:t>
      </w:r>
      <w:r w:rsidR="00330043" w:rsidRPr="008F3343">
        <w:rPr>
          <w:lang w:val="de-DE"/>
        </w:rPr>
        <w:t>(</w:t>
      </w:r>
      <w:proofErr w:type="spellStart"/>
      <w:r w:rsidR="00330043" w:rsidRPr="008F3343">
        <w:rPr>
          <w:lang w:val="de-DE"/>
        </w:rPr>
        <w:t>Weyerts</w:t>
      </w:r>
      <w:proofErr w:type="spellEnd"/>
      <w:r w:rsidR="00330043" w:rsidRPr="008F3343">
        <w:rPr>
          <w:lang w:val="de-DE"/>
        </w:rPr>
        <w:t xml:space="preserve"> et al., 2002)</w:t>
      </w:r>
      <w:r w:rsidRPr="008F3343">
        <w:rPr>
          <w:lang w:val="de-DE"/>
        </w:rPr>
        <w:t>). Während im Englischen die präverbale NP typischerweise als Subjekt interpretiert wird, selbst wenn morphologische Marker (z.B. Kongruenzmarker) eine Korrektur der Perspektive nahelegen, greift man in morphologisch reicheren Sprachen (z.B. Deutsch, Slowenisch) auch häufiger auf morphologische und semantische Eigenschaften eines Nomens zurück, um beispielsweise das Subjekt eines Satzes zu erschließen. Die Präferenz für die Abfolge Subjekt vor Objekt (SO-Abfolge) ist in vielen Sprachen messbar. Reaktionszeitenunterschiede in Sprachen mit flexibler Konstituentenfolge (Deutsch, Holländisch, Russisch, Serbisch/Kroatisch, Finnisch, Japanisch) weisen darauf hin, dass die kanonische SO-Abfolge leichter zu verarbeiten ist als die nicht-kanonische (d.h. solche mit OS-Abfolge).</w:t>
      </w:r>
    </w:p>
    <w:p w14:paraId="5E8A41CC" w14:textId="7E2B44D7" w:rsidR="00B1389E" w:rsidRPr="00705DD8" w:rsidRDefault="00E10FBE">
      <w:pPr>
        <w:pStyle w:val="Telobesedila"/>
        <w:rPr>
          <w:lang w:val="de-DE"/>
        </w:rPr>
      </w:pPr>
      <w:r w:rsidRPr="008F3343">
        <w:rPr>
          <w:lang w:val="de-DE"/>
        </w:rPr>
        <w:lastRenderedPageBreak/>
        <w:t>Neben grammatischen Eigenschaften wie der Konstituentenfolge beeinflussen auch Diskursfaktoren</w:t>
      </w:r>
      <w:r w:rsidR="008D4566">
        <w:rPr>
          <w:lang w:val="de-DE"/>
        </w:rPr>
        <w:t xml:space="preserve"> wie</w:t>
      </w:r>
      <w:r w:rsidRPr="008F3343">
        <w:rPr>
          <w:lang w:val="de-DE"/>
        </w:rPr>
        <w:t xml:space="preserve"> z.B. Kontext, thematische Progression (Kaiser &amp; </w:t>
      </w:r>
      <w:proofErr w:type="spellStart"/>
      <w:r w:rsidRPr="008F3343">
        <w:rPr>
          <w:lang w:val="de-DE"/>
        </w:rPr>
        <w:t>Trueswell</w:t>
      </w:r>
      <w:proofErr w:type="spellEnd"/>
      <w:r w:rsidRPr="008F3343">
        <w:rPr>
          <w:lang w:val="de-DE"/>
        </w:rPr>
        <w:t xml:space="preserve">, 2003) die Verarbeitungsgeschwindigkeit von Konstituentenfolgen (SVO vs. SOV vs. OVS …). Die </w:t>
      </w:r>
      <w:r w:rsidRPr="00705DD8">
        <w:rPr>
          <w:lang w:val="de-DE"/>
        </w:rPr>
        <w:t>thematische Progression oder Informationsverteilung beeinflusst die formale Komplexität unserer Ausdrucksweise, beispielsweise die Wahl eines Nomens oder eines Pronomens in einem Satz. Oft werden bekannte oder voraussetzbare Satzeinheiten als unbetonte Pronomen realisiert. Unbetonte Pronomen zeigen als thematische Elemente gewöhnlich die Tendenz, im Satz möglichst weit links zu erscheinen. Dadurch kann die sonst präferierte SO-Abfolge außer Kraft gesetzt werden.</w:t>
      </w:r>
    </w:p>
    <w:p w14:paraId="790B0B58" w14:textId="71E20121" w:rsidR="00B1389E" w:rsidRPr="00705DD8" w:rsidRDefault="00E10FBE">
      <w:pPr>
        <w:pStyle w:val="Telobesedila"/>
        <w:rPr>
          <w:lang w:val="de-DE"/>
        </w:rPr>
      </w:pPr>
      <w:r w:rsidRPr="00705DD8">
        <w:rPr>
          <w:lang w:val="de-DE"/>
        </w:rPr>
        <w:t xml:space="preserve">Die folgende graphische Darstellung zeigt </w:t>
      </w:r>
      <w:r w:rsidR="00444473">
        <w:rPr>
          <w:lang w:val="de-DE"/>
        </w:rPr>
        <w:t>die vom Verfasser durchgeführte</w:t>
      </w:r>
      <w:r w:rsidR="00444473" w:rsidRPr="00705DD8">
        <w:rPr>
          <w:lang w:val="de-DE"/>
        </w:rPr>
        <w:t xml:space="preserve"> </w:t>
      </w:r>
      <w:r w:rsidRPr="00705DD8">
        <w:rPr>
          <w:lang w:val="de-DE"/>
        </w:rPr>
        <w:t xml:space="preserve">Analyse von deutschen, englischen, französischen, italienischen, slowenischen und türkischen Untertiteln zum amerikanischen Film </w:t>
      </w:r>
      <w:r w:rsidRPr="00705DD8">
        <w:rPr>
          <w:i/>
          <w:iCs/>
          <w:lang w:val="de-DE"/>
        </w:rPr>
        <w:t>Avatar</w:t>
      </w:r>
      <w:r w:rsidR="00FA5BE7">
        <w:rPr>
          <w:lang w:val="de-DE"/>
        </w:rPr>
        <w:t xml:space="preserve"> (</w:t>
      </w:r>
      <w:r w:rsidR="00C25D3A">
        <w:rPr>
          <w:lang w:val="de-DE"/>
        </w:rPr>
        <w:t xml:space="preserve">aus der </w:t>
      </w:r>
      <w:r w:rsidR="00FA5BE7">
        <w:rPr>
          <w:lang w:val="de-DE"/>
        </w:rPr>
        <w:t>Untertitelsamm</w:t>
      </w:r>
      <w:r w:rsidR="00C25D3A">
        <w:rPr>
          <w:lang w:val="de-DE"/>
        </w:rPr>
        <w:t>lung</w:t>
      </w:r>
      <w:r w:rsidR="00FA5BE7">
        <w:rPr>
          <w:lang w:val="de-DE"/>
        </w:rPr>
        <w:t xml:space="preserve"> von </w:t>
      </w:r>
      <w:proofErr w:type="spellStart"/>
      <w:r w:rsidR="00FA5BE7">
        <w:rPr>
          <w:lang w:val="de-DE"/>
        </w:rPr>
        <w:t>Levshina</w:t>
      </w:r>
      <w:proofErr w:type="spellEnd"/>
      <w:r w:rsidR="00FA5BE7">
        <w:rPr>
          <w:lang w:val="de-DE"/>
        </w:rPr>
        <w:t>, 2019)</w:t>
      </w:r>
      <w:r w:rsidRPr="00705DD8">
        <w:rPr>
          <w:lang w:val="de-DE"/>
        </w:rPr>
        <w:t>. Gemäß der Klassifizierung in (</w:t>
      </w:r>
      <w:r w:rsidRPr="008F3343">
        <w:rPr>
          <w:lang w:val="de-DE"/>
        </w:rPr>
        <w:t>Dryer, 2013</w:t>
      </w:r>
      <w:r w:rsidRPr="00705DD8">
        <w:rPr>
          <w:lang w:val="de-DE"/>
        </w:rPr>
        <w:t xml:space="preserve">) handelt es sich entweder um Sprachen mit SVO-Abfolge (Englisch, Französisch, Italienisch, Slowenisch), SOV-Abfolge (Türkisch) oder um solche ohne dominante Konstituentenstellung (Deutsch). In der Analyse wurde der Anteil der Sätze, die entweder eine VO-Abfolge oder eine OV-Abfolge aufweisen, mit Hilfe der Annotationsfunktion des Programms </w:t>
      </w:r>
      <w:proofErr w:type="spellStart"/>
      <w:r w:rsidRPr="00705DD8">
        <w:rPr>
          <w:lang w:val="de-DE"/>
        </w:rPr>
        <w:t>UdPipe</w:t>
      </w:r>
      <w:proofErr w:type="spellEnd"/>
      <w:r w:rsidRPr="00705DD8">
        <w:rPr>
          <w:lang w:val="de-DE"/>
        </w:rPr>
        <w:t xml:space="preserve"> (</w:t>
      </w:r>
      <w:proofErr w:type="spellStart"/>
      <w:r w:rsidRPr="008F3343">
        <w:rPr>
          <w:lang w:val="de-DE"/>
        </w:rPr>
        <w:t>Wijffels</w:t>
      </w:r>
      <w:proofErr w:type="spellEnd"/>
      <w:r w:rsidRPr="008F3343">
        <w:rPr>
          <w:lang w:val="de-DE"/>
        </w:rPr>
        <w:t>, 2021</w:t>
      </w:r>
      <w:r w:rsidRPr="00705DD8">
        <w:rPr>
          <w:lang w:val="de-DE"/>
        </w:rPr>
        <w:t xml:space="preserve">) ausgezählt. Dabei wurde berücksichtigt, ob das Objekt pronominal (PRON) oder nominal (NOUN) realisiert war. Nur in den englischen und türkischen Untertiteln machte es keinen großen Unterschied aus, ob das Objekt als Pronomen oder Nomen auftrat, denn </w:t>
      </w:r>
      <w:proofErr w:type="spellStart"/>
      <w:r w:rsidRPr="00705DD8">
        <w:rPr>
          <w:lang w:val="de-DE"/>
        </w:rPr>
        <w:t>großteils</w:t>
      </w:r>
      <w:proofErr w:type="spellEnd"/>
      <w:r w:rsidRPr="00705DD8">
        <w:rPr>
          <w:lang w:val="de-DE"/>
        </w:rPr>
        <w:t xml:space="preserve"> ergab sich die Abfolge SVO (Englisch) bzw. SOV (Türkisch). Aber in Französisch, Italienisch und Slowenisch, die als SVO-Sprachen eingeordnet werden, stellt die umgekehrte Reihenfolge (OV) keine Seltenheit dar, wenn das Objekt im Satz in pronominaler Form erscheint. In den deutschen Untertiteln war der VO-Anteil sogar ziemlich ausgeglichen mit dem OV-Anteil.</w:t>
      </w:r>
    </w:p>
    <w:p w14:paraId="37BF1FD0" w14:textId="1564B8DF" w:rsidR="00B1389E" w:rsidRDefault="00E10FBE">
      <w:pPr>
        <w:pStyle w:val="Telobesedila"/>
      </w:pPr>
      <w:r>
        <w:rPr>
          <w:noProof/>
          <w:lang w:val="de-DE" w:eastAsia="de-DE"/>
        </w:rPr>
        <w:drawing>
          <wp:inline distT="0" distB="0" distL="0" distR="0" wp14:anchorId="490BEBE0" wp14:editId="6964D11B">
            <wp:extent cx="5334000" cy="32915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ictures/barplot_avatar_VO-OV_NN_PRON.png"/>
                    <pic:cNvPicPr>
                      <a:picLocks noChangeAspect="1" noChangeArrowheads="1"/>
                    </pic:cNvPicPr>
                  </pic:nvPicPr>
                  <pic:blipFill>
                    <a:blip r:embed="rId8"/>
                    <a:stretch>
                      <a:fillRect/>
                    </a:stretch>
                  </pic:blipFill>
                  <pic:spPr bwMode="auto">
                    <a:xfrm>
                      <a:off x="0" y="0"/>
                      <a:ext cx="5334000" cy="3291575"/>
                    </a:xfrm>
                    <a:prstGeom prst="rect">
                      <a:avLst/>
                    </a:prstGeom>
                    <a:noFill/>
                    <a:ln w="9525">
                      <a:noFill/>
                      <a:headEnd/>
                      <a:tailEnd/>
                    </a:ln>
                  </pic:spPr>
                </pic:pic>
              </a:graphicData>
            </a:graphic>
          </wp:inline>
        </w:drawing>
      </w:r>
    </w:p>
    <w:p w14:paraId="54150865" w14:textId="37B87E26" w:rsidR="00B508CB" w:rsidRDefault="00B508CB">
      <w:pPr>
        <w:pStyle w:val="Telobesedila"/>
        <w:rPr>
          <w:lang w:val="de-DE"/>
        </w:rPr>
      </w:pPr>
      <w:r w:rsidRPr="00B508CB">
        <w:rPr>
          <w:lang w:val="de-DE"/>
        </w:rPr>
        <w:t xml:space="preserve">Bild 1: Verb-Objekt-Abfolgen </w:t>
      </w:r>
      <w:r>
        <w:rPr>
          <w:lang w:val="de-DE"/>
        </w:rPr>
        <w:t xml:space="preserve">bei nominalem </w:t>
      </w:r>
      <w:r w:rsidR="00330043">
        <w:rPr>
          <w:lang w:val="de-DE"/>
        </w:rPr>
        <w:t xml:space="preserve">vs. </w:t>
      </w:r>
      <w:r>
        <w:rPr>
          <w:lang w:val="de-DE"/>
        </w:rPr>
        <w:t>pronominale</w:t>
      </w:r>
      <w:r w:rsidR="008D4566">
        <w:rPr>
          <w:lang w:val="de-DE"/>
        </w:rPr>
        <w:t>m</w:t>
      </w:r>
      <w:r>
        <w:rPr>
          <w:lang w:val="de-DE"/>
        </w:rPr>
        <w:t xml:space="preserve"> Objekt</w:t>
      </w:r>
    </w:p>
    <w:p w14:paraId="08BC0533" w14:textId="77777777" w:rsidR="00B508CB" w:rsidRPr="00B508CB" w:rsidRDefault="00B508CB">
      <w:pPr>
        <w:pStyle w:val="Telobesedila"/>
        <w:rPr>
          <w:lang w:val="de-DE"/>
        </w:rPr>
      </w:pPr>
    </w:p>
    <w:p w14:paraId="3A343752" w14:textId="7A022DE4" w:rsidR="00B1389E" w:rsidRDefault="00E10FBE">
      <w:pPr>
        <w:pStyle w:val="Telobesedila"/>
      </w:pPr>
      <w:r>
        <w:rPr>
          <w:noProof/>
          <w:lang w:val="de-DE" w:eastAsia="de-DE"/>
        </w:rPr>
        <w:drawing>
          <wp:inline distT="0" distB="0" distL="0" distR="0" wp14:anchorId="5BB6E5C1" wp14:editId="1298FB00">
            <wp:extent cx="5334000" cy="32915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ictures/koord_avatar_VO-OV_NN_PRON.png"/>
                    <pic:cNvPicPr>
                      <a:picLocks noChangeAspect="1" noChangeArrowheads="1"/>
                    </pic:cNvPicPr>
                  </pic:nvPicPr>
                  <pic:blipFill>
                    <a:blip r:embed="rId9"/>
                    <a:stretch>
                      <a:fillRect/>
                    </a:stretch>
                  </pic:blipFill>
                  <pic:spPr bwMode="auto">
                    <a:xfrm>
                      <a:off x="0" y="0"/>
                      <a:ext cx="5334000" cy="3291575"/>
                    </a:xfrm>
                    <a:prstGeom prst="rect">
                      <a:avLst/>
                    </a:prstGeom>
                    <a:noFill/>
                    <a:ln w="9525">
                      <a:noFill/>
                      <a:headEnd/>
                      <a:tailEnd/>
                    </a:ln>
                  </pic:spPr>
                </pic:pic>
              </a:graphicData>
            </a:graphic>
          </wp:inline>
        </w:drawing>
      </w:r>
    </w:p>
    <w:p w14:paraId="7422486E" w14:textId="081ED9FE" w:rsidR="00B508CB" w:rsidRPr="00B508CB" w:rsidRDefault="00B508CB" w:rsidP="00B508CB">
      <w:pPr>
        <w:pStyle w:val="Telobesedila"/>
        <w:rPr>
          <w:lang w:val="de-DE"/>
        </w:rPr>
      </w:pPr>
      <w:r w:rsidRPr="00B508CB">
        <w:rPr>
          <w:lang w:val="de-DE"/>
        </w:rPr>
        <w:t xml:space="preserve">Bild </w:t>
      </w:r>
      <w:r>
        <w:rPr>
          <w:lang w:val="de-DE"/>
        </w:rPr>
        <w:t>2</w:t>
      </w:r>
      <w:r w:rsidRPr="00B508CB">
        <w:rPr>
          <w:lang w:val="de-DE"/>
        </w:rPr>
        <w:t xml:space="preserve">: Verb-Objekt-Abfolgen </w:t>
      </w:r>
      <w:r>
        <w:rPr>
          <w:lang w:val="de-DE"/>
        </w:rPr>
        <w:t xml:space="preserve">bei nominalem </w:t>
      </w:r>
      <w:r w:rsidR="00C9248D">
        <w:rPr>
          <w:lang w:val="de-DE"/>
        </w:rPr>
        <w:t xml:space="preserve">vs. </w:t>
      </w:r>
      <w:r>
        <w:rPr>
          <w:lang w:val="de-DE"/>
        </w:rPr>
        <w:t>pronominale</w:t>
      </w:r>
      <w:r w:rsidR="008D4566">
        <w:rPr>
          <w:lang w:val="de-DE"/>
        </w:rPr>
        <w:t>m</w:t>
      </w:r>
      <w:r>
        <w:rPr>
          <w:lang w:val="de-DE"/>
        </w:rPr>
        <w:t xml:space="preserve"> Objekt</w:t>
      </w:r>
    </w:p>
    <w:p w14:paraId="40A77AE4" w14:textId="77777777" w:rsidR="00B508CB" w:rsidRPr="00B508CB" w:rsidRDefault="00B508CB">
      <w:pPr>
        <w:pStyle w:val="Telobesedila"/>
        <w:rPr>
          <w:lang w:val="de-DE"/>
        </w:rPr>
      </w:pPr>
    </w:p>
    <w:p w14:paraId="003B0695" w14:textId="13300278" w:rsidR="00B1389E" w:rsidRDefault="00E10FBE">
      <w:pPr>
        <w:pStyle w:val="Telobesedila"/>
        <w:rPr>
          <w:lang w:val="de-DE"/>
        </w:rPr>
      </w:pPr>
      <w:r w:rsidRPr="00705DD8">
        <w:rPr>
          <w:lang w:val="de-DE"/>
        </w:rPr>
        <w:t xml:space="preserve">Die Untertitel-Analyse, durchgeführt mit Hilfe der Annotationsfunktion des Programms </w:t>
      </w:r>
      <w:proofErr w:type="spellStart"/>
      <w:r w:rsidRPr="00705DD8">
        <w:rPr>
          <w:lang w:val="de-DE"/>
        </w:rPr>
        <w:t>UdPipe</w:t>
      </w:r>
      <w:proofErr w:type="spellEnd"/>
      <w:r w:rsidRPr="00705DD8">
        <w:rPr>
          <w:lang w:val="de-DE"/>
        </w:rPr>
        <w:t xml:space="preserve"> (</w:t>
      </w:r>
      <w:proofErr w:type="spellStart"/>
      <w:r w:rsidRPr="008F3343">
        <w:rPr>
          <w:lang w:val="de-DE"/>
        </w:rPr>
        <w:t>Wijffels</w:t>
      </w:r>
      <w:proofErr w:type="spellEnd"/>
      <w:r w:rsidRPr="008F3343">
        <w:rPr>
          <w:lang w:val="de-DE"/>
        </w:rPr>
        <w:t>, 2021</w:t>
      </w:r>
      <w:r w:rsidRPr="00705DD8">
        <w:rPr>
          <w:lang w:val="de-DE"/>
        </w:rPr>
        <w:t>), legt nahe, dass der OV-Anteil bei nominaler Objekt-Realisierung im Slowenischen abnimmt, bei pronominaler Objekt-Realisierung dagegen zunimmt. Entsprechendes gilt für Englisch, Französisch und Italienisch, während im Türkischen als SOV-Sprache der umgekehrte Fall zu beobachten ist. Im Deutschen, als Sprache mit gemischter Konstituentenfolge klassifiziert, halten sich die Anteile bei nominaler und pronominaler Objekt-Realisierung dagegen (fast) die Waage.</w:t>
      </w:r>
    </w:p>
    <w:p w14:paraId="5B0BB178" w14:textId="77777777" w:rsidR="00B508CB" w:rsidRPr="00705DD8" w:rsidRDefault="00B508CB">
      <w:pPr>
        <w:pStyle w:val="Telobesedila"/>
        <w:rPr>
          <w:lang w:val="de-DE"/>
        </w:rPr>
      </w:pPr>
    </w:p>
    <w:p w14:paraId="737821AC" w14:textId="77777777" w:rsidR="00B1389E" w:rsidRPr="008F3343" w:rsidRDefault="00E10FBE">
      <w:pPr>
        <w:pStyle w:val="Naslov2"/>
        <w:rPr>
          <w:color w:val="auto"/>
          <w:lang w:val="de-DE"/>
        </w:rPr>
      </w:pPr>
      <w:bookmarkStart w:id="1" w:name="X1388578a709c737f8e918c838a2ce11dccc113b"/>
      <w:bookmarkEnd w:id="0"/>
      <w:r w:rsidRPr="008F3343">
        <w:rPr>
          <w:color w:val="auto"/>
          <w:lang w:val="de-DE"/>
        </w:rPr>
        <w:t>2. Verbstellung im Deutschen und Slowenischen</w:t>
      </w:r>
    </w:p>
    <w:p w14:paraId="62B0AF61" w14:textId="77777777" w:rsidR="00B1389E" w:rsidRPr="008F3343" w:rsidRDefault="00E10FBE">
      <w:pPr>
        <w:pStyle w:val="Naslov3"/>
        <w:rPr>
          <w:color w:val="auto"/>
          <w:lang w:val="de-DE"/>
        </w:rPr>
      </w:pPr>
      <w:bookmarkStart w:id="2" w:name="verbstellung-im-deutschen"/>
      <w:r w:rsidRPr="008F3343">
        <w:rPr>
          <w:color w:val="auto"/>
          <w:lang w:val="de-DE"/>
        </w:rPr>
        <w:t>2.1 Verbstellung im Deutschen</w:t>
      </w:r>
    </w:p>
    <w:p w14:paraId="2F451A0B" w14:textId="1C17DB28" w:rsidR="00B1389E" w:rsidRDefault="00E10FBE">
      <w:pPr>
        <w:pStyle w:val="FirstParagraph"/>
        <w:rPr>
          <w:lang w:val="de-DE"/>
        </w:rPr>
      </w:pPr>
      <w:r w:rsidRPr="00705DD8">
        <w:rPr>
          <w:lang w:val="de-DE"/>
        </w:rPr>
        <w:t>Im Deutschen kann die finite Verbform (oberflächensyntaktisch betrachtet) am Anfang, in der zweiten oder in der letzten Position einer satzartigen Konstruktion stehen.</w:t>
      </w:r>
    </w:p>
    <w:p w14:paraId="5A3F5A8E" w14:textId="77777777" w:rsidR="00B508CB" w:rsidRPr="00B508CB" w:rsidRDefault="00B508CB" w:rsidP="00B508CB">
      <w:pPr>
        <w:pStyle w:val="Telobesedila"/>
        <w:rPr>
          <w:lang w:val="de-DE"/>
        </w:rPr>
      </w:pPr>
    </w:p>
    <w:tbl>
      <w:tblPr>
        <w:tblStyle w:val="Table"/>
        <w:tblW w:w="0" w:type="auto"/>
        <w:jc w:val="center"/>
        <w:tblLook w:val="0420" w:firstRow="1" w:lastRow="0" w:firstColumn="0" w:lastColumn="0" w:noHBand="0" w:noVBand="1"/>
      </w:tblPr>
      <w:tblGrid>
        <w:gridCol w:w="971"/>
        <w:gridCol w:w="6486"/>
      </w:tblGrid>
      <w:tr w:rsidR="00B1389E" w14:paraId="14580B52" w14:textId="77777777" w:rsidTr="00B1389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04F0DD" w14:textId="77777777" w:rsidR="00B1389E" w:rsidRDefault="00E10FBE">
            <w:pPr>
              <w:spacing w:before="100" w:after="100"/>
              <w:ind w:left="100" w:right="100"/>
            </w:pPr>
            <w:proofErr w:type="spellStart"/>
            <w:r>
              <w:rPr>
                <w:rFonts w:ascii="Arial" w:eastAsia="Arial" w:hAnsi="Arial" w:cs="Arial"/>
                <w:color w:val="000000"/>
                <w:sz w:val="22"/>
                <w:szCs w:val="22"/>
              </w:rPr>
              <w:t>Beispiel</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991219" w14:textId="77777777" w:rsidR="00B1389E" w:rsidRDefault="00E10FBE">
            <w:pPr>
              <w:spacing w:before="100" w:after="100"/>
              <w:ind w:left="100" w:right="100"/>
            </w:pPr>
            <w:r>
              <w:rPr>
                <w:rFonts w:ascii="Arial" w:eastAsia="Arial" w:hAnsi="Arial" w:cs="Arial"/>
                <w:color w:val="000000"/>
                <w:sz w:val="22"/>
                <w:szCs w:val="22"/>
              </w:rPr>
              <w:t>Äußerung</w:t>
            </w:r>
          </w:p>
        </w:tc>
      </w:tr>
      <w:tr w:rsidR="00B1389E" w:rsidRPr="006C3D2A" w14:paraId="60CB9A56" w14:textId="77777777" w:rsidTr="00B1389E">
        <w:trPr>
          <w:cantSplit/>
          <w:jc w:val="center"/>
        </w:trPr>
        <w:tc>
          <w:tcPr>
            <w:tcW w:w="0" w:type="auto"/>
            <w:shd w:val="clear" w:color="auto" w:fill="FFFFFF"/>
            <w:tcMar>
              <w:top w:w="0" w:type="dxa"/>
              <w:left w:w="0" w:type="dxa"/>
              <w:bottom w:w="0" w:type="dxa"/>
              <w:right w:w="0" w:type="dxa"/>
            </w:tcMar>
            <w:vAlign w:val="center"/>
          </w:tcPr>
          <w:p w14:paraId="10B71226" w14:textId="77777777" w:rsidR="00B1389E" w:rsidRDefault="00E10FBE">
            <w:pPr>
              <w:spacing w:before="100" w:after="100"/>
              <w:ind w:left="100" w:right="100"/>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5A3FE89C" w14:textId="77777777" w:rsidR="00B1389E" w:rsidRPr="00705DD8" w:rsidRDefault="00E10FBE">
            <w:pPr>
              <w:spacing w:before="100" w:after="100"/>
              <w:ind w:left="100" w:right="100"/>
              <w:rPr>
                <w:lang w:val="de-DE"/>
              </w:rPr>
            </w:pPr>
            <w:r w:rsidRPr="00705DD8">
              <w:rPr>
                <w:rFonts w:ascii="Arial" w:eastAsia="Arial" w:hAnsi="Arial" w:cs="Arial"/>
                <w:color w:val="000000"/>
                <w:sz w:val="22"/>
                <w:szCs w:val="22"/>
                <w:lang w:val="de-DE"/>
              </w:rPr>
              <w:t>Adele hat ihr neues Album veröffentlicht.</w:t>
            </w:r>
          </w:p>
        </w:tc>
      </w:tr>
      <w:tr w:rsidR="00B1389E" w:rsidRPr="006C3D2A" w14:paraId="06E1C0B8" w14:textId="77777777" w:rsidTr="00B1389E">
        <w:trPr>
          <w:cantSplit/>
          <w:jc w:val="center"/>
        </w:trPr>
        <w:tc>
          <w:tcPr>
            <w:tcW w:w="0" w:type="auto"/>
            <w:shd w:val="clear" w:color="auto" w:fill="FFFFFF"/>
            <w:tcMar>
              <w:top w:w="0" w:type="dxa"/>
              <w:left w:w="0" w:type="dxa"/>
              <w:bottom w:w="0" w:type="dxa"/>
              <w:right w:w="0" w:type="dxa"/>
            </w:tcMar>
            <w:vAlign w:val="center"/>
          </w:tcPr>
          <w:p w14:paraId="7DECC422" w14:textId="77777777" w:rsidR="00B1389E" w:rsidRDefault="00E10FBE">
            <w:pPr>
              <w:spacing w:before="100" w:after="100"/>
              <w:ind w:left="100" w:right="100"/>
            </w:pPr>
            <w:r>
              <w:rPr>
                <w:rFonts w:ascii="Arial" w:eastAsia="Arial" w:hAnsi="Arial" w:cs="Arial"/>
                <w:color w:val="000000"/>
                <w:sz w:val="22"/>
                <w:szCs w:val="22"/>
              </w:rPr>
              <w:lastRenderedPageBreak/>
              <w:t>2</w:t>
            </w:r>
          </w:p>
        </w:tc>
        <w:tc>
          <w:tcPr>
            <w:tcW w:w="0" w:type="auto"/>
            <w:shd w:val="clear" w:color="auto" w:fill="FFFFFF"/>
            <w:tcMar>
              <w:top w:w="0" w:type="dxa"/>
              <w:left w:w="0" w:type="dxa"/>
              <w:bottom w:w="0" w:type="dxa"/>
              <w:right w:w="0" w:type="dxa"/>
            </w:tcMar>
            <w:vAlign w:val="center"/>
          </w:tcPr>
          <w:p w14:paraId="7F2D45F5" w14:textId="77777777" w:rsidR="00B1389E" w:rsidRPr="00705DD8" w:rsidRDefault="00E10FBE">
            <w:pPr>
              <w:spacing w:before="100" w:after="100"/>
              <w:ind w:left="100" w:right="100"/>
              <w:rPr>
                <w:lang w:val="de-DE"/>
              </w:rPr>
            </w:pPr>
            <w:r w:rsidRPr="00705DD8">
              <w:rPr>
                <w:rFonts w:ascii="Arial" w:eastAsia="Arial" w:hAnsi="Arial" w:cs="Arial"/>
                <w:color w:val="000000"/>
                <w:sz w:val="22"/>
                <w:szCs w:val="22"/>
                <w:lang w:val="de-DE"/>
              </w:rPr>
              <w:t>Ihr neues Album hat Adele veröffentlicht.</w:t>
            </w:r>
          </w:p>
        </w:tc>
      </w:tr>
      <w:tr w:rsidR="00B1389E" w:rsidRPr="006C3D2A" w14:paraId="0125A241" w14:textId="77777777" w:rsidTr="00B1389E">
        <w:trPr>
          <w:cantSplit/>
          <w:jc w:val="center"/>
        </w:trPr>
        <w:tc>
          <w:tcPr>
            <w:tcW w:w="0" w:type="auto"/>
            <w:shd w:val="clear" w:color="auto" w:fill="FFFFFF"/>
            <w:tcMar>
              <w:top w:w="0" w:type="dxa"/>
              <w:left w:w="0" w:type="dxa"/>
              <w:bottom w:w="0" w:type="dxa"/>
              <w:right w:w="0" w:type="dxa"/>
            </w:tcMar>
            <w:vAlign w:val="center"/>
          </w:tcPr>
          <w:p w14:paraId="1DAAF7F0" w14:textId="77777777" w:rsidR="00B1389E" w:rsidRDefault="00E10FBE">
            <w:pPr>
              <w:spacing w:before="100" w:after="100"/>
              <w:ind w:left="100" w:right="100"/>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vAlign w:val="center"/>
          </w:tcPr>
          <w:p w14:paraId="42F6624B" w14:textId="77777777" w:rsidR="00B1389E" w:rsidRPr="00705DD8" w:rsidRDefault="00E10FBE">
            <w:pPr>
              <w:spacing w:before="100" w:after="100"/>
              <w:ind w:left="100" w:right="100"/>
              <w:rPr>
                <w:lang w:val="de-DE"/>
              </w:rPr>
            </w:pPr>
            <w:r w:rsidRPr="00705DD8">
              <w:rPr>
                <w:rFonts w:ascii="Arial" w:eastAsia="Arial" w:hAnsi="Arial" w:cs="Arial"/>
                <w:color w:val="000000"/>
                <w:sz w:val="22"/>
                <w:szCs w:val="22"/>
                <w:lang w:val="de-DE"/>
              </w:rPr>
              <w:t>Wir haben gehört, dass Adele ihr neues Album veröffentlicht hat.</w:t>
            </w:r>
          </w:p>
        </w:tc>
      </w:tr>
      <w:tr w:rsidR="00B1389E" w:rsidRPr="006C3D2A" w14:paraId="3E5EE462" w14:textId="77777777" w:rsidTr="00B1389E">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BCE4446" w14:textId="77777777" w:rsidR="00B1389E" w:rsidRDefault="00E10FBE">
            <w:pPr>
              <w:spacing w:before="100" w:after="100"/>
              <w:ind w:left="100" w:right="100"/>
            </w:pPr>
            <w:r>
              <w:rPr>
                <w:rFonts w:ascii="Arial" w:eastAsia="Arial" w:hAnsi="Arial" w:cs="Arial"/>
                <w:color w:val="000000"/>
                <w:sz w:val="22"/>
                <w:szCs w:val="22"/>
              </w:rPr>
              <w:t>4</w:t>
            </w:r>
          </w:p>
        </w:tc>
        <w:tc>
          <w:tcPr>
            <w:tcW w:w="0" w:type="auto"/>
            <w:tcBorders>
              <w:bottom w:val="single" w:sz="16" w:space="0" w:color="666666"/>
            </w:tcBorders>
            <w:shd w:val="clear" w:color="auto" w:fill="FFFFFF"/>
            <w:tcMar>
              <w:top w:w="0" w:type="dxa"/>
              <w:left w:w="0" w:type="dxa"/>
              <w:bottom w:w="0" w:type="dxa"/>
              <w:right w:w="0" w:type="dxa"/>
            </w:tcMar>
            <w:vAlign w:val="center"/>
          </w:tcPr>
          <w:p w14:paraId="531DEECC" w14:textId="77777777" w:rsidR="00B1389E" w:rsidRPr="00705DD8" w:rsidRDefault="00E10FBE">
            <w:pPr>
              <w:spacing w:before="100" w:after="100"/>
              <w:ind w:left="100" w:right="100"/>
              <w:rPr>
                <w:lang w:val="de-DE"/>
              </w:rPr>
            </w:pPr>
            <w:r w:rsidRPr="00705DD8">
              <w:rPr>
                <w:rFonts w:ascii="Arial" w:eastAsia="Arial" w:hAnsi="Arial" w:cs="Arial"/>
                <w:color w:val="000000"/>
                <w:sz w:val="22"/>
                <w:szCs w:val="22"/>
                <w:lang w:val="de-DE"/>
              </w:rPr>
              <w:t>Hat Adele ihr neues Album schon veröffentlicht?</w:t>
            </w:r>
          </w:p>
        </w:tc>
      </w:tr>
    </w:tbl>
    <w:p w14:paraId="22FE40F1" w14:textId="271188A4" w:rsidR="00B508CB" w:rsidRDefault="00B508CB">
      <w:pPr>
        <w:pStyle w:val="Telobesedila"/>
        <w:rPr>
          <w:lang w:val="de-DE"/>
        </w:rPr>
      </w:pPr>
      <w:r>
        <w:rPr>
          <w:lang w:val="de-DE"/>
        </w:rPr>
        <w:t>Tabelle 1: Verbstellung in deutschen Sätzen</w:t>
      </w:r>
    </w:p>
    <w:p w14:paraId="596C64B5" w14:textId="79CF5BB6" w:rsidR="00B1389E" w:rsidRPr="00705DD8" w:rsidRDefault="00E10FBE">
      <w:pPr>
        <w:pStyle w:val="Telobesedila"/>
        <w:rPr>
          <w:lang w:val="de-DE"/>
        </w:rPr>
      </w:pPr>
      <w:r w:rsidRPr="00705DD8">
        <w:rPr>
          <w:lang w:val="de-DE"/>
        </w:rPr>
        <w:t xml:space="preserve">In deklarativen Hauptsätzen wie (1) und (2) steht das finite Verb an der zweiten Stelle des Satzes (V-2). Im </w:t>
      </w:r>
      <w:proofErr w:type="spellStart"/>
      <w:r w:rsidRPr="00705DD8">
        <w:rPr>
          <w:lang w:val="de-DE"/>
        </w:rPr>
        <w:t>Stellungsfeldermodell</w:t>
      </w:r>
      <w:proofErr w:type="spellEnd"/>
      <w:r w:rsidRPr="00705DD8">
        <w:rPr>
          <w:lang w:val="de-DE"/>
        </w:rPr>
        <w:t xml:space="preserve"> wird diese Position als linke Satzklammer bezeichnet. In Nebensätzen (3) erscheint das finite Verb satzfinal (V-Letzt). Im </w:t>
      </w:r>
      <w:proofErr w:type="spellStart"/>
      <w:r w:rsidRPr="00705DD8">
        <w:rPr>
          <w:lang w:val="de-DE"/>
        </w:rPr>
        <w:t>Stellungsfeldermodell</w:t>
      </w:r>
      <w:proofErr w:type="spellEnd"/>
      <w:r w:rsidRPr="00705DD8">
        <w:rPr>
          <w:lang w:val="de-DE"/>
        </w:rPr>
        <w:t xml:space="preserve"> wird diese Position als rechte Satzklammer bezeichnet. In einigen Konstruktionen, z.B. in Konditional-, Entscheidungsfrage- (4) und Imperativsätzen, ist die finite Verbform das Anfangselement des Satzes (V-1). Gemäß dem </w:t>
      </w:r>
      <w:proofErr w:type="spellStart"/>
      <w:r w:rsidRPr="00705DD8">
        <w:rPr>
          <w:lang w:val="de-DE"/>
        </w:rPr>
        <w:t>Stellungsfeldermodell</w:t>
      </w:r>
      <w:proofErr w:type="spellEnd"/>
      <w:r w:rsidRPr="00705DD8">
        <w:rPr>
          <w:lang w:val="de-DE"/>
        </w:rPr>
        <w:t xml:space="preserve"> ist in sogenannten V-1-Sätzen das Vorfeld leer oder nicht-existent, so dass die finite Verbform demnach wie in Aussagesätzen in der linken Satzklammer erscheint.</w:t>
      </w:r>
    </w:p>
    <w:p w14:paraId="2E605D2E" w14:textId="3E6F66CF" w:rsidR="00B1389E" w:rsidRPr="00705DD8" w:rsidRDefault="00E10FBE">
      <w:pPr>
        <w:pStyle w:val="Telobesedila"/>
        <w:rPr>
          <w:lang w:val="de-DE"/>
        </w:rPr>
      </w:pPr>
      <w:r w:rsidRPr="00705DD8">
        <w:rPr>
          <w:lang w:val="de-DE"/>
        </w:rPr>
        <w:t>Im Rahmen der Rektions-und Bindungstheorie wurde oft behauptet, dass die Zweitposition der finiten Verbform in deklarativen Hauptsätzen mit Hilfe einer doppelten Bewegung erklärt werden kann (</w:t>
      </w:r>
      <w:r w:rsidRPr="008F3343">
        <w:rPr>
          <w:lang w:val="de-DE"/>
        </w:rPr>
        <w:t>Stechow &amp; Sternefeld, 2013</w:t>
      </w:r>
      <w:r w:rsidRPr="00705DD8">
        <w:rPr>
          <w:lang w:val="de-DE"/>
        </w:rPr>
        <w:t xml:space="preserve">), wonach eine finite Verbform zunächst in die satzfinale Kopfposition der Flexionsphrase (IP) bewegt und danach in die Kopfposition einer </w:t>
      </w:r>
      <w:proofErr w:type="spellStart"/>
      <w:r w:rsidRPr="00705DD8">
        <w:rPr>
          <w:lang w:val="de-DE"/>
        </w:rPr>
        <w:t>kopfinitialen</w:t>
      </w:r>
      <w:proofErr w:type="spellEnd"/>
      <w:r w:rsidRPr="00705DD8">
        <w:rPr>
          <w:lang w:val="de-DE"/>
        </w:rPr>
        <w:t xml:space="preserve"> </w:t>
      </w:r>
      <w:proofErr w:type="spellStart"/>
      <w:r w:rsidRPr="00705DD8">
        <w:rPr>
          <w:lang w:val="de-DE"/>
        </w:rPr>
        <w:t>Komplementiererphrase</w:t>
      </w:r>
      <w:proofErr w:type="spellEnd"/>
      <w:r w:rsidRPr="00705DD8">
        <w:rPr>
          <w:lang w:val="de-DE"/>
        </w:rPr>
        <w:t xml:space="preserve"> (CP) angehoben wird. Darüber hinaus wird in deklarativen Hauptsätzen eine Phrase (oft die mit dem finiten Verb kongruierende Subjekt-NP) in die </w:t>
      </w:r>
      <w:proofErr w:type="spellStart"/>
      <w:r w:rsidRPr="00705DD8">
        <w:rPr>
          <w:lang w:val="de-DE"/>
        </w:rPr>
        <w:t>Spezifiziererposition</w:t>
      </w:r>
      <w:proofErr w:type="spellEnd"/>
      <w:r w:rsidRPr="00705DD8">
        <w:rPr>
          <w:lang w:val="de-DE"/>
        </w:rPr>
        <w:t xml:space="preserve"> der </w:t>
      </w:r>
      <w:proofErr w:type="spellStart"/>
      <w:r w:rsidRPr="00705DD8">
        <w:rPr>
          <w:lang w:val="de-DE"/>
        </w:rPr>
        <w:t>Komplementiererphrase</w:t>
      </w:r>
      <w:proofErr w:type="spellEnd"/>
      <w:r w:rsidRPr="00705DD8">
        <w:rPr>
          <w:lang w:val="de-DE"/>
        </w:rPr>
        <w:t xml:space="preserve"> bewegt. Diese doppelte Bewegung gewährleistet, dass die finite Verbform in (deklarativen) Hauptsätzen immer in zweiter syntaktischer Position landet. In Nebensätzen ist die Kopfposition der </w:t>
      </w:r>
      <w:proofErr w:type="spellStart"/>
      <w:r w:rsidRPr="00705DD8">
        <w:rPr>
          <w:lang w:val="de-DE"/>
        </w:rPr>
        <w:t>Komplementiererphrase</w:t>
      </w:r>
      <w:proofErr w:type="spellEnd"/>
      <w:r w:rsidRPr="00705DD8">
        <w:rPr>
          <w:lang w:val="de-DE"/>
        </w:rPr>
        <w:t xml:space="preserve"> jedoch mit einem Subjunktor besetzt, so dass die finite Verbform am Satzende in der Kopfposition der Flexionsphrase IP verbleibt, die im Deutschen rechtsperipher (kopffinal) angelegt sein soll.</w:t>
      </w:r>
    </w:p>
    <w:p w14:paraId="41E376FE" w14:textId="43A3E79A" w:rsidR="00B1389E" w:rsidRPr="00705DD8" w:rsidRDefault="00E10FBE">
      <w:pPr>
        <w:pStyle w:val="Telobesedila"/>
        <w:rPr>
          <w:lang w:val="de-DE"/>
        </w:rPr>
      </w:pPr>
      <w:r w:rsidRPr="00705DD8">
        <w:rPr>
          <w:lang w:val="de-DE"/>
        </w:rPr>
        <w:t>Diese syntaktische Hypothese ist jedoch umstritten. Beispielsweise berücksichtigt sie laut (</w:t>
      </w:r>
      <w:r w:rsidRPr="008F3343">
        <w:rPr>
          <w:lang w:val="de-DE"/>
        </w:rPr>
        <w:t>Travis, 1991</w:t>
      </w:r>
      <w:r w:rsidRPr="00705DD8">
        <w:rPr>
          <w:lang w:val="de-DE"/>
        </w:rPr>
        <w:t>) nicht die Asymmetrie zwischen Subjekt und Objekt: so können beispielsweise Subjektpronomen im Deutschen ohne weiteres in satzinitialer Position erscheinen, Objektpronomen dagegen nur bei Betonung. Gemäß (</w:t>
      </w:r>
      <w:r w:rsidRPr="008F3343">
        <w:rPr>
          <w:lang w:val="de-DE"/>
        </w:rPr>
        <w:t>Haider, 1993</w:t>
      </w:r>
      <w:r w:rsidRPr="00705DD8">
        <w:rPr>
          <w:lang w:val="de-DE"/>
        </w:rPr>
        <w:t>) gibt es keinen überzeugenden Beweis für eine kopffinale IP-Projektion im Deutschen. Die Ableitung der Verbposition in Hauptsätzen aus der in Nebensätzen widerspricht der Intuition: Hauptsätze stellen die grundlegenden Satztypen in allen Texten dar, Nebensätze sind hingegen funktionell spezialisierte Satzkonstruktionen, nämlich Teil eines Hauptsatzes (Satzglied) oder Teil einer Phrase (Attribut). Daher wäre eine Lösung, wonach die Verbposition in deutschen Hauptsätzen basisgeneriert wäre, intuitiv befriedigender als die Ableitung der Verbposition aus der in Nebensätzen, die ja als weniger natürliche (markierte) satzartige Konstruktionen angesehen werden. Aus diesen und mehreren anderen Gründen wurden Alternativen für die Double-Movement-Hypothese vorgeschlagen (Überblick in (</w:t>
      </w:r>
      <w:proofErr w:type="spellStart"/>
      <w:r w:rsidRPr="008F3343">
        <w:rPr>
          <w:lang w:val="de-DE"/>
        </w:rPr>
        <w:t>Weyerts</w:t>
      </w:r>
      <w:proofErr w:type="spellEnd"/>
      <w:r w:rsidRPr="008F3343">
        <w:rPr>
          <w:lang w:val="de-DE"/>
        </w:rPr>
        <w:t xml:space="preserve"> et al., 2002</w:t>
      </w:r>
      <w:r w:rsidRPr="00705DD8">
        <w:rPr>
          <w:lang w:val="de-DE"/>
        </w:rPr>
        <w:t>)).</w:t>
      </w:r>
    </w:p>
    <w:p w14:paraId="4E58BA7A" w14:textId="2F4B342D" w:rsidR="00B1389E" w:rsidRDefault="00E10FBE">
      <w:pPr>
        <w:pStyle w:val="Telobesedila"/>
        <w:rPr>
          <w:lang w:val="de-DE"/>
        </w:rPr>
      </w:pPr>
      <w:r w:rsidRPr="00705DD8">
        <w:rPr>
          <w:lang w:val="de-DE"/>
        </w:rPr>
        <w:lastRenderedPageBreak/>
        <w:t>Zusätzlich zu ihren grammatikalischen Eigenschaften könnte die Häufigkeit der Verwendung bestimmter Verbstellungsmuster ihre kognitive Verarbeitung beschleunigen oder verzögern. Der Anteil von Hauptsätzen mit einer finitem Verbform in Erst- oder Zweitposition ist in den meisten Textsorten wesentlich größer als der von Nebensätzen mit finitem Verb in Letztposition. In mündlichen Texten ist der Anteil von V-1- und V-2-Sätzen besonders ausgeprägt. Das dominierende Verbstellungsmuster ist insbesondere die Zweitposition.</w:t>
      </w:r>
    </w:p>
    <w:p w14:paraId="731D5BE4" w14:textId="77777777" w:rsidR="00CD407D" w:rsidRPr="00705DD8" w:rsidRDefault="00CD407D">
      <w:pPr>
        <w:pStyle w:val="Telobesedila"/>
        <w:rPr>
          <w:lang w:val="de-DE"/>
        </w:rPr>
      </w:pPr>
    </w:p>
    <w:p w14:paraId="3CF6A9BF" w14:textId="77777777" w:rsidR="00B1389E" w:rsidRPr="008F3343" w:rsidRDefault="00E10FBE">
      <w:pPr>
        <w:pStyle w:val="Naslov3"/>
        <w:rPr>
          <w:color w:val="auto"/>
          <w:lang w:val="de-DE"/>
        </w:rPr>
      </w:pPr>
      <w:bookmarkStart w:id="3" w:name="verbstellung-im-slowenischen"/>
      <w:bookmarkEnd w:id="2"/>
      <w:r w:rsidRPr="008F3343">
        <w:rPr>
          <w:color w:val="auto"/>
          <w:lang w:val="de-DE"/>
        </w:rPr>
        <w:t>2.2 Verbstellung im Slowenischen</w:t>
      </w:r>
    </w:p>
    <w:p w14:paraId="5DDACC8B" w14:textId="5BD9D3E3" w:rsidR="00B1389E" w:rsidRDefault="00E10FBE">
      <w:pPr>
        <w:pStyle w:val="FirstParagraph"/>
        <w:rPr>
          <w:lang w:val="de-DE"/>
        </w:rPr>
      </w:pPr>
      <w:r w:rsidRPr="00705DD8">
        <w:rPr>
          <w:lang w:val="de-DE"/>
        </w:rPr>
        <w:t>Slowenisch, eine morphologisch reiche Sprache mit weitgehend fusionierenden Zügen, wird oft als Sprache mit flexibler Konstituentenstellung und dominanter SVO-Abfolge charakterisiert. Im Gegensatz zum Deutschen gehört Slowenisch außerdem zu den Pro-</w:t>
      </w:r>
      <w:proofErr w:type="spellStart"/>
      <w:r w:rsidRPr="00705DD8">
        <w:rPr>
          <w:lang w:val="de-DE"/>
        </w:rPr>
        <w:t>drop</w:t>
      </w:r>
      <w:proofErr w:type="spellEnd"/>
      <w:r w:rsidRPr="00705DD8">
        <w:rPr>
          <w:lang w:val="de-DE"/>
        </w:rPr>
        <w:t>-Sprachen.</w:t>
      </w:r>
    </w:p>
    <w:p w14:paraId="4EA298B6" w14:textId="77777777" w:rsidR="00CD407D" w:rsidRPr="00CD407D" w:rsidRDefault="00CD407D" w:rsidP="00CD407D">
      <w:pPr>
        <w:pStyle w:val="Telobesedila"/>
        <w:rPr>
          <w:lang w:val="de-DE"/>
        </w:rPr>
      </w:pPr>
    </w:p>
    <w:tbl>
      <w:tblPr>
        <w:tblStyle w:val="Table"/>
        <w:tblW w:w="0" w:type="auto"/>
        <w:jc w:val="center"/>
        <w:tblLook w:val="0420" w:firstRow="1" w:lastRow="0" w:firstColumn="0" w:lastColumn="0" w:noHBand="0" w:noVBand="1"/>
      </w:tblPr>
      <w:tblGrid>
        <w:gridCol w:w="971"/>
        <w:gridCol w:w="8435"/>
      </w:tblGrid>
      <w:tr w:rsidR="00B1389E" w14:paraId="0084F2E2" w14:textId="77777777" w:rsidTr="00B1389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5C744" w14:textId="77777777" w:rsidR="00B1389E" w:rsidRDefault="00E10FBE">
            <w:pPr>
              <w:spacing w:before="100" w:after="100"/>
              <w:ind w:left="100" w:right="100"/>
            </w:pPr>
            <w:proofErr w:type="spellStart"/>
            <w:r>
              <w:rPr>
                <w:rFonts w:ascii="Arial" w:eastAsia="Arial" w:hAnsi="Arial" w:cs="Arial"/>
                <w:color w:val="000000"/>
                <w:sz w:val="22"/>
                <w:szCs w:val="22"/>
              </w:rPr>
              <w:t>Beispiel</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1A3C37" w14:textId="77777777" w:rsidR="00B1389E" w:rsidRDefault="00E10FBE">
            <w:pPr>
              <w:spacing w:before="100" w:after="100"/>
              <w:ind w:left="100" w:right="100"/>
            </w:pPr>
            <w:r>
              <w:rPr>
                <w:rFonts w:ascii="Arial" w:eastAsia="Arial" w:hAnsi="Arial" w:cs="Arial"/>
                <w:color w:val="000000"/>
                <w:sz w:val="22"/>
                <w:szCs w:val="22"/>
              </w:rPr>
              <w:t>Äußerung</w:t>
            </w:r>
          </w:p>
        </w:tc>
      </w:tr>
      <w:tr w:rsidR="00B1389E" w:rsidRPr="006C3D2A" w14:paraId="5FC2C2F5" w14:textId="77777777" w:rsidTr="00B1389E">
        <w:trPr>
          <w:cantSplit/>
          <w:jc w:val="center"/>
        </w:trPr>
        <w:tc>
          <w:tcPr>
            <w:tcW w:w="0" w:type="auto"/>
            <w:shd w:val="clear" w:color="auto" w:fill="FFFFFF"/>
            <w:tcMar>
              <w:top w:w="0" w:type="dxa"/>
              <w:left w:w="0" w:type="dxa"/>
              <w:bottom w:w="0" w:type="dxa"/>
              <w:right w:w="0" w:type="dxa"/>
            </w:tcMar>
            <w:vAlign w:val="center"/>
          </w:tcPr>
          <w:p w14:paraId="076686F8" w14:textId="77777777" w:rsidR="00B1389E" w:rsidRDefault="00E10FBE">
            <w:pPr>
              <w:spacing w:before="100" w:after="100"/>
              <w:ind w:left="100" w:right="100"/>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vAlign w:val="center"/>
          </w:tcPr>
          <w:p w14:paraId="03549AC9" w14:textId="77777777" w:rsidR="00B1389E" w:rsidRPr="00705DD8" w:rsidRDefault="00E10FBE">
            <w:pPr>
              <w:spacing w:before="100" w:after="100"/>
              <w:ind w:left="100" w:right="100"/>
              <w:rPr>
                <w:lang w:val="de-DE"/>
              </w:rPr>
            </w:pPr>
            <w:r w:rsidRPr="008F3343">
              <w:rPr>
                <w:rFonts w:ascii="Arial" w:eastAsia="Arial" w:hAnsi="Arial" w:cs="Arial"/>
                <w:color w:val="000000"/>
                <w:sz w:val="22"/>
                <w:szCs w:val="22"/>
                <w:lang w:val="pl-PL"/>
              </w:rPr>
              <w:t>Adele je ta teden objavila svoj novi album.</w:t>
            </w:r>
            <w:r w:rsidRPr="008F3343">
              <w:rPr>
                <w:rFonts w:ascii="Arial" w:eastAsia="Arial" w:hAnsi="Arial" w:cs="Arial"/>
                <w:color w:val="000000"/>
                <w:sz w:val="22"/>
                <w:szCs w:val="22"/>
                <w:lang w:val="pl-PL"/>
              </w:rPr>
              <w:br/>
            </w:r>
            <w:r w:rsidRPr="00705DD8">
              <w:rPr>
                <w:rFonts w:ascii="Arial" w:eastAsia="Arial" w:hAnsi="Arial" w:cs="Arial"/>
                <w:color w:val="000000"/>
                <w:sz w:val="22"/>
                <w:szCs w:val="22"/>
                <w:lang w:val="de-DE"/>
              </w:rPr>
              <w:t>Adele - Aux - diese Woche - veröffentlicht - ihr neues Album</w:t>
            </w:r>
          </w:p>
        </w:tc>
      </w:tr>
      <w:tr w:rsidR="00B1389E" w:rsidRPr="006C3D2A" w14:paraId="46FFE649" w14:textId="77777777" w:rsidTr="00B1389E">
        <w:trPr>
          <w:cantSplit/>
          <w:jc w:val="center"/>
        </w:trPr>
        <w:tc>
          <w:tcPr>
            <w:tcW w:w="0" w:type="auto"/>
            <w:shd w:val="clear" w:color="auto" w:fill="FFFFFF"/>
            <w:tcMar>
              <w:top w:w="0" w:type="dxa"/>
              <w:left w:w="0" w:type="dxa"/>
              <w:bottom w:w="0" w:type="dxa"/>
              <w:right w:w="0" w:type="dxa"/>
            </w:tcMar>
            <w:vAlign w:val="center"/>
          </w:tcPr>
          <w:p w14:paraId="4DBE2076" w14:textId="77777777" w:rsidR="00B1389E" w:rsidRDefault="00E10FBE">
            <w:pPr>
              <w:spacing w:before="100" w:after="100"/>
              <w:ind w:left="100" w:right="100"/>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11F033CC" w14:textId="77777777" w:rsidR="00B1389E" w:rsidRPr="00705DD8" w:rsidRDefault="00E10FBE">
            <w:pPr>
              <w:spacing w:before="100" w:after="100"/>
              <w:ind w:left="100" w:right="100"/>
              <w:rPr>
                <w:lang w:val="de-DE"/>
              </w:rPr>
            </w:pPr>
            <w:r w:rsidRPr="008F3343">
              <w:rPr>
                <w:rFonts w:ascii="Arial" w:eastAsia="Arial" w:hAnsi="Arial" w:cs="Arial"/>
                <w:color w:val="000000"/>
                <w:sz w:val="22"/>
                <w:szCs w:val="22"/>
                <w:lang w:val="pl-PL"/>
              </w:rPr>
              <w:t>Svoj novi album je ta teden objavila Adele.</w:t>
            </w:r>
            <w:r w:rsidRPr="008F3343">
              <w:rPr>
                <w:rFonts w:ascii="Arial" w:eastAsia="Arial" w:hAnsi="Arial" w:cs="Arial"/>
                <w:color w:val="000000"/>
                <w:sz w:val="22"/>
                <w:szCs w:val="22"/>
                <w:lang w:val="pl-PL"/>
              </w:rPr>
              <w:br/>
            </w:r>
            <w:r w:rsidRPr="00705DD8">
              <w:rPr>
                <w:rFonts w:ascii="Arial" w:eastAsia="Arial" w:hAnsi="Arial" w:cs="Arial"/>
                <w:color w:val="000000"/>
                <w:sz w:val="22"/>
                <w:szCs w:val="22"/>
                <w:lang w:val="de-DE"/>
              </w:rPr>
              <w:t>Ihr neues Album - Aux - diese Woche - veröffentlicht - Adele</w:t>
            </w:r>
          </w:p>
        </w:tc>
      </w:tr>
      <w:tr w:rsidR="00B1389E" w:rsidRPr="006C3D2A" w14:paraId="23E2E015" w14:textId="77777777" w:rsidTr="00B1389E">
        <w:trPr>
          <w:cantSplit/>
          <w:jc w:val="center"/>
        </w:trPr>
        <w:tc>
          <w:tcPr>
            <w:tcW w:w="0" w:type="auto"/>
            <w:shd w:val="clear" w:color="auto" w:fill="FFFFFF"/>
            <w:tcMar>
              <w:top w:w="0" w:type="dxa"/>
              <w:left w:w="0" w:type="dxa"/>
              <w:bottom w:w="0" w:type="dxa"/>
              <w:right w:w="0" w:type="dxa"/>
            </w:tcMar>
            <w:vAlign w:val="center"/>
          </w:tcPr>
          <w:p w14:paraId="62325BCE" w14:textId="77777777" w:rsidR="00B1389E" w:rsidRDefault="00E10FBE">
            <w:pPr>
              <w:spacing w:before="100" w:after="100"/>
              <w:ind w:left="100" w:right="100"/>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vAlign w:val="center"/>
          </w:tcPr>
          <w:p w14:paraId="40F8CD25" w14:textId="77777777" w:rsidR="00B1389E" w:rsidRPr="00705DD8" w:rsidRDefault="00E10FBE">
            <w:pPr>
              <w:spacing w:before="100" w:after="100"/>
              <w:ind w:left="100" w:right="100"/>
              <w:rPr>
                <w:lang w:val="de-DE"/>
              </w:rPr>
            </w:pPr>
            <w:r w:rsidRPr="008F3343">
              <w:rPr>
                <w:rFonts w:ascii="Arial" w:eastAsia="Arial" w:hAnsi="Arial" w:cs="Arial"/>
                <w:color w:val="000000"/>
                <w:sz w:val="22"/>
                <w:szCs w:val="22"/>
                <w:lang w:val="pl-PL"/>
              </w:rPr>
              <w:t>Slišali smo, da je Adele ta teden objavila svoj novi album.</w:t>
            </w:r>
            <w:r w:rsidRPr="008F3343">
              <w:rPr>
                <w:rFonts w:ascii="Arial" w:eastAsia="Arial" w:hAnsi="Arial" w:cs="Arial"/>
                <w:color w:val="000000"/>
                <w:sz w:val="22"/>
                <w:szCs w:val="22"/>
                <w:lang w:val="pl-PL"/>
              </w:rPr>
              <w:br/>
            </w:r>
            <w:proofErr w:type="spellStart"/>
            <w:r w:rsidRPr="00705DD8">
              <w:rPr>
                <w:rFonts w:ascii="Arial" w:eastAsia="Arial" w:hAnsi="Arial" w:cs="Arial"/>
                <w:color w:val="000000"/>
                <w:sz w:val="22"/>
                <w:szCs w:val="22"/>
                <w:lang w:val="de-DE"/>
              </w:rPr>
              <w:t>Gehort</w:t>
            </w:r>
            <w:proofErr w:type="spellEnd"/>
            <w:r w:rsidRPr="00705DD8">
              <w:rPr>
                <w:rFonts w:ascii="Arial" w:eastAsia="Arial" w:hAnsi="Arial" w:cs="Arial"/>
                <w:color w:val="000000"/>
                <w:sz w:val="22"/>
                <w:szCs w:val="22"/>
                <w:lang w:val="de-DE"/>
              </w:rPr>
              <w:t xml:space="preserve"> - Aux-wir - dass - Aux - Adele - diese Woche - veröffentlicht - ihr neues Album</w:t>
            </w:r>
          </w:p>
        </w:tc>
      </w:tr>
      <w:tr w:rsidR="00B1389E" w:rsidRPr="006C3D2A" w14:paraId="2BC357E0" w14:textId="77777777" w:rsidTr="00B1389E">
        <w:trPr>
          <w:cantSplit/>
          <w:jc w:val="center"/>
        </w:trPr>
        <w:tc>
          <w:tcPr>
            <w:tcW w:w="0" w:type="auto"/>
            <w:shd w:val="clear" w:color="auto" w:fill="FFFFFF"/>
            <w:tcMar>
              <w:top w:w="0" w:type="dxa"/>
              <w:left w:w="0" w:type="dxa"/>
              <w:bottom w:w="0" w:type="dxa"/>
              <w:right w:w="0" w:type="dxa"/>
            </w:tcMar>
            <w:vAlign w:val="center"/>
          </w:tcPr>
          <w:p w14:paraId="51BB3EB9" w14:textId="77777777" w:rsidR="00B1389E" w:rsidRDefault="00E10FBE">
            <w:pPr>
              <w:spacing w:before="100" w:after="100"/>
              <w:ind w:left="100" w:right="100"/>
            </w:pPr>
            <w:r>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vAlign w:val="center"/>
          </w:tcPr>
          <w:p w14:paraId="176228C9" w14:textId="77777777" w:rsidR="00B1389E" w:rsidRPr="00705DD8" w:rsidRDefault="00E10FBE">
            <w:pPr>
              <w:spacing w:before="100" w:after="100"/>
              <w:ind w:left="100" w:right="100"/>
              <w:rPr>
                <w:lang w:val="de-DE"/>
              </w:rPr>
            </w:pPr>
            <w:r w:rsidRPr="008F3343">
              <w:rPr>
                <w:rFonts w:ascii="Arial" w:eastAsia="Arial" w:hAnsi="Arial" w:cs="Arial"/>
                <w:color w:val="000000"/>
                <w:sz w:val="22"/>
                <w:szCs w:val="22"/>
                <w:lang w:val="pl-PL"/>
              </w:rPr>
              <w:t>(Ali) je Adele ta teden objavila svoj novi album?</w:t>
            </w:r>
            <w:r w:rsidRPr="008F3343">
              <w:rPr>
                <w:rFonts w:ascii="Arial" w:eastAsia="Arial" w:hAnsi="Arial" w:cs="Arial"/>
                <w:color w:val="000000"/>
                <w:sz w:val="22"/>
                <w:szCs w:val="22"/>
                <w:lang w:val="pl-PL"/>
              </w:rPr>
              <w:br/>
            </w:r>
            <w:r w:rsidRPr="00705DD8">
              <w:rPr>
                <w:rFonts w:ascii="Arial" w:eastAsia="Arial" w:hAnsi="Arial" w:cs="Arial"/>
                <w:color w:val="000000"/>
                <w:sz w:val="22"/>
                <w:szCs w:val="22"/>
                <w:lang w:val="de-DE"/>
              </w:rPr>
              <w:t>(Fragepartikel) - Aux - Adele - diese Woche - veröffentlicht - ihr neues Album</w:t>
            </w:r>
          </w:p>
        </w:tc>
      </w:tr>
      <w:tr w:rsidR="00B1389E" w:rsidRPr="006C3D2A" w14:paraId="66EF40FC" w14:textId="77777777" w:rsidTr="00B1389E">
        <w:trPr>
          <w:cantSplit/>
          <w:jc w:val="center"/>
        </w:trPr>
        <w:tc>
          <w:tcPr>
            <w:tcW w:w="0" w:type="auto"/>
            <w:shd w:val="clear" w:color="auto" w:fill="FFFFFF"/>
            <w:tcMar>
              <w:top w:w="0" w:type="dxa"/>
              <w:left w:w="0" w:type="dxa"/>
              <w:bottom w:w="0" w:type="dxa"/>
              <w:right w:w="0" w:type="dxa"/>
            </w:tcMar>
            <w:vAlign w:val="center"/>
          </w:tcPr>
          <w:p w14:paraId="000EF057" w14:textId="77777777" w:rsidR="00B1389E" w:rsidRDefault="00E10FBE">
            <w:pPr>
              <w:spacing w:before="100" w:after="100"/>
              <w:ind w:left="100" w:right="100"/>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vAlign w:val="center"/>
          </w:tcPr>
          <w:p w14:paraId="5826E36A" w14:textId="77777777" w:rsidR="00B1389E" w:rsidRPr="00705DD8" w:rsidRDefault="00E10FBE">
            <w:pPr>
              <w:spacing w:before="100" w:after="100"/>
              <w:ind w:left="100" w:right="100"/>
              <w:rPr>
                <w:lang w:val="de-DE"/>
              </w:rPr>
            </w:pPr>
            <w:r>
              <w:rPr>
                <w:rFonts w:ascii="Arial" w:eastAsia="Arial" w:hAnsi="Arial" w:cs="Arial"/>
                <w:color w:val="000000"/>
                <w:sz w:val="22"/>
                <w:szCs w:val="22"/>
              </w:rPr>
              <w:t>Naslednji teden pevka, ki je ta teden objavila svojo novi album, nastopa v Londonu.</w:t>
            </w:r>
            <w:r>
              <w:rPr>
                <w:rFonts w:ascii="Arial" w:eastAsia="Arial" w:hAnsi="Arial" w:cs="Arial"/>
                <w:color w:val="000000"/>
                <w:sz w:val="22"/>
                <w:szCs w:val="22"/>
              </w:rPr>
              <w:br/>
            </w:r>
            <w:r w:rsidRPr="00705DD8">
              <w:rPr>
                <w:rFonts w:ascii="Arial" w:eastAsia="Arial" w:hAnsi="Arial" w:cs="Arial"/>
                <w:color w:val="000000"/>
                <w:sz w:val="22"/>
                <w:szCs w:val="22"/>
                <w:lang w:val="de-DE"/>
              </w:rPr>
              <w:t>Nächste Woche - Sängerin, - die - Aux - diese Woche - veröffentlicht - ihr neues Album, - auftritt - in London</w:t>
            </w:r>
          </w:p>
        </w:tc>
      </w:tr>
      <w:tr w:rsidR="00B1389E" w:rsidRPr="006C3D2A" w14:paraId="75A21157" w14:textId="77777777" w:rsidTr="00B1389E">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039CE51C" w14:textId="77777777" w:rsidR="00B1389E" w:rsidRDefault="00E10FBE">
            <w:pPr>
              <w:spacing w:before="100" w:after="100"/>
              <w:ind w:left="100" w:right="100"/>
            </w:pPr>
            <w:r>
              <w:rPr>
                <w:rFonts w:ascii="Arial" w:eastAsia="Arial" w:hAnsi="Arial" w:cs="Arial"/>
                <w:color w:val="000000"/>
                <w:sz w:val="22"/>
                <w:szCs w:val="22"/>
              </w:rPr>
              <w:t>10</w:t>
            </w:r>
          </w:p>
        </w:tc>
        <w:tc>
          <w:tcPr>
            <w:tcW w:w="0" w:type="auto"/>
            <w:tcBorders>
              <w:bottom w:val="single" w:sz="16" w:space="0" w:color="666666"/>
            </w:tcBorders>
            <w:shd w:val="clear" w:color="auto" w:fill="FFFFFF"/>
            <w:tcMar>
              <w:top w:w="0" w:type="dxa"/>
              <w:left w:w="0" w:type="dxa"/>
              <w:bottom w:w="0" w:type="dxa"/>
              <w:right w:w="0" w:type="dxa"/>
            </w:tcMar>
            <w:vAlign w:val="center"/>
          </w:tcPr>
          <w:p w14:paraId="350E0351" w14:textId="77777777" w:rsidR="00B1389E" w:rsidRPr="00705DD8" w:rsidRDefault="00E10FBE">
            <w:pPr>
              <w:spacing w:before="100" w:after="100"/>
              <w:ind w:left="100" w:right="100"/>
              <w:rPr>
                <w:lang w:val="de-DE"/>
              </w:rPr>
            </w:pPr>
            <w:r w:rsidRPr="000C47E2">
              <w:rPr>
                <w:rFonts w:ascii="Arial" w:eastAsia="Arial" w:hAnsi="Arial" w:cs="Arial"/>
                <w:color w:val="000000"/>
                <w:sz w:val="22"/>
                <w:szCs w:val="22"/>
                <w:lang w:val="it-IT"/>
              </w:rPr>
              <w:t>Naslednji teden se pevka vrne iz Pariza.</w:t>
            </w:r>
            <w:r w:rsidRPr="000C47E2">
              <w:rPr>
                <w:rFonts w:ascii="Arial" w:eastAsia="Arial" w:hAnsi="Arial" w:cs="Arial"/>
                <w:color w:val="000000"/>
                <w:sz w:val="22"/>
                <w:szCs w:val="22"/>
                <w:lang w:val="it-IT"/>
              </w:rPr>
              <w:br/>
            </w:r>
            <w:r w:rsidRPr="00705DD8">
              <w:rPr>
                <w:rFonts w:ascii="Arial" w:eastAsia="Arial" w:hAnsi="Arial" w:cs="Arial"/>
                <w:color w:val="000000"/>
                <w:sz w:val="22"/>
                <w:szCs w:val="22"/>
                <w:lang w:val="de-DE"/>
              </w:rPr>
              <w:t>Nächste Woche - sich - Sängerin - zurückkehrt - aus Paris</w:t>
            </w:r>
          </w:p>
        </w:tc>
      </w:tr>
    </w:tbl>
    <w:p w14:paraId="34FDEAA4" w14:textId="7C094928" w:rsidR="00CD407D" w:rsidRDefault="00CD407D" w:rsidP="00CD407D">
      <w:pPr>
        <w:pStyle w:val="Telobesedila"/>
        <w:rPr>
          <w:lang w:val="de-DE"/>
        </w:rPr>
      </w:pPr>
      <w:r>
        <w:rPr>
          <w:lang w:val="de-DE"/>
        </w:rPr>
        <w:t>Tabelle 2: Verbstellung in slowenischen Sätzen</w:t>
      </w:r>
    </w:p>
    <w:p w14:paraId="1C48EECD" w14:textId="77777777" w:rsidR="00CD407D" w:rsidRDefault="00CD407D">
      <w:pPr>
        <w:pStyle w:val="Telobesedila"/>
        <w:rPr>
          <w:lang w:val="de-DE"/>
        </w:rPr>
      </w:pPr>
    </w:p>
    <w:p w14:paraId="65802B6B" w14:textId="446D5400" w:rsidR="00B1389E" w:rsidRDefault="00E10FBE">
      <w:pPr>
        <w:pStyle w:val="Telobesedila"/>
        <w:rPr>
          <w:lang w:val="de-DE"/>
        </w:rPr>
      </w:pPr>
      <w:r w:rsidRPr="00705DD8">
        <w:rPr>
          <w:lang w:val="de-DE"/>
        </w:rPr>
        <w:t>Die dominante Abfolge Verb vor Objekt wird sowohl im Hauptsatz (5) als auch im Nebensatz (7) eingehalten. Bei Hervorhebung (6) kann das rhematische Subjekt auch ans Satzende treten und das Objekt an den Satzanfang. Im Entscheidungsfragesatz (8) kann eine Fragepartikel (</w:t>
      </w:r>
      <w:proofErr w:type="spellStart"/>
      <w:r w:rsidRPr="00705DD8">
        <w:rPr>
          <w:i/>
          <w:iCs/>
          <w:lang w:val="de-DE"/>
        </w:rPr>
        <w:t>ali</w:t>
      </w:r>
      <w:proofErr w:type="spellEnd"/>
      <w:r w:rsidRPr="00705DD8">
        <w:rPr>
          <w:lang w:val="de-DE"/>
        </w:rPr>
        <w:t xml:space="preserve">) erscheinen. An der zweiten Stelle steht immer das Auxiliarverb </w:t>
      </w:r>
      <w:proofErr w:type="spellStart"/>
      <w:r w:rsidRPr="00705DD8">
        <w:rPr>
          <w:i/>
          <w:iCs/>
          <w:lang w:val="de-DE"/>
        </w:rPr>
        <w:t>biti</w:t>
      </w:r>
      <w:proofErr w:type="spellEnd"/>
      <w:r w:rsidRPr="00705DD8">
        <w:rPr>
          <w:lang w:val="de-DE"/>
        </w:rPr>
        <w:t xml:space="preserve"> (dt. “sein”) oder andere </w:t>
      </w:r>
      <w:proofErr w:type="spellStart"/>
      <w:r w:rsidRPr="00705DD8">
        <w:rPr>
          <w:lang w:val="de-DE"/>
        </w:rPr>
        <w:t>Satzklitika</w:t>
      </w:r>
      <w:proofErr w:type="spellEnd"/>
      <w:r w:rsidRPr="00705DD8">
        <w:rPr>
          <w:lang w:val="de-DE"/>
        </w:rPr>
        <w:t xml:space="preserve"> (z.B. unbetonte Personalpronomen im Dativ, Akkusativ oder Genitiv). Auch im Nebensatz (7) nach dem Subjunktor </w:t>
      </w:r>
      <w:r w:rsidRPr="00705DD8">
        <w:rPr>
          <w:i/>
          <w:iCs/>
          <w:lang w:val="de-DE"/>
        </w:rPr>
        <w:t>da</w:t>
      </w:r>
      <w:r w:rsidRPr="00705DD8">
        <w:rPr>
          <w:lang w:val="de-DE"/>
        </w:rPr>
        <w:t xml:space="preserve"> (dt. “dass”) oder im </w:t>
      </w:r>
      <w:r w:rsidRPr="00705DD8">
        <w:rPr>
          <w:lang w:val="de-DE"/>
        </w:rPr>
        <w:lastRenderedPageBreak/>
        <w:t xml:space="preserve">Entscheidungsfragesatz (8) nach der optionalen Fragepartikel </w:t>
      </w:r>
      <w:proofErr w:type="spellStart"/>
      <w:r w:rsidRPr="00705DD8">
        <w:rPr>
          <w:i/>
          <w:iCs/>
          <w:lang w:val="de-DE"/>
        </w:rPr>
        <w:t>ali</w:t>
      </w:r>
      <w:proofErr w:type="spellEnd"/>
      <w:r w:rsidRPr="00705DD8">
        <w:rPr>
          <w:lang w:val="de-DE"/>
        </w:rPr>
        <w:t xml:space="preserve"> können </w:t>
      </w:r>
      <w:proofErr w:type="spellStart"/>
      <w:r w:rsidRPr="00705DD8">
        <w:rPr>
          <w:lang w:val="de-DE"/>
        </w:rPr>
        <w:t>Satzklitika</w:t>
      </w:r>
      <w:proofErr w:type="spellEnd"/>
      <w:r w:rsidRPr="00705DD8">
        <w:rPr>
          <w:lang w:val="de-DE"/>
        </w:rPr>
        <w:t xml:space="preserve"> auftreten. In Beispiel (9) ist vor dem Subjekt des Hauptsatzes </w:t>
      </w:r>
      <w:proofErr w:type="spellStart"/>
      <w:r w:rsidRPr="00705DD8">
        <w:rPr>
          <w:i/>
          <w:iCs/>
          <w:lang w:val="de-DE"/>
        </w:rPr>
        <w:t>pevka</w:t>
      </w:r>
      <w:proofErr w:type="spellEnd"/>
      <w:r w:rsidRPr="00705DD8">
        <w:rPr>
          <w:lang w:val="de-DE"/>
        </w:rPr>
        <w:t xml:space="preserve"> (dt. “Sängerin”) eine topikalisierte Phrase </w:t>
      </w:r>
      <w:proofErr w:type="spellStart"/>
      <w:r w:rsidRPr="00705DD8">
        <w:rPr>
          <w:i/>
          <w:iCs/>
          <w:lang w:val="de-DE"/>
        </w:rPr>
        <w:t>naslednji</w:t>
      </w:r>
      <w:proofErr w:type="spellEnd"/>
      <w:r w:rsidRPr="00705DD8">
        <w:rPr>
          <w:i/>
          <w:iCs/>
          <w:lang w:val="de-DE"/>
        </w:rPr>
        <w:t xml:space="preserve"> </w:t>
      </w:r>
      <w:proofErr w:type="spellStart"/>
      <w:r w:rsidRPr="00705DD8">
        <w:rPr>
          <w:i/>
          <w:iCs/>
          <w:lang w:val="de-DE"/>
        </w:rPr>
        <w:t>teden</w:t>
      </w:r>
      <w:proofErr w:type="spellEnd"/>
      <w:r w:rsidRPr="00705DD8">
        <w:rPr>
          <w:lang w:val="de-DE"/>
        </w:rPr>
        <w:t xml:space="preserve"> (dt. “nächste Woche”) zu sehen, was an englische Satzstrukturen erinnert (z.B. </w:t>
      </w:r>
      <w:r w:rsidRPr="00705DD8">
        <w:rPr>
          <w:i/>
          <w:iCs/>
          <w:lang w:val="de-DE"/>
        </w:rPr>
        <w:t xml:space="preserve">Next </w:t>
      </w:r>
      <w:proofErr w:type="spellStart"/>
      <w:r w:rsidRPr="00705DD8">
        <w:rPr>
          <w:i/>
          <w:iCs/>
          <w:lang w:val="de-DE"/>
        </w:rPr>
        <w:t>week</w:t>
      </w:r>
      <w:proofErr w:type="spellEnd"/>
      <w:r w:rsidRPr="00705DD8">
        <w:rPr>
          <w:i/>
          <w:iCs/>
          <w:lang w:val="de-DE"/>
        </w:rPr>
        <w:t xml:space="preserve">, </w:t>
      </w:r>
      <w:proofErr w:type="spellStart"/>
      <w:r w:rsidRPr="00705DD8">
        <w:rPr>
          <w:i/>
          <w:iCs/>
          <w:lang w:val="de-DE"/>
        </w:rPr>
        <w:t>the</w:t>
      </w:r>
      <w:proofErr w:type="spellEnd"/>
      <w:r w:rsidRPr="00705DD8">
        <w:rPr>
          <w:i/>
          <w:iCs/>
          <w:lang w:val="de-DE"/>
        </w:rPr>
        <w:t xml:space="preserve"> </w:t>
      </w:r>
      <w:proofErr w:type="spellStart"/>
      <w:r w:rsidRPr="00705DD8">
        <w:rPr>
          <w:i/>
          <w:iCs/>
          <w:lang w:val="de-DE"/>
        </w:rPr>
        <w:t>singer</w:t>
      </w:r>
      <w:proofErr w:type="spellEnd"/>
      <w:r w:rsidRPr="00705DD8">
        <w:rPr>
          <w:i/>
          <w:iCs/>
          <w:lang w:val="de-DE"/>
        </w:rPr>
        <w:t xml:space="preserve"> will </w:t>
      </w:r>
      <w:proofErr w:type="spellStart"/>
      <w:r w:rsidRPr="00705DD8">
        <w:rPr>
          <w:i/>
          <w:iCs/>
          <w:lang w:val="de-DE"/>
        </w:rPr>
        <w:t>be</w:t>
      </w:r>
      <w:proofErr w:type="spellEnd"/>
      <w:r w:rsidRPr="00705DD8">
        <w:rPr>
          <w:i/>
          <w:iCs/>
          <w:lang w:val="de-DE"/>
        </w:rPr>
        <w:t xml:space="preserve"> </w:t>
      </w:r>
      <w:proofErr w:type="spellStart"/>
      <w:r w:rsidRPr="00705DD8">
        <w:rPr>
          <w:i/>
          <w:iCs/>
          <w:lang w:val="de-DE"/>
        </w:rPr>
        <w:t>performing</w:t>
      </w:r>
      <w:proofErr w:type="spellEnd"/>
      <w:r w:rsidRPr="00705DD8">
        <w:rPr>
          <w:i/>
          <w:iCs/>
          <w:lang w:val="de-DE"/>
        </w:rPr>
        <w:t xml:space="preserve"> in London</w:t>
      </w:r>
      <w:r w:rsidRPr="00705DD8">
        <w:rPr>
          <w:lang w:val="de-DE"/>
        </w:rPr>
        <w:t xml:space="preserve">). Die finite Verbform im Hauptsatz, das Hauptverb </w:t>
      </w:r>
      <w:proofErr w:type="spellStart"/>
      <w:r w:rsidRPr="00705DD8">
        <w:rPr>
          <w:i/>
          <w:iCs/>
          <w:lang w:val="de-DE"/>
        </w:rPr>
        <w:t>nastopati</w:t>
      </w:r>
      <w:proofErr w:type="spellEnd"/>
      <w:r w:rsidRPr="00705DD8">
        <w:rPr>
          <w:lang w:val="de-DE"/>
        </w:rPr>
        <w:t xml:space="preserve"> (dt. “auftreten”), steht dagegen nicht, wie für deutsche finite Verbformen vermutet wird, in der Kopfposition der </w:t>
      </w:r>
      <w:proofErr w:type="spellStart"/>
      <w:r w:rsidRPr="00705DD8">
        <w:rPr>
          <w:lang w:val="de-DE"/>
        </w:rPr>
        <w:t>Komplementiererphrase</w:t>
      </w:r>
      <w:proofErr w:type="spellEnd"/>
      <w:r w:rsidRPr="00705DD8">
        <w:rPr>
          <w:lang w:val="de-DE"/>
        </w:rPr>
        <w:t xml:space="preserve"> (CP), sondern vermutlich (</w:t>
      </w:r>
      <w:proofErr w:type="spellStart"/>
      <w:r w:rsidRPr="008F3343">
        <w:rPr>
          <w:lang w:val="de-DE"/>
        </w:rPr>
        <w:t>Petrič</w:t>
      </w:r>
      <w:proofErr w:type="spellEnd"/>
      <w:r w:rsidRPr="008F3343">
        <w:rPr>
          <w:lang w:val="de-DE"/>
        </w:rPr>
        <w:t>, 1998</w:t>
      </w:r>
      <w:r w:rsidRPr="00705DD8">
        <w:rPr>
          <w:lang w:val="de-DE"/>
        </w:rPr>
        <w:t xml:space="preserve">) in der Kopfposition der Flexionsphrase (IP). In Beispiel (10) tritt das </w:t>
      </w:r>
      <w:proofErr w:type="spellStart"/>
      <w:r w:rsidRPr="00705DD8">
        <w:rPr>
          <w:lang w:val="de-DE"/>
        </w:rPr>
        <w:t>klitisierte</w:t>
      </w:r>
      <w:proofErr w:type="spellEnd"/>
      <w:r w:rsidRPr="00705DD8">
        <w:rPr>
          <w:lang w:val="de-DE"/>
        </w:rPr>
        <w:t xml:space="preserve"> Reflexivpronomen </w:t>
      </w:r>
      <w:r w:rsidRPr="00705DD8">
        <w:rPr>
          <w:i/>
          <w:iCs/>
          <w:lang w:val="de-DE"/>
        </w:rPr>
        <w:t>se</w:t>
      </w:r>
      <w:r w:rsidRPr="00705DD8">
        <w:rPr>
          <w:lang w:val="de-DE"/>
        </w:rPr>
        <w:t xml:space="preserve"> (dt. “sich”) in Zweitposition auf (d.h. angehängt an die </w:t>
      </w:r>
      <w:proofErr w:type="spellStart"/>
      <w:r w:rsidRPr="00705DD8">
        <w:rPr>
          <w:lang w:val="de-DE"/>
        </w:rPr>
        <w:t>Komplementiererphrase</w:t>
      </w:r>
      <w:proofErr w:type="spellEnd"/>
      <w:r w:rsidRPr="00705DD8">
        <w:rPr>
          <w:lang w:val="de-DE"/>
        </w:rPr>
        <w:t xml:space="preserve">), die finite Verbform </w:t>
      </w:r>
      <w:proofErr w:type="spellStart"/>
      <w:r w:rsidRPr="00705DD8">
        <w:rPr>
          <w:i/>
          <w:iCs/>
          <w:lang w:val="de-DE"/>
        </w:rPr>
        <w:t>vrne</w:t>
      </w:r>
      <w:proofErr w:type="spellEnd"/>
      <w:r w:rsidRPr="00705DD8">
        <w:rPr>
          <w:lang w:val="de-DE"/>
        </w:rPr>
        <w:t xml:space="preserve"> des reflexiven Hauptverbs </w:t>
      </w:r>
      <w:proofErr w:type="spellStart"/>
      <w:r w:rsidRPr="00705DD8">
        <w:rPr>
          <w:i/>
          <w:iCs/>
          <w:lang w:val="de-DE"/>
        </w:rPr>
        <w:t>vrniti</w:t>
      </w:r>
      <w:proofErr w:type="spellEnd"/>
      <w:r w:rsidRPr="00705DD8">
        <w:rPr>
          <w:i/>
          <w:iCs/>
          <w:lang w:val="de-DE"/>
        </w:rPr>
        <w:t xml:space="preserve"> se</w:t>
      </w:r>
      <w:r w:rsidRPr="00705DD8">
        <w:rPr>
          <w:lang w:val="de-DE"/>
        </w:rPr>
        <w:t xml:space="preserve"> (dt. “zurückkehren”) wird nicht in die </w:t>
      </w:r>
      <w:proofErr w:type="spellStart"/>
      <w:r w:rsidRPr="00705DD8">
        <w:rPr>
          <w:lang w:val="de-DE"/>
        </w:rPr>
        <w:t>Komplementiererphrase</w:t>
      </w:r>
      <w:proofErr w:type="spellEnd"/>
      <w:r w:rsidRPr="00705DD8">
        <w:rPr>
          <w:lang w:val="de-DE"/>
        </w:rPr>
        <w:t xml:space="preserve"> (CP) angehoben und verbleibt in der Flexionsphrase (IP).</w:t>
      </w:r>
    </w:p>
    <w:p w14:paraId="79CCDFA0" w14:textId="77777777" w:rsidR="00CD407D" w:rsidRPr="00705DD8" w:rsidRDefault="00CD407D">
      <w:pPr>
        <w:pStyle w:val="Telobesedila"/>
        <w:rPr>
          <w:lang w:val="de-DE"/>
        </w:rPr>
      </w:pPr>
    </w:p>
    <w:p w14:paraId="010E889C" w14:textId="77777777" w:rsidR="00B1389E" w:rsidRDefault="00E10FBE">
      <w:pPr>
        <w:pStyle w:val="Telobesedila"/>
      </w:pPr>
      <w:r>
        <w:rPr>
          <w:noProof/>
          <w:lang w:val="de-DE" w:eastAsia="de-DE"/>
        </w:rPr>
        <w:drawing>
          <wp:inline distT="0" distB="0" distL="0" distR="0" wp14:anchorId="11E1F955" wp14:editId="2526EC8D">
            <wp:extent cx="5334000" cy="2260429"/>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tellungsfelder_deu_slo.png"/>
                    <pic:cNvPicPr>
                      <a:picLocks noChangeAspect="1" noChangeArrowheads="1"/>
                    </pic:cNvPicPr>
                  </pic:nvPicPr>
                  <pic:blipFill>
                    <a:blip r:embed="rId10"/>
                    <a:stretch>
                      <a:fillRect/>
                    </a:stretch>
                  </pic:blipFill>
                  <pic:spPr bwMode="auto">
                    <a:xfrm>
                      <a:off x="0" y="0"/>
                      <a:ext cx="5334000" cy="2260429"/>
                    </a:xfrm>
                    <a:prstGeom prst="rect">
                      <a:avLst/>
                    </a:prstGeom>
                    <a:noFill/>
                    <a:ln w="9525">
                      <a:noFill/>
                      <a:headEnd/>
                      <a:tailEnd/>
                    </a:ln>
                  </pic:spPr>
                </pic:pic>
              </a:graphicData>
            </a:graphic>
          </wp:inline>
        </w:drawing>
      </w:r>
    </w:p>
    <w:p w14:paraId="259B68E5" w14:textId="72C3B6F8" w:rsidR="00B1389E" w:rsidRPr="00705DD8" w:rsidRDefault="00E10FBE">
      <w:pPr>
        <w:pStyle w:val="Telobesedila"/>
        <w:rPr>
          <w:lang w:val="de-DE"/>
        </w:rPr>
      </w:pPr>
      <w:r w:rsidRPr="00705DD8">
        <w:rPr>
          <w:lang w:val="de-DE"/>
        </w:rPr>
        <w:t>Tabelle</w:t>
      </w:r>
      <w:r w:rsidR="00CD407D">
        <w:rPr>
          <w:lang w:val="de-DE"/>
        </w:rPr>
        <w:t xml:space="preserve"> 3</w:t>
      </w:r>
      <w:r w:rsidRPr="00705DD8">
        <w:rPr>
          <w:lang w:val="de-DE"/>
        </w:rPr>
        <w:t>: Stellungsfelder im Deutschen und Slowenischen (</w:t>
      </w:r>
      <w:proofErr w:type="spellStart"/>
      <w:r w:rsidRPr="008F3343">
        <w:rPr>
          <w:lang w:val="de-DE"/>
        </w:rPr>
        <w:t>Petrič</w:t>
      </w:r>
      <w:proofErr w:type="spellEnd"/>
      <w:r w:rsidRPr="008F3343">
        <w:rPr>
          <w:lang w:val="de-DE"/>
        </w:rPr>
        <w:t>, 1998</w:t>
      </w:r>
      <w:r w:rsidRPr="00705DD8">
        <w:rPr>
          <w:lang w:val="de-DE"/>
        </w:rPr>
        <w:t>)</w:t>
      </w:r>
    </w:p>
    <w:p w14:paraId="5C79ED65" w14:textId="77777777" w:rsidR="00CD407D" w:rsidRDefault="00CD407D">
      <w:pPr>
        <w:pStyle w:val="Telobesedila"/>
        <w:rPr>
          <w:lang w:val="de-DE"/>
        </w:rPr>
      </w:pPr>
    </w:p>
    <w:p w14:paraId="5613D0B7" w14:textId="4C951F7F" w:rsidR="00B1389E" w:rsidRDefault="00E10FBE">
      <w:pPr>
        <w:pStyle w:val="Telobesedila"/>
        <w:rPr>
          <w:lang w:val="de-DE"/>
        </w:rPr>
      </w:pPr>
      <w:r w:rsidRPr="00705DD8">
        <w:rPr>
          <w:lang w:val="de-DE"/>
        </w:rPr>
        <w:t xml:space="preserve">Oberflächensyntaktisch betrachtet, bleibt festzuhalten, dass im Slowenischen die Konstituentenfolge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O</m:t>
        </m:r>
      </m:oMath>
      <w:r w:rsidRPr="00705DD8">
        <w:rPr>
          <w:lang w:val="de-DE"/>
        </w:rPr>
        <w:t xml:space="preserve"> sowohl in Haupt- als auch in Nebensätzen präferiert zu sein scheint. Die Endstellung der finiten Verbform, d.h. die Abfolge </w:t>
      </w:r>
      <m:oMath>
        <m:r>
          <w:rPr>
            <w:rFonts w:ascii="Cambria Math" w:hAnsi="Cambria Math"/>
          </w:rPr>
          <m:t>SO</m:t>
        </m:r>
        <m:sSub>
          <m:sSubPr>
            <m:ctrlPr>
              <w:rPr>
                <w:rFonts w:ascii="Cambria Math" w:hAnsi="Cambria Math"/>
              </w:rPr>
            </m:ctrlPr>
          </m:sSubPr>
          <m:e>
            <m:r>
              <w:rPr>
                <w:rFonts w:ascii="Cambria Math" w:hAnsi="Cambria Math"/>
              </w:rPr>
              <m:t>V</m:t>
            </m:r>
          </m:e>
          <m:sub>
            <m:r>
              <w:rPr>
                <w:rFonts w:ascii="Cambria Math" w:hAnsi="Cambria Math"/>
              </w:rPr>
              <m:t>f</m:t>
            </m:r>
          </m:sub>
        </m:sSub>
      </m:oMath>
      <w:r w:rsidRPr="00705DD8">
        <w:rPr>
          <w:lang w:val="de-DE"/>
        </w:rPr>
        <w:t>, ist lediglich bei Hervorhebung und Kontrastbetonung des Verbs zu beobachten, und zwar unabhängig davon, ob es sich um einen Haupt- oder Nebensatz handelt.</w:t>
      </w:r>
    </w:p>
    <w:p w14:paraId="0FE622E2" w14:textId="77777777" w:rsidR="00CD407D" w:rsidRPr="00705DD8" w:rsidRDefault="00CD407D">
      <w:pPr>
        <w:pStyle w:val="Telobesedila"/>
        <w:rPr>
          <w:lang w:val="de-DE"/>
        </w:rPr>
      </w:pPr>
    </w:p>
    <w:p w14:paraId="513AD24F" w14:textId="77777777" w:rsidR="00B1389E" w:rsidRPr="008F3343" w:rsidRDefault="00E10FBE">
      <w:pPr>
        <w:pStyle w:val="Naslov2"/>
        <w:rPr>
          <w:color w:val="auto"/>
          <w:lang w:val="de-DE"/>
        </w:rPr>
      </w:pPr>
      <w:bookmarkStart w:id="4" w:name="theoretischer-hintergrund-und-hypothesen"/>
      <w:bookmarkEnd w:id="1"/>
      <w:bookmarkEnd w:id="3"/>
      <w:r w:rsidRPr="008F3343">
        <w:rPr>
          <w:color w:val="auto"/>
          <w:lang w:val="de-DE"/>
        </w:rPr>
        <w:t>3. Theoretischer Hintergrund und Hypothesen</w:t>
      </w:r>
    </w:p>
    <w:p w14:paraId="58A31057" w14:textId="1E3E710B" w:rsidR="00B1389E" w:rsidRPr="00705DD8" w:rsidRDefault="00E10FBE">
      <w:pPr>
        <w:pStyle w:val="FirstParagraph"/>
        <w:rPr>
          <w:lang w:val="de-DE"/>
        </w:rPr>
      </w:pPr>
      <w:r w:rsidRPr="00705DD8">
        <w:rPr>
          <w:lang w:val="de-DE"/>
        </w:rPr>
        <w:t>Für die Bildung von Hypothesen über die Verbstellung im Deutschen als Zweit- oder Fremdsprache sollen die Annahmen von (</w:t>
      </w:r>
      <w:r w:rsidRPr="008F3343">
        <w:rPr>
          <w:lang w:val="de-DE"/>
        </w:rPr>
        <w:t>Schmid, 1997</w:t>
      </w:r>
      <w:r w:rsidRPr="00705DD8">
        <w:rPr>
          <w:lang w:val="de-DE"/>
        </w:rPr>
        <w:t xml:space="preserve">) zugrunde gelegt werden. Gemäß der sogenannten </w:t>
      </w:r>
      <w:r w:rsidRPr="00705DD8">
        <w:rPr>
          <w:i/>
          <w:iCs/>
          <w:lang w:val="de-DE"/>
        </w:rPr>
        <w:t>Natürlichkeitstheoretischen Differenzhypothese</w:t>
      </w:r>
      <w:r w:rsidRPr="00705DD8">
        <w:rPr>
          <w:lang w:val="de-DE"/>
        </w:rPr>
        <w:t xml:space="preserve"> (NDH – Naturalness Differential Hypothesis), die eine auf natürlichkeitstheoretischen Konzepten (</w:t>
      </w:r>
      <w:r w:rsidRPr="008F3343">
        <w:rPr>
          <w:lang w:val="de-DE"/>
        </w:rPr>
        <w:t>Dressler et al., 1987</w:t>
      </w:r>
      <w:r w:rsidRPr="00705DD8">
        <w:rPr>
          <w:lang w:val="de-DE"/>
        </w:rPr>
        <w:t xml:space="preserve">) beruhende Neuformulierung der Eckmanschen </w:t>
      </w:r>
      <w:proofErr w:type="spellStart"/>
      <w:r w:rsidRPr="00705DD8">
        <w:rPr>
          <w:i/>
          <w:iCs/>
          <w:lang w:val="de-DE"/>
        </w:rPr>
        <w:t>markiertheitstheoretischen</w:t>
      </w:r>
      <w:proofErr w:type="spellEnd"/>
      <w:r w:rsidRPr="00705DD8">
        <w:rPr>
          <w:i/>
          <w:iCs/>
          <w:lang w:val="de-DE"/>
        </w:rPr>
        <w:t xml:space="preserve"> Differenzhypothese</w:t>
      </w:r>
      <w:r w:rsidRPr="00705DD8">
        <w:rPr>
          <w:lang w:val="de-DE"/>
        </w:rPr>
        <w:t xml:space="preserve"> über die Wahrscheinlichkeit des Transfers aus der Erstsprache in eine </w:t>
      </w:r>
      <w:r w:rsidRPr="00705DD8">
        <w:rPr>
          <w:lang w:val="de-DE"/>
        </w:rPr>
        <w:lastRenderedPageBreak/>
        <w:t>Zweitsprache (</w:t>
      </w:r>
      <w:proofErr w:type="spellStart"/>
      <w:r w:rsidRPr="008F3343">
        <w:rPr>
          <w:lang w:val="de-DE"/>
        </w:rPr>
        <w:t>Eckman</w:t>
      </w:r>
      <w:proofErr w:type="spellEnd"/>
      <w:r w:rsidRPr="008F3343">
        <w:rPr>
          <w:lang w:val="de-DE"/>
        </w:rPr>
        <w:t>, 1977</w:t>
      </w:r>
      <w:r w:rsidRPr="00705DD8">
        <w:rPr>
          <w:lang w:val="de-DE"/>
        </w:rPr>
        <w:t>: 321) darstellt, soll die Wahrscheinlichkeit des Transfers in die Zweitsprache mit abnehmender Natürlichkeit der sprachlichen Erscheinung abnehmen.</w:t>
      </w:r>
    </w:p>
    <w:p w14:paraId="02B6CC2D" w14:textId="2A4B4D1D" w:rsidR="00B1389E" w:rsidRPr="00705DD8" w:rsidRDefault="00E10FBE">
      <w:pPr>
        <w:pStyle w:val="Telobesedila"/>
        <w:rPr>
          <w:lang w:val="de-DE"/>
        </w:rPr>
      </w:pPr>
      <w:r w:rsidRPr="00705DD8">
        <w:rPr>
          <w:lang w:val="de-DE"/>
        </w:rPr>
        <w:t>Gemäß der NDH kann man erwarten, dass Lernende einer Zweit-</w:t>
      </w:r>
      <w:r w:rsidR="006C3D2A">
        <w:rPr>
          <w:lang w:val="de-DE"/>
        </w:rPr>
        <w:t xml:space="preserve"> </w:t>
      </w:r>
      <w:r w:rsidRPr="00705DD8">
        <w:rPr>
          <w:lang w:val="de-DE"/>
        </w:rPr>
        <w:t>oder Fremdsprache (L2) bestimmte Satzs</w:t>
      </w:r>
      <w:r w:rsidR="006C3D2A">
        <w:rPr>
          <w:lang w:val="de-DE"/>
        </w:rPr>
        <w:t>t</w:t>
      </w:r>
      <w:r w:rsidRPr="00705DD8">
        <w:rPr>
          <w:lang w:val="de-DE"/>
        </w:rPr>
        <w:t>rukturen mit größerer Wahrscheinlichkeit aus ihrer Erstsprache (L1) in eine L2 übertragen als andere: A. L2-Lernende, die in ihrer L1 über eine weniger natürliche Konstruktion verfügen, präferieren die natürlichere L2-Struktur. B. L2-Lernende, die in ihrer L1 über eine gleichnatürliche Konstruktion verfügen, präferieren die L1-Struktur. C. L2-Lernende, die in ihrer L1 über eine natürlichere Struktur verfügen, transferieren häufiger die L1-Struktur in die L2.</w:t>
      </w:r>
    </w:p>
    <w:p w14:paraId="39C38369" w14:textId="229D899E" w:rsidR="00B1389E" w:rsidRPr="00705DD8" w:rsidRDefault="00E10FBE">
      <w:pPr>
        <w:pStyle w:val="Telobesedila"/>
        <w:rPr>
          <w:lang w:val="de-DE"/>
        </w:rPr>
      </w:pPr>
      <w:r w:rsidRPr="00705DD8">
        <w:rPr>
          <w:lang w:val="de-DE"/>
        </w:rPr>
        <w:t xml:space="preserve">Übereinzelsprachlich kann man die beiden </w:t>
      </w:r>
      <w:proofErr w:type="spellStart"/>
      <w:r w:rsidRPr="00705DD8">
        <w:rPr>
          <w:lang w:val="de-DE"/>
        </w:rPr>
        <w:t>Serialisierungstypen</w:t>
      </w:r>
      <w:proofErr w:type="spellEnd"/>
      <w:r w:rsidRPr="00705DD8">
        <w:rPr>
          <w:lang w:val="de-DE"/>
        </w:rPr>
        <w:t xml:space="preserve"> SVO und SOV (</w:t>
      </w:r>
      <w:r w:rsidRPr="008F3343">
        <w:rPr>
          <w:lang w:val="de-DE"/>
        </w:rPr>
        <w:t>Dryer, 2013</w:t>
      </w:r>
      <w:r w:rsidRPr="00705DD8">
        <w:rPr>
          <w:lang w:val="de-DE"/>
        </w:rPr>
        <w:t xml:space="preserve">) als natürlicher betrachten. Diese Annahme kann damit begründet werden, dass die meisten Sprachen der Welt entweder eine vorherrschende SVO-Abfolge oder eine vorherrschende SOV-Abfolge zeigen, wobei in beiden Fällen die </w:t>
      </w:r>
      <w:proofErr w:type="spellStart"/>
      <w:r w:rsidRPr="00705DD8">
        <w:rPr>
          <w:lang w:val="de-DE"/>
        </w:rPr>
        <w:t>präferente</w:t>
      </w:r>
      <w:proofErr w:type="spellEnd"/>
      <w:r w:rsidRPr="00705DD8">
        <w:rPr>
          <w:lang w:val="de-DE"/>
        </w:rPr>
        <w:t xml:space="preserve"> SO-Abfolge dominiert.</w:t>
      </w:r>
    </w:p>
    <w:p w14:paraId="1C951B4E" w14:textId="77777777" w:rsidR="00B1389E" w:rsidRPr="00705DD8" w:rsidRDefault="00E10FBE">
      <w:pPr>
        <w:pStyle w:val="Telobesedila"/>
        <w:rPr>
          <w:lang w:val="de-DE"/>
        </w:rPr>
      </w:pPr>
      <w:r w:rsidRPr="00705DD8">
        <w:rPr>
          <w:lang w:val="de-DE"/>
        </w:rPr>
        <w:t xml:space="preserve">Während man der slowenischen Standardsprache die Abfolge SVO zugrunde legen kann, ist die deutsche Standardsprache bekanntlich weder eine konsistente SVO-Sprache noch eine konsistente SOV-Sprache, denn in Hauptsätzen zeigt sie die oberflächensyntaktische Grundfolge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O</m:t>
        </m:r>
      </m:oMath>
      <w:r w:rsidRPr="00705DD8">
        <w:rPr>
          <w:lang w:val="de-DE"/>
        </w:rPr>
        <w:t xml:space="preserve">, in Nebensätzen hingegen die Abfolge </w:t>
      </w:r>
      <m:oMath>
        <m:r>
          <w:rPr>
            <w:rFonts w:ascii="Cambria Math" w:hAnsi="Cambria Math"/>
          </w:rPr>
          <m:t>SO</m:t>
        </m:r>
        <m:sSub>
          <m:sSubPr>
            <m:ctrlPr>
              <w:rPr>
                <w:rFonts w:ascii="Cambria Math" w:hAnsi="Cambria Math"/>
              </w:rPr>
            </m:ctrlPr>
          </m:sSubPr>
          <m:e>
            <m:r>
              <w:rPr>
                <w:rFonts w:ascii="Cambria Math" w:hAnsi="Cambria Math"/>
              </w:rPr>
              <m:t>V</m:t>
            </m:r>
          </m:e>
          <m:sub>
            <m:r>
              <w:rPr>
                <w:rFonts w:ascii="Cambria Math" w:hAnsi="Cambria Math"/>
              </w:rPr>
              <m:t>f</m:t>
            </m:r>
          </m:sub>
        </m:sSub>
      </m:oMath>
      <w:r w:rsidRPr="00705DD8">
        <w:rPr>
          <w:lang w:val="de-DE"/>
        </w:rPr>
        <w:t>. Im Vergleich zu anderen Sprachen (auch dem Slowenischen) stellt dieser Umstand für den Sprecher eine potentielle Schwierigkeit dar. Daher ist zu erwarten, dass ein slowenischer Lerner des Deutschen als Zweit- oder Fremdsprache (DaZ-Lernender) bei der Aneignung der oberflächensyntaktischen Abfolge der grundlegenden Satzkonstituenten in deutschen Sätzen mehr Schwierigkeiten hat als mit der Abfolge in einer Zweit- oder Fremdsprache mit einer einzigen grundlegenden Konstituentenfolge (z.B. im Englischen). Den Umstand, dass man in der deutschen Standardsprache funktionell verschiedene Satztypen durch verschiedene oberflächensyntaktische Konstituentenfolgen realisieren muss, wertet der Verfasser als weniger natürliche Option im Vergleich zu jener in Sprachen, in denen man für funktionell verschiedene Satztypen ein- und dieselbe oberflächensyntaktische Konstituentenfolge verwendet:</w:t>
      </w:r>
    </w:p>
    <w:p w14:paraId="1F4546BF" w14:textId="77777777" w:rsidR="00B1389E" w:rsidRPr="00705DD8" w:rsidRDefault="00A36D9F">
      <w:pPr>
        <w:pStyle w:val="Telobesedila"/>
        <w:rPr>
          <w:lang w:val="de-DE"/>
        </w:rPr>
      </w:pPr>
      <m:oMathPara>
        <m:oMathParaPr>
          <m:jc m:val="center"/>
        </m:oMathParaPr>
        <m:oMath>
          <m:limUpp>
            <m:limUppPr>
              <m:ctrlPr>
                <w:rPr>
                  <w:rFonts w:ascii="Cambria Math" w:hAnsi="Cambria Math"/>
                </w:rPr>
              </m:ctrlPr>
            </m:limUppPr>
            <m:e>
              <m:r>
                <w:rPr>
                  <w:rFonts w:ascii="Cambria Math" w:hAnsi="Cambria Math"/>
                </w:rPr>
                <m:t>nat</m:t>
              </m:r>
            </m:e>
            <m:lim>
              <m:r>
                <m:rPr>
                  <m:sty m:val="p"/>
                </m:rPr>
                <w:rPr>
                  <w:rFonts w:ascii="Cambria Math" w:hAnsi="Cambria Math"/>
                  <w:lang w:val="de-DE"/>
                </w:rPr>
                <m:t>&gt;</m:t>
              </m:r>
            </m:lim>
          </m:limUpp>
          <m:d>
            <m:dPr>
              <m:ctrlPr>
                <w:rPr>
                  <w:rFonts w:ascii="Cambria Math" w:hAnsi="Cambria Math"/>
                </w:rPr>
              </m:ctrlPr>
            </m:dPr>
            <m:e>
              <m:r>
                <w:rPr>
                  <w:rFonts w:ascii="Cambria Math" w:hAnsi="Cambria Math"/>
                </w:rPr>
                <m:t>eine</m:t>
              </m:r>
              <m:r>
                <m:rPr>
                  <m:sty m:val="p"/>
                </m:rPr>
                <w:rPr>
                  <w:rFonts w:ascii="Cambria Math" w:hAnsi="Cambria Math"/>
                  <w:lang w:val="de-DE"/>
                </w:rPr>
                <m:t>,</m:t>
              </m:r>
              <m:r>
                <w:rPr>
                  <w:rFonts w:ascii="Cambria Math" w:hAnsi="Cambria Math"/>
                </w:rPr>
                <m:t>me</m:t>
              </m:r>
              <m:r>
                <w:rPr>
                  <w:rFonts w:ascii="Cambria Math" w:hAnsi="Cambria Math"/>
                  <w:lang w:val="de-DE"/>
                </w:rPr>
                <m:t>h</m:t>
              </m:r>
              <m:r>
                <w:rPr>
                  <w:rFonts w:ascii="Cambria Math" w:hAnsi="Cambria Math"/>
                </w:rPr>
                <m:t>rere</m:t>
              </m:r>
            </m:e>
          </m:d>
          <m:r>
            <m:rPr>
              <m:sty m:val="p"/>
            </m:rPr>
            <w:rPr>
              <w:rFonts w:ascii="Cambria Math" w:hAnsi="Cambria Math"/>
              <w:lang w:val="de-DE"/>
            </w:rPr>
            <m:t>/</m:t>
          </m:r>
          <m:r>
            <m:rPr>
              <m:nor/>
            </m:rPr>
            <w:rPr>
              <w:lang w:val="de-DE"/>
            </w:rPr>
            <m:t>Konstituentenfolge in verschiedenen Satztypen</m:t>
          </m:r>
        </m:oMath>
      </m:oMathPara>
    </w:p>
    <w:p w14:paraId="3FB7C4D6" w14:textId="77777777" w:rsidR="00B1389E" w:rsidRPr="00705DD8" w:rsidRDefault="00E10FBE">
      <w:pPr>
        <w:pStyle w:val="FirstParagraph"/>
        <w:rPr>
          <w:lang w:val="de-DE"/>
        </w:rPr>
      </w:pPr>
      <w:r w:rsidRPr="00705DD8">
        <w:rPr>
          <w:lang w:val="de-DE"/>
        </w:rPr>
        <w:t xml:space="preserve">Gemäß der NDH kann man demnach erwarten, dass slowenische DaZ-Lernende die natürlichere Option (eine dominante Konstituentenfolge für verschiedene Satztypen) aus ihrer L1 (d.h. die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O</m:t>
        </m:r>
      </m:oMath>
      <w:r w:rsidRPr="00705DD8">
        <w:rPr>
          <w:lang w:val="de-DE"/>
        </w:rPr>
        <w:t>-Abfolge) häufiger in die L2 (Deutsch) übertragen. Dies sollte sich auch auf die Lesezeiten für die im Experiment präsentierten Testeinheiten auswirken.</w:t>
      </w:r>
    </w:p>
    <w:p w14:paraId="0807091B" w14:textId="10B5298D" w:rsidR="00B1389E" w:rsidRDefault="00E10FBE">
      <w:pPr>
        <w:pStyle w:val="Telobesedila"/>
        <w:rPr>
          <w:lang w:val="de-DE"/>
        </w:rPr>
      </w:pPr>
      <w:r w:rsidRPr="00705DD8">
        <w:rPr>
          <w:lang w:val="de-DE"/>
        </w:rPr>
        <w:t>Die operationalisierten Hyp</w:t>
      </w:r>
      <w:r w:rsidR="00C9248D">
        <w:rPr>
          <w:lang w:val="de-DE"/>
        </w:rPr>
        <w:t>o</w:t>
      </w:r>
      <w:r w:rsidRPr="00705DD8">
        <w:rPr>
          <w:lang w:val="de-DE"/>
        </w:rPr>
        <w:t>thesen können aufgrund der oben beschriebenen psycholinguistischen Forschungsergebnisse und der Annahmen der NDH folgendermaßen formuliert werden:</w:t>
      </w:r>
      <w:r w:rsidRPr="00705DD8">
        <w:rPr>
          <w:lang w:val="de-DE"/>
        </w:rPr>
        <w:br/>
        <w:t>(H1) Die Lesezeiten für satzartige Konstruktionen mit korrekter Verbstellung sind kürzer als bei inkorrekter Verbstellung.</w:t>
      </w:r>
      <w:r w:rsidRPr="00705DD8">
        <w:rPr>
          <w:lang w:val="de-DE"/>
        </w:rPr>
        <w:br/>
        <w:t>(H2) Die Lesezeiten für satzartige Konstruktionen mit finitem Verb in Zweit-Stellung sind kürzer als bei finitem Verb in Letzt-Stellung.</w:t>
      </w:r>
    </w:p>
    <w:p w14:paraId="49507712" w14:textId="77777777" w:rsidR="00CD407D" w:rsidRPr="00705DD8" w:rsidRDefault="00CD407D">
      <w:pPr>
        <w:pStyle w:val="Telobesedila"/>
        <w:rPr>
          <w:lang w:val="de-DE"/>
        </w:rPr>
      </w:pPr>
    </w:p>
    <w:p w14:paraId="10F50F9A" w14:textId="77777777" w:rsidR="00B1389E" w:rsidRPr="008F3343" w:rsidRDefault="00E10FBE">
      <w:pPr>
        <w:pStyle w:val="Naslov2"/>
        <w:rPr>
          <w:color w:val="auto"/>
          <w:lang w:val="de-DE"/>
        </w:rPr>
      </w:pPr>
      <w:bookmarkStart w:id="5" w:name="experiment"/>
      <w:bookmarkEnd w:id="4"/>
      <w:r w:rsidRPr="008F3343">
        <w:rPr>
          <w:color w:val="auto"/>
          <w:lang w:val="de-DE"/>
        </w:rPr>
        <w:lastRenderedPageBreak/>
        <w:t>4. Experiment</w:t>
      </w:r>
    </w:p>
    <w:p w14:paraId="246442AA" w14:textId="2A8C0E26" w:rsidR="00B1389E" w:rsidRDefault="00E10FBE">
      <w:pPr>
        <w:pStyle w:val="FirstParagraph"/>
        <w:rPr>
          <w:lang w:val="de-DE"/>
        </w:rPr>
      </w:pPr>
      <w:r w:rsidRPr="00705DD8">
        <w:rPr>
          <w:lang w:val="de-DE"/>
        </w:rPr>
        <w:t>Eine bewährte psycholinguistische Methode zur Bestimmung des rezeptiven Verarbeitungsaufwandes von satzförmigen Äußerungen ist die Methode, die selbstgesteuerte Lesedauer zu messen (</w:t>
      </w:r>
      <w:proofErr w:type="spellStart"/>
      <w:r w:rsidRPr="00705DD8">
        <w:rPr>
          <w:lang w:val="de-DE"/>
        </w:rPr>
        <w:t>self-paced</w:t>
      </w:r>
      <w:proofErr w:type="spellEnd"/>
      <w:r w:rsidRPr="00705DD8">
        <w:rPr>
          <w:lang w:val="de-DE"/>
        </w:rPr>
        <w:t xml:space="preserve"> </w:t>
      </w:r>
      <w:proofErr w:type="spellStart"/>
      <w:r w:rsidRPr="00705DD8">
        <w:rPr>
          <w:lang w:val="de-DE"/>
        </w:rPr>
        <w:t>reading</w:t>
      </w:r>
      <w:proofErr w:type="spellEnd"/>
      <w:r w:rsidRPr="00705DD8">
        <w:rPr>
          <w:lang w:val="de-DE"/>
        </w:rPr>
        <w:t xml:space="preserve"> </w:t>
      </w:r>
      <w:proofErr w:type="spellStart"/>
      <w:r w:rsidRPr="00705DD8">
        <w:rPr>
          <w:lang w:val="de-DE"/>
        </w:rPr>
        <w:t>paradigm</w:t>
      </w:r>
      <w:proofErr w:type="spellEnd"/>
      <w:r w:rsidRPr="00705DD8">
        <w:rPr>
          <w:lang w:val="de-DE"/>
        </w:rPr>
        <w:t>, z.B. (</w:t>
      </w:r>
      <w:r w:rsidRPr="008F3343">
        <w:rPr>
          <w:lang w:val="de-DE"/>
        </w:rPr>
        <w:t>Gibson, 1998</w:t>
      </w:r>
      <w:r w:rsidRPr="00705DD8">
        <w:rPr>
          <w:lang w:val="de-DE"/>
        </w:rPr>
        <w:t>)). Geht man nun von der Annahme aus, dass ungrammatische Konstruktionen einen höheren Aufwand erfordern als entsprechende grammatische Konstruktionen, dann wäre zu erwarten, dass eine ungrammatische Verbposition eine längere Lesezeit hervorruft als eine grammatisch korrekte Verbstellung. Demnach wäre zu erwarten, dass die bevorzugte Konstituentenfolge im Deutschen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O</m:t>
        </m:r>
      </m:oMath>
      <w:r w:rsidRPr="00705DD8">
        <w:rPr>
          <w:lang w:val="de-DE"/>
        </w:rPr>
        <w:t xml:space="preserve"> oder </w:t>
      </w:r>
      <m:oMath>
        <m:r>
          <w:rPr>
            <w:rFonts w:ascii="Cambria Math" w:hAnsi="Cambria Math"/>
          </w:rPr>
          <m:t>SO</m:t>
        </m:r>
        <m:sSub>
          <m:sSubPr>
            <m:ctrlPr>
              <w:rPr>
                <w:rFonts w:ascii="Cambria Math" w:hAnsi="Cambria Math"/>
              </w:rPr>
            </m:ctrlPr>
          </m:sSubPr>
          <m:e>
            <m:r>
              <w:rPr>
                <w:rFonts w:ascii="Cambria Math" w:hAnsi="Cambria Math"/>
              </w:rPr>
              <m:t>V</m:t>
            </m:r>
          </m:e>
          <m:sub>
            <m:r>
              <w:rPr>
                <w:rFonts w:ascii="Cambria Math" w:hAnsi="Cambria Math"/>
              </w:rPr>
              <m:t>f</m:t>
            </m:r>
          </m:sub>
        </m:sSub>
      </m:oMath>
      <w:r w:rsidRPr="00705DD8">
        <w:rPr>
          <w:lang w:val="de-DE"/>
        </w:rPr>
        <w:t>) kürzere Lesezeiten erfordern als die nicht-bevorzugte. Um diese Vorhersagen zu testen, haben wir die Lesezeiten für Haupt- und Nebensätze mit korrekter und inkorrekter Verbstellung mittels einer selbstgesteuerten Leseaufgabe gemessen (</w:t>
      </w:r>
      <w:r w:rsidRPr="008F3343">
        <w:rPr>
          <w:lang w:val="de-DE"/>
        </w:rPr>
        <w:t>Just et al., 1982</w:t>
      </w:r>
      <w:r w:rsidRPr="00705DD8">
        <w:rPr>
          <w:lang w:val="de-DE"/>
        </w:rPr>
        <w:t xml:space="preserve">; </w:t>
      </w:r>
      <w:proofErr w:type="spellStart"/>
      <w:r w:rsidRPr="008F3343">
        <w:rPr>
          <w:lang w:val="de-DE"/>
        </w:rPr>
        <w:t>Nerantzini</w:t>
      </w:r>
      <w:proofErr w:type="spellEnd"/>
      <w:r w:rsidRPr="008F3343">
        <w:rPr>
          <w:lang w:val="de-DE"/>
        </w:rPr>
        <w:t xml:space="preserve"> et al., 2022</w:t>
      </w:r>
      <w:r w:rsidRPr="00705DD8">
        <w:rPr>
          <w:lang w:val="de-DE"/>
        </w:rPr>
        <w:t>).</w:t>
      </w:r>
    </w:p>
    <w:p w14:paraId="37F6E713" w14:textId="77777777" w:rsidR="00CD407D" w:rsidRPr="00CD407D" w:rsidRDefault="00CD407D" w:rsidP="00CD407D">
      <w:pPr>
        <w:pStyle w:val="Telobesedila"/>
        <w:rPr>
          <w:lang w:val="de-DE"/>
        </w:rPr>
      </w:pPr>
    </w:p>
    <w:p w14:paraId="355E44AE" w14:textId="77777777" w:rsidR="00B1389E" w:rsidRPr="008F3343" w:rsidRDefault="00E10FBE">
      <w:pPr>
        <w:pStyle w:val="Naslov3"/>
        <w:rPr>
          <w:color w:val="auto"/>
          <w:lang w:val="de-DE"/>
        </w:rPr>
      </w:pPr>
      <w:bookmarkStart w:id="6" w:name="versuchspersonen"/>
      <w:r w:rsidRPr="008F3343">
        <w:rPr>
          <w:color w:val="auto"/>
          <w:lang w:val="de-DE"/>
        </w:rPr>
        <w:t>4.1 Versuchspersonen</w:t>
      </w:r>
    </w:p>
    <w:p w14:paraId="7C7DA7A4" w14:textId="72440370" w:rsidR="00B1389E" w:rsidRPr="00705DD8" w:rsidRDefault="00E10FBE">
      <w:pPr>
        <w:pStyle w:val="FirstParagraph"/>
        <w:rPr>
          <w:lang w:val="de-DE"/>
        </w:rPr>
      </w:pPr>
      <w:r w:rsidRPr="00705DD8">
        <w:rPr>
          <w:lang w:val="de-DE"/>
        </w:rPr>
        <w:t>Das Experiment wurde im Gegensatz zu dem in (</w:t>
      </w:r>
      <w:proofErr w:type="spellStart"/>
      <w:r w:rsidRPr="008F3343">
        <w:rPr>
          <w:lang w:val="de-DE"/>
        </w:rPr>
        <w:t>Weyerts</w:t>
      </w:r>
      <w:proofErr w:type="spellEnd"/>
      <w:r w:rsidRPr="008F3343">
        <w:rPr>
          <w:lang w:val="de-DE"/>
        </w:rPr>
        <w:t xml:space="preserve"> et al., 2002</w:t>
      </w:r>
      <w:r w:rsidRPr="00705DD8">
        <w:rPr>
          <w:lang w:val="de-DE"/>
        </w:rPr>
        <w:t>) nicht mit deutschen Erstsprachlern durchgeführt, sondern mit Hilfe von 42 slowenischen Versuchspersonen, die sich Deutsch als Fremdsprache angeeignet hatten und an der Universität Maribor Germanistik studierten. Die Versuchspersonen verfügten über fortgeschrittene deutsche Sprachkenntnisse, und zwar in den meisten Fällen auf dem Niveau B2 gemäß des Europäischen Referenzrahmens, in wenigen Fällen auch darüber.</w:t>
      </w:r>
    </w:p>
    <w:p w14:paraId="7B953603" w14:textId="77777777" w:rsidR="00B1389E" w:rsidRPr="008F3343" w:rsidRDefault="00E10FBE">
      <w:pPr>
        <w:pStyle w:val="Naslov3"/>
        <w:rPr>
          <w:color w:val="auto"/>
          <w:lang w:val="de-DE"/>
        </w:rPr>
      </w:pPr>
      <w:bookmarkStart w:id="7" w:name="sprachliches-material"/>
      <w:bookmarkEnd w:id="6"/>
      <w:r w:rsidRPr="008F3343">
        <w:rPr>
          <w:color w:val="auto"/>
          <w:lang w:val="de-DE"/>
        </w:rPr>
        <w:t>4.2 Sprachliches Material</w:t>
      </w:r>
    </w:p>
    <w:p w14:paraId="2645FF9C" w14:textId="0987D403" w:rsidR="00B1389E" w:rsidRDefault="00E10FBE">
      <w:pPr>
        <w:pStyle w:val="FirstParagraph"/>
      </w:pPr>
      <w:r w:rsidRPr="00705DD8">
        <w:rPr>
          <w:lang w:val="de-DE"/>
        </w:rPr>
        <w:t>In unserem Experiment wurden die von (</w:t>
      </w:r>
      <w:proofErr w:type="spellStart"/>
      <w:r w:rsidRPr="008F3343">
        <w:rPr>
          <w:lang w:val="de-DE"/>
        </w:rPr>
        <w:t>Weyerts</w:t>
      </w:r>
      <w:proofErr w:type="spellEnd"/>
      <w:r w:rsidRPr="008F3343">
        <w:rPr>
          <w:lang w:val="de-DE"/>
        </w:rPr>
        <w:t xml:space="preserve"> et al., 2002</w:t>
      </w:r>
      <w:r w:rsidRPr="00705DD8">
        <w:rPr>
          <w:lang w:val="de-DE"/>
        </w:rPr>
        <w:t xml:space="preserve">) konstruierten Testäußerungen verwendet. Die komplexen Äußerungen bestanden entweder aus einer Satzreihe (d.h. zwei aufeinanderfolgenden Hauptsätzen, koordinierend verknüpft mit dem Junktor </w:t>
      </w:r>
      <w:r w:rsidRPr="00705DD8">
        <w:rPr>
          <w:i/>
          <w:iCs/>
          <w:lang w:val="de-DE"/>
        </w:rPr>
        <w:t>und</w:t>
      </w:r>
      <w:r w:rsidRPr="00705DD8">
        <w:rPr>
          <w:lang w:val="de-DE"/>
        </w:rPr>
        <w:t xml:space="preserve">) oder einem Satzgefüge (d.h. einer Abfolge von Hauptsatz und Nebensatz, letzterer eingeleitet durch den Subjunktor </w:t>
      </w:r>
      <w:r w:rsidRPr="00705DD8">
        <w:rPr>
          <w:i/>
          <w:iCs/>
          <w:lang w:val="de-DE"/>
        </w:rPr>
        <w:t>dass</w:t>
      </w:r>
      <w:r w:rsidRPr="00705DD8">
        <w:rPr>
          <w:lang w:val="de-DE"/>
        </w:rPr>
        <w:t xml:space="preserve">). Es handelte sich um 48 Testäußerungen, und zwar je 12 für jede der vier relevanten Versuchsbedingungen. Die 48 Testsätze wurden immer als zweiter Satz in der jeweiligen komplexen Äußerung präsentiert, um Unterschiede in der Satzlänge zu neutralisieren. In 24 Testeinheiten folgte einem Hauptsatz ein Satz mit korrekter Verbstellung, in 24 dagegen einer mit ungrammatischer Verbstellung. Die für das Experiment relevanten Schlusssätze wurden in beiden Bedingungen mit korrekter und inkorrekter Konstituentenstellung präsentiert. Bei ungrammatischen Hauptsätzen erschien die finite Verbform nach dem Akkusativobjekt in Verb-Letzt-Stellung, bei ungrammatischen Nebensätzen dagegen vor dem Akkusativobjekt in Verb-Zweit-Stellung und damit unmittelbar nach dem Subjekt. </w:t>
      </w:r>
      <w:r>
        <w:t xml:space="preserve">Die </w:t>
      </w:r>
      <w:proofErr w:type="spellStart"/>
      <w:r>
        <w:t>folgenden</w:t>
      </w:r>
      <w:proofErr w:type="spellEnd"/>
      <w:r>
        <w:t xml:space="preserve"> </w:t>
      </w:r>
      <w:proofErr w:type="spellStart"/>
      <w:r>
        <w:t>Beispiele</w:t>
      </w:r>
      <w:proofErr w:type="spellEnd"/>
      <w:r>
        <w:t xml:space="preserve"> </w:t>
      </w:r>
      <w:proofErr w:type="spellStart"/>
      <w:r>
        <w:t>sollen</w:t>
      </w:r>
      <w:proofErr w:type="spellEnd"/>
      <w:r>
        <w:t xml:space="preserve"> die </w:t>
      </w:r>
      <w:proofErr w:type="spellStart"/>
      <w:r>
        <w:t>Versuchsbedingungen</w:t>
      </w:r>
      <w:proofErr w:type="spellEnd"/>
      <w:r>
        <w:t xml:space="preserve"> </w:t>
      </w:r>
      <w:proofErr w:type="spellStart"/>
      <w:r>
        <w:t>illustrieren</w:t>
      </w:r>
      <w:proofErr w:type="spellEnd"/>
      <w:r>
        <w:t>.</w:t>
      </w:r>
    </w:p>
    <w:p w14:paraId="56CC1267" w14:textId="77777777" w:rsidR="00CD407D" w:rsidRPr="00CD407D" w:rsidRDefault="00CD407D" w:rsidP="00CD407D">
      <w:pPr>
        <w:pStyle w:val="Telobesedila"/>
      </w:pPr>
    </w:p>
    <w:tbl>
      <w:tblPr>
        <w:tblStyle w:val="Table"/>
        <w:tblW w:w="0" w:type="auto"/>
        <w:jc w:val="center"/>
        <w:tblLook w:val="0420" w:firstRow="1" w:lastRow="0" w:firstColumn="0" w:lastColumn="0" w:noHBand="0" w:noVBand="1"/>
      </w:tblPr>
      <w:tblGrid>
        <w:gridCol w:w="971"/>
        <w:gridCol w:w="5886"/>
      </w:tblGrid>
      <w:tr w:rsidR="00B1389E" w14:paraId="7BCBA419" w14:textId="77777777" w:rsidTr="00B1389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6BDA83" w14:textId="77777777" w:rsidR="00B1389E" w:rsidRDefault="00E10FBE">
            <w:pPr>
              <w:spacing w:before="100" w:after="100"/>
              <w:ind w:left="100" w:right="100"/>
            </w:pPr>
            <w:r>
              <w:rPr>
                <w:rFonts w:ascii="Arial" w:eastAsia="Arial" w:hAnsi="Arial" w:cs="Arial"/>
                <w:color w:val="000000"/>
                <w:sz w:val="22"/>
                <w:szCs w:val="22"/>
              </w:rPr>
              <w:t>Beispiel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AAC16F" w14:textId="77777777" w:rsidR="00B1389E" w:rsidRDefault="00E10FBE">
            <w:pPr>
              <w:spacing w:before="100" w:after="100"/>
              <w:ind w:left="100" w:right="100"/>
            </w:pPr>
            <w:r>
              <w:rPr>
                <w:rFonts w:ascii="Arial" w:eastAsia="Arial" w:hAnsi="Arial" w:cs="Arial"/>
                <w:color w:val="000000"/>
                <w:sz w:val="22"/>
                <w:szCs w:val="22"/>
              </w:rPr>
              <w:t>Testeinheiten</w:t>
            </w:r>
          </w:p>
        </w:tc>
      </w:tr>
      <w:tr w:rsidR="00B1389E" w:rsidRPr="006C3D2A" w14:paraId="67F3C706" w14:textId="77777777" w:rsidTr="00B1389E">
        <w:trPr>
          <w:cantSplit/>
          <w:jc w:val="center"/>
        </w:trPr>
        <w:tc>
          <w:tcPr>
            <w:tcW w:w="0" w:type="auto"/>
            <w:shd w:val="clear" w:color="auto" w:fill="FFFFFF"/>
            <w:tcMar>
              <w:top w:w="0" w:type="dxa"/>
              <w:left w:w="0" w:type="dxa"/>
              <w:bottom w:w="0" w:type="dxa"/>
              <w:right w:w="0" w:type="dxa"/>
            </w:tcMar>
            <w:vAlign w:val="center"/>
          </w:tcPr>
          <w:p w14:paraId="4E635F0C" w14:textId="77777777" w:rsidR="00B1389E" w:rsidRDefault="00E10FBE">
            <w:pPr>
              <w:spacing w:before="100" w:after="100"/>
              <w:ind w:left="100" w:right="100"/>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vAlign w:val="center"/>
          </w:tcPr>
          <w:p w14:paraId="554234E3" w14:textId="77777777" w:rsidR="00B1389E" w:rsidRPr="00705DD8" w:rsidRDefault="00E10FBE">
            <w:pPr>
              <w:spacing w:before="100" w:after="100"/>
              <w:ind w:left="100" w:right="100"/>
              <w:rPr>
                <w:lang w:val="de-DE"/>
              </w:rPr>
            </w:pPr>
            <w:r w:rsidRPr="00705DD8">
              <w:rPr>
                <w:rFonts w:ascii="Arial" w:eastAsia="Arial" w:hAnsi="Arial" w:cs="Arial"/>
                <w:color w:val="000000"/>
                <w:sz w:val="22"/>
                <w:szCs w:val="22"/>
                <w:lang w:val="de-DE"/>
              </w:rPr>
              <w:t>Peter stellt Regale auf, und der Gehilfe stapelt die Bretter.</w:t>
            </w:r>
          </w:p>
        </w:tc>
      </w:tr>
      <w:tr w:rsidR="00B1389E" w:rsidRPr="006C3D2A" w14:paraId="6BCEB3E5" w14:textId="77777777" w:rsidTr="00B1389E">
        <w:trPr>
          <w:cantSplit/>
          <w:jc w:val="center"/>
        </w:trPr>
        <w:tc>
          <w:tcPr>
            <w:tcW w:w="0" w:type="auto"/>
            <w:shd w:val="clear" w:color="auto" w:fill="FFFFFF"/>
            <w:tcMar>
              <w:top w:w="0" w:type="dxa"/>
              <w:left w:w="0" w:type="dxa"/>
              <w:bottom w:w="0" w:type="dxa"/>
              <w:right w:w="0" w:type="dxa"/>
            </w:tcMar>
            <w:vAlign w:val="center"/>
          </w:tcPr>
          <w:p w14:paraId="0E2713DD" w14:textId="77777777" w:rsidR="00B1389E" w:rsidRDefault="00E10FBE">
            <w:pPr>
              <w:spacing w:before="100" w:after="100"/>
              <w:ind w:left="100" w:right="100"/>
            </w:pPr>
            <w:r>
              <w:rPr>
                <w:rFonts w:ascii="Arial" w:eastAsia="Arial" w:hAnsi="Arial" w:cs="Arial"/>
                <w:color w:val="000000"/>
                <w:sz w:val="22"/>
                <w:szCs w:val="22"/>
              </w:rPr>
              <w:lastRenderedPageBreak/>
              <w:t>12</w:t>
            </w:r>
          </w:p>
        </w:tc>
        <w:tc>
          <w:tcPr>
            <w:tcW w:w="0" w:type="auto"/>
            <w:shd w:val="clear" w:color="auto" w:fill="FFFFFF"/>
            <w:tcMar>
              <w:top w:w="0" w:type="dxa"/>
              <w:left w:w="0" w:type="dxa"/>
              <w:bottom w:w="0" w:type="dxa"/>
              <w:right w:w="0" w:type="dxa"/>
            </w:tcMar>
            <w:vAlign w:val="center"/>
          </w:tcPr>
          <w:p w14:paraId="0C31C13B" w14:textId="77777777" w:rsidR="00B1389E" w:rsidRPr="00705DD8" w:rsidRDefault="00E10FBE">
            <w:pPr>
              <w:spacing w:before="100" w:after="100"/>
              <w:ind w:left="100" w:right="100"/>
              <w:rPr>
                <w:lang w:val="de-DE"/>
              </w:rPr>
            </w:pPr>
            <w:r w:rsidRPr="00705DD8">
              <w:rPr>
                <w:rFonts w:ascii="Arial" w:eastAsia="Arial" w:hAnsi="Arial" w:cs="Arial"/>
                <w:color w:val="000000"/>
                <w:sz w:val="22"/>
                <w:szCs w:val="22"/>
                <w:lang w:val="de-DE"/>
              </w:rPr>
              <w:t>Peter stellt Regale auf, und der Gehilfe die Bretter stapelt.</w:t>
            </w:r>
          </w:p>
        </w:tc>
      </w:tr>
      <w:tr w:rsidR="00B1389E" w:rsidRPr="006C3D2A" w14:paraId="45276B69" w14:textId="77777777" w:rsidTr="00B1389E">
        <w:trPr>
          <w:cantSplit/>
          <w:jc w:val="center"/>
        </w:trPr>
        <w:tc>
          <w:tcPr>
            <w:tcW w:w="0" w:type="auto"/>
            <w:shd w:val="clear" w:color="auto" w:fill="FFFFFF"/>
            <w:tcMar>
              <w:top w:w="0" w:type="dxa"/>
              <w:left w:w="0" w:type="dxa"/>
              <w:bottom w:w="0" w:type="dxa"/>
              <w:right w:w="0" w:type="dxa"/>
            </w:tcMar>
            <w:vAlign w:val="center"/>
          </w:tcPr>
          <w:p w14:paraId="73D8529F" w14:textId="77777777" w:rsidR="00B1389E" w:rsidRDefault="00E10FBE">
            <w:pPr>
              <w:spacing w:before="100" w:after="100"/>
              <w:ind w:left="100" w:right="100"/>
            </w:pPr>
            <w:r>
              <w:rPr>
                <w:rFonts w:ascii="Arial" w:eastAsia="Arial" w:hAnsi="Arial" w:cs="Arial"/>
                <w:color w:val="000000"/>
                <w:sz w:val="22"/>
                <w:szCs w:val="22"/>
              </w:rPr>
              <w:t>13</w:t>
            </w:r>
          </w:p>
        </w:tc>
        <w:tc>
          <w:tcPr>
            <w:tcW w:w="0" w:type="auto"/>
            <w:shd w:val="clear" w:color="auto" w:fill="FFFFFF"/>
            <w:tcMar>
              <w:top w:w="0" w:type="dxa"/>
              <w:left w:w="0" w:type="dxa"/>
              <w:bottom w:w="0" w:type="dxa"/>
              <w:right w:w="0" w:type="dxa"/>
            </w:tcMar>
            <w:vAlign w:val="center"/>
          </w:tcPr>
          <w:p w14:paraId="4CE69679" w14:textId="77777777" w:rsidR="00B1389E" w:rsidRPr="00705DD8" w:rsidRDefault="00E10FBE">
            <w:pPr>
              <w:spacing w:before="100" w:after="100"/>
              <w:ind w:left="100" w:right="100"/>
              <w:rPr>
                <w:lang w:val="de-DE"/>
              </w:rPr>
            </w:pPr>
            <w:r w:rsidRPr="00705DD8">
              <w:rPr>
                <w:rFonts w:ascii="Arial" w:eastAsia="Arial" w:hAnsi="Arial" w:cs="Arial"/>
                <w:color w:val="000000"/>
                <w:sz w:val="22"/>
                <w:szCs w:val="22"/>
                <w:lang w:val="de-DE"/>
              </w:rPr>
              <w:t>Der Tischler verlangt, dass der Lehrling die Bretter stapelt.</w:t>
            </w:r>
          </w:p>
        </w:tc>
      </w:tr>
      <w:tr w:rsidR="00B1389E" w:rsidRPr="006C3D2A" w14:paraId="0101D5A8" w14:textId="77777777" w:rsidTr="00B1389E">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450719D" w14:textId="77777777" w:rsidR="00B1389E" w:rsidRDefault="00E10FBE">
            <w:pPr>
              <w:spacing w:before="100" w:after="100"/>
              <w:ind w:left="100" w:right="100"/>
            </w:pPr>
            <w:r>
              <w:rPr>
                <w:rFonts w:ascii="Arial" w:eastAsia="Arial" w:hAnsi="Arial" w:cs="Arial"/>
                <w:color w:val="000000"/>
                <w:sz w:val="22"/>
                <w:szCs w:val="22"/>
              </w:rPr>
              <w:t>14</w:t>
            </w:r>
          </w:p>
        </w:tc>
        <w:tc>
          <w:tcPr>
            <w:tcW w:w="0" w:type="auto"/>
            <w:tcBorders>
              <w:bottom w:val="single" w:sz="16" w:space="0" w:color="666666"/>
            </w:tcBorders>
            <w:shd w:val="clear" w:color="auto" w:fill="FFFFFF"/>
            <w:tcMar>
              <w:top w:w="0" w:type="dxa"/>
              <w:left w:w="0" w:type="dxa"/>
              <w:bottom w:w="0" w:type="dxa"/>
              <w:right w:w="0" w:type="dxa"/>
            </w:tcMar>
            <w:vAlign w:val="center"/>
          </w:tcPr>
          <w:p w14:paraId="6D235F09" w14:textId="77777777" w:rsidR="00B1389E" w:rsidRPr="00705DD8" w:rsidRDefault="00E10FBE">
            <w:pPr>
              <w:spacing w:before="100" w:after="100"/>
              <w:ind w:left="100" w:right="100"/>
              <w:rPr>
                <w:lang w:val="de-DE"/>
              </w:rPr>
            </w:pPr>
            <w:r w:rsidRPr="00705DD8">
              <w:rPr>
                <w:rFonts w:ascii="Arial" w:eastAsia="Arial" w:hAnsi="Arial" w:cs="Arial"/>
                <w:color w:val="000000"/>
                <w:sz w:val="22"/>
                <w:szCs w:val="22"/>
                <w:lang w:val="de-DE"/>
              </w:rPr>
              <w:t>Der Tischler verlangt, dass der Lehrling stapelt die Bretter.</w:t>
            </w:r>
          </w:p>
        </w:tc>
      </w:tr>
    </w:tbl>
    <w:p w14:paraId="754FF2A7" w14:textId="5ADAD03E" w:rsidR="00CD407D" w:rsidRDefault="00CD407D" w:rsidP="00CD407D">
      <w:pPr>
        <w:pStyle w:val="Telobesedila"/>
        <w:rPr>
          <w:lang w:val="de-DE"/>
        </w:rPr>
      </w:pPr>
      <w:r>
        <w:rPr>
          <w:lang w:val="de-DE"/>
        </w:rPr>
        <w:t>Tabelle 4: Versuchsbedingungen im Experiment</w:t>
      </w:r>
    </w:p>
    <w:p w14:paraId="6438E256" w14:textId="77777777" w:rsidR="00CD407D" w:rsidRDefault="00CD407D">
      <w:pPr>
        <w:pStyle w:val="Telobesedila"/>
        <w:rPr>
          <w:lang w:val="de-DE"/>
        </w:rPr>
      </w:pPr>
    </w:p>
    <w:p w14:paraId="3E6E4B66" w14:textId="6DEACFF5" w:rsidR="00B1389E" w:rsidRPr="00705DD8" w:rsidRDefault="00E10FBE">
      <w:pPr>
        <w:pStyle w:val="Telobesedila"/>
        <w:rPr>
          <w:lang w:val="de-DE"/>
        </w:rPr>
      </w:pPr>
      <w:r w:rsidRPr="00705DD8">
        <w:rPr>
          <w:lang w:val="de-DE"/>
        </w:rPr>
        <w:t xml:space="preserve">In Beispiel (11) ist eine Satzreihe mit korrekter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O</m:t>
        </m:r>
      </m:oMath>
      <w:r w:rsidRPr="00705DD8">
        <w:rPr>
          <w:lang w:val="de-DE"/>
        </w:rPr>
        <w:t xml:space="preserve">-Stellung im zweiten Hauptsatz zu sehen, in (12) eine Satzreihe mit inkorrekter </w:t>
      </w:r>
      <m:oMath>
        <m:r>
          <w:rPr>
            <w:rFonts w:ascii="Cambria Math" w:hAnsi="Cambria Math"/>
          </w:rPr>
          <m:t>SO</m:t>
        </m:r>
        <m:sSub>
          <m:sSubPr>
            <m:ctrlPr>
              <w:rPr>
                <w:rFonts w:ascii="Cambria Math" w:hAnsi="Cambria Math"/>
              </w:rPr>
            </m:ctrlPr>
          </m:sSubPr>
          <m:e>
            <m:r>
              <w:rPr>
                <w:rFonts w:ascii="Cambria Math" w:hAnsi="Cambria Math"/>
              </w:rPr>
              <m:t>V</m:t>
            </m:r>
          </m:e>
          <m:sub>
            <m:r>
              <w:rPr>
                <w:rFonts w:ascii="Cambria Math" w:hAnsi="Cambria Math"/>
              </w:rPr>
              <m:t>f</m:t>
            </m:r>
          </m:sub>
        </m:sSub>
      </m:oMath>
      <w:r w:rsidRPr="00705DD8">
        <w:rPr>
          <w:lang w:val="de-DE"/>
        </w:rPr>
        <w:t xml:space="preserve">-Stellung im zweiten Hauptsatz, in (13) ein Satzgefüge mit korrekter </w:t>
      </w:r>
      <m:oMath>
        <m:r>
          <w:rPr>
            <w:rFonts w:ascii="Cambria Math" w:hAnsi="Cambria Math"/>
          </w:rPr>
          <m:t>SO</m:t>
        </m:r>
        <m:sSub>
          <m:sSubPr>
            <m:ctrlPr>
              <w:rPr>
                <w:rFonts w:ascii="Cambria Math" w:hAnsi="Cambria Math"/>
              </w:rPr>
            </m:ctrlPr>
          </m:sSubPr>
          <m:e>
            <m:r>
              <w:rPr>
                <w:rFonts w:ascii="Cambria Math" w:hAnsi="Cambria Math"/>
              </w:rPr>
              <m:t>V</m:t>
            </m:r>
          </m:e>
          <m:sub>
            <m:r>
              <w:rPr>
                <w:rFonts w:ascii="Cambria Math" w:hAnsi="Cambria Math"/>
              </w:rPr>
              <m:t>f</m:t>
            </m:r>
          </m:sub>
        </m:sSub>
      </m:oMath>
      <w:r w:rsidRPr="00705DD8">
        <w:rPr>
          <w:lang w:val="de-DE"/>
        </w:rPr>
        <w:t xml:space="preserve">-Stellung im Nebensatz und in (14) ein Satzgefüge mit inkorrekter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O</m:t>
        </m:r>
      </m:oMath>
      <w:r w:rsidRPr="00705DD8">
        <w:rPr>
          <w:lang w:val="de-DE"/>
        </w:rPr>
        <w:t>-Stellung im Nebensatz.</w:t>
      </w:r>
    </w:p>
    <w:p w14:paraId="284F58D5" w14:textId="5288A4E8" w:rsidR="00B1389E" w:rsidRPr="00705DD8" w:rsidRDefault="00E10FBE">
      <w:pPr>
        <w:pStyle w:val="Telobesedila"/>
        <w:rPr>
          <w:lang w:val="de-DE"/>
        </w:rPr>
      </w:pPr>
      <w:r w:rsidRPr="00705DD8">
        <w:rPr>
          <w:lang w:val="de-DE"/>
        </w:rPr>
        <w:t>Die Beispiele zeigen auch, dass jedes Testsatzpaar mit Ausnahme der Verbstellung im Schlusssatz identische Bestandteile aufwies. Die relevanten Verben und Objekte in allen vier Versuchsbedingungen waren identisch und die Satzlänge angeglichen, so dass auch Vergleiche zwischen den Satztypen möglich waren. Der vollständige Satz aller Testäußerungen ist im Anhang des Artikels (</w:t>
      </w:r>
      <w:proofErr w:type="spellStart"/>
      <w:r w:rsidRPr="008F3343">
        <w:rPr>
          <w:lang w:val="de-DE"/>
        </w:rPr>
        <w:t>Weyerts</w:t>
      </w:r>
      <w:proofErr w:type="spellEnd"/>
      <w:r w:rsidRPr="008F3343">
        <w:rPr>
          <w:lang w:val="de-DE"/>
        </w:rPr>
        <w:t xml:space="preserve"> et al., 2002</w:t>
      </w:r>
      <w:r w:rsidRPr="00705DD8">
        <w:rPr>
          <w:lang w:val="de-DE"/>
        </w:rPr>
        <w:t>) zu finden.</w:t>
      </w:r>
    </w:p>
    <w:p w14:paraId="070F9AFB" w14:textId="010A8430" w:rsidR="00B1389E" w:rsidRDefault="00E10FBE">
      <w:pPr>
        <w:pStyle w:val="Telobesedila"/>
        <w:rPr>
          <w:lang w:val="de-DE"/>
        </w:rPr>
      </w:pPr>
      <w:r w:rsidRPr="00705DD8">
        <w:rPr>
          <w:lang w:val="de-DE"/>
        </w:rPr>
        <w:t>Die Lesezeit nimmt bekanntlich mit der Wortlänge zu, mit der Worthäufigkeit nimmt sie hingegen ab. Deshalb wurden die relevanten Verben und Substantive in den Schlusssätzen hinsichtlich ihrer Häufigkeit und ihrer Silbenstruktur von (</w:t>
      </w:r>
      <w:proofErr w:type="spellStart"/>
      <w:r w:rsidRPr="008F3343">
        <w:rPr>
          <w:lang w:val="de-DE"/>
        </w:rPr>
        <w:t>Weyerts</w:t>
      </w:r>
      <w:proofErr w:type="spellEnd"/>
      <w:r w:rsidRPr="008F3343">
        <w:rPr>
          <w:lang w:val="de-DE"/>
        </w:rPr>
        <w:t xml:space="preserve"> et al., 2002</w:t>
      </w:r>
      <w:r w:rsidRPr="00705DD8">
        <w:rPr>
          <w:lang w:val="de-DE"/>
        </w:rPr>
        <w:t xml:space="preserve">) mit Hilfe der Wortformhäufigkeitsangaben in der </w:t>
      </w:r>
      <w:proofErr w:type="spellStart"/>
      <w:r w:rsidRPr="00705DD8">
        <w:rPr>
          <w:lang w:val="de-DE"/>
        </w:rPr>
        <w:t>Celex</w:t>
      </w:r>
      <w:proofErr w:type="spellEnd"/>
      <w:r w:rsidRPr="00705DD8">
        <w:rPr>
          <w:lang w:val="de-DE"/>
        </w:rPr>
        <w:t>-Datenbank (</w:t>
      </w:r>
      <w:proofErr w:type="spellStart"/>
      <w:r w:rsidRPr="008F3343">
        <w:rPr>
          <w:lang w:val="de-DE"/>
        </w:rPr>
        <w:t>Baayen</w:t>
      </w:r>
      <w:proofErr w:type="spellEnd"/>
      <w:r w:rsidRPr="008F3343">
        <w:rPr>
          <w:lang w:val="de-DE"/>
        </w:rPr>
        <w:t xml:space="preserve"> et al., 1993</w:t>
      </w:r>
      <w:r w:rsidRPr="00705DD8">
        <w:rPr>
          <w:lang w:val="de-DE"/>
        </w:rPr>
        <w:t>) abgeglichen und auf zweisilbige Wörter beschränkt. Die Objektnomen erschienen in der Pluralform und die transitiven Verben in der dritten Person Singular. Die Äußerungen wurden ähnlich wie in (</w:t>
      </w:r>
      <w:proofErr w:type="spellStart"/>
      <w:r w:rsidRPr="008F3343">
        <w:rPr>
          <w:lang w:val="de-DE"/>
        </w:rPr>
        <w:t>Weyerts</w:t>
      </w:r>
      <w:proofErr w:type="spellEnd"/>
      <w:r w:rsidRPr="008F3343">
        <w:rPr>
          <w:lang w:val="de-DE"/>
        </w:rPr>
        <w:t xml:space="preserve"> et al., 2002</w:t>
      </w:r>
      <w:r w:rsidRPr="00705DD8">
        <w:rPr>
          <w:lang w:val="de-DE"/>
        </w:rPr>
        <w:t>) pseudo-randomisiert, um sicherzustellen, dass gepaarte Testsätze nicht unmittelbar nacheinander und während des gesamten Experiments nicht in einer identischen Abfolge von grammatischen und ungrammatischen Sätzen gezeigt werden. Im Gegensatz zu (</w:t>
      </w:r>
      <w:proofErr w:type="spellStart"/>
      <w:r w:rsidRPr="008F3343">
        <w:rPr>
          <w:lang w:val="de-DE"/>
        </w:rPr>
        <w:t>Weyerts</w:t>
      </w:r>
      <w:proofErr w:type="spellEnd"/>
      <w:r w:rsidRPr="008F3343">
        <w:rPr>
          <w:lang w:val="de-DE"/>
        </w:rPr>
        <w:t xml:space="preserve"> et al., 2002</w:t>
      </w:r>
      <w:r w:rsidRPr="00705DD8">
        <w:rPr>
          <w:lang w:val="de-DE"/>
        </w:rPr>
        <w:t xml:space="preserve">) wurden in unserem Experiment jedoch keine </w:t>
      </w:r>
      <w:proofErr w:type="spellStart"/>
      <w:r w:rsidRPr="00705DD8">
        <w:rPr>
          <w:lang w:val="de-DE"/>
        </w:rPr>
        <w:t>Distraktorsätze</w:t>
      </w:r>
      <w:proofErr w:type="spellEnd"/>
      <w:r w:rsidRPr="00705DD8">
        <w:rPr>
          <w:lang w:val="de-DE"/>
        </w:rPr>
        <w:t xml:space="preserve"> verwendet.</w:t>
      </w:r>
    </w:p>
    <w:p w14:paraId="50DA776B" w14:textId="77777777" w:rsidR="00CD407D" w:rsidRPr="00705DD8" w:rsidRDefault="00CD407D">
      <w:pPr>
        <w:pStyle w:val="Telobesedila"/>
        <w:rPr>
          <w:lang w:val="de-DE"/>
        </w:rPr>
      </w:pPr>
    </w:p>
    <w:p w14:paraId="7CB93A1D" w14:textId="77777777" w:rsidR="00B1389E" w:rsidRPr="008F3343" w:rsidRDefault="00E10FBE">
      <w:pPr>
        <w:pStyle w:val="Naslov3"/>
        <w:rPr>
          <w:color w:val="auto"/>
          <w:lang w:val="de-DE"/>
        </w:rPr>
      </w:pPr>
      <w:bookmarkStart w:id="8" w:name="verfahren"/>
      <w:bookmarkEnd w:id="7"/>
      <w:r w:rsidRPr="008F3343">
        <w:rPr>
          <w:color w:val="auto"/>
          <w:lang w:val="de-DE"/>
        </w:rPr>
        <w:t>4.3 Verfahren</w:t>
      </w:r>
    </w:p>
    <w:p w14:paraId="68F76DCF" w14:textId="77777777" w:rsidR="00B1389E" w:rsidRPr="00705DD8" w:rsidRDefault="00E10FBE">
      <w:pPr>
        <w:pStyle w:val="FirstParagraph"/>
        <w:rPr>
          <w:lang w:val="de-DE"/>
        </w:rPr>
      </w:pPr>
      <w:r w:rsidRPr="00705DD8">
        <w:rPr>
          <w:lang w:val="de-DE"/>
        </w:rPr>
        <w:t xml:space="preserve">Die Versuchspersonen waren alle nicht mit dem Ziel des Experiments vertraut und nahmen freiwillig daran teil. Die Teilnehmer führten eine selbstgesteuerte Leseaufgabe mit stationärem Fenster durch, bei der sie die in der Anweisung vorgegebene Taste drücken mussten, um aufeinander folgende Satzsegmente auf einem Computerbildschirm anzuzeigen. Die Präsentation jeder Testeinheit begann mit einem leeren Segment in der Mitte des Bildschirms, nach Tastendruck folgte an derselben Stelle das erste Satzsegment. Nach erneutem Tastendruck verschwanden die Wörter des Satzsegments, stattdessen erschienen die Wörter des nächsten Segments in der Mitte des Bildschirms. Die Teilnehmer wurden vor Testbeginn in der Anweisung gebeten, die Aufgabe so schnell und so richtig wie </w:t>
      </w:r>
      <w:r w:rsidRPr="00705DD8">
        <w:rPr>
          <w:lang w:val="de-DE"/>
        </w:rPr>
        <w:lastRenderedPageBreak/>
        <w:t>möglich zu lösen. Die selbstgesteuerte Lesedauer wurde als Zeitintervall zwischen dem Knopfdruck für das Erscheinen eines Segments und dem Knopfdruck für das Erscheinen des nächsten Segments bestimmt und gemessen. Die maximale Lesezeit für ein Satzsegment wurde auf fünf Sekunden beschränkt. Danach wurde automatisch das nächste Segment gezeigt, falls ein Tastendruck der Versuchsperson ausblieb.</w:t>
      </w:r>
    </w:p>
    <w:p w14:paraId="773C8107" w14:textId="6894A6A5" w:rsidR="00B1389E" w:rsidRPr="00705DD8" w:rsidRDefault="00E10FBE">
      <w:pPr>
        <w:pStyle w:val="Telobesedila"/>
        <w:rPr>
          <w:lang w:val="de-DE"/>
        </w:rPr>
      </w:pPr>
      <w:r w:rsidRPr="00705DD8">
        <w:rPr>
          <w:lang w:val="de-DE"/>
        </w:rPr>
        <w:t xml:space="preserve">Um sicherzustellen, dass die Versuchspersonen die auf dem Bildschirm schrittweise gezeigten Satzsegmente wirklich gelesen und verstanden hatten, wurde außerdem nach einem Testsatz gefragt, ob ein bestimmtes Wort in der vorher dargebotenen Testeinheit vorkam oder nicht. Die Hälfte dieser Wörter war Teil der vorangegangen Testeinheit, die andere Hälfte dagegen nicht. Die Versuchspersonen beantworteten die Verständnisfrage, indem sie die grün markierte rechte Umschalttaste (“ja”) oder die rot markierte linke Umschalttaste (“nein”) auf der Computertastatur betätigten. Die Präsentation der sprachlichen Stimuli sowie die Messung der Reaktionszeiten und der Korrektheit der gestellten Aufgaben wurden mit Hilfe der psycholinguistischen Software </w:t>
      </w:r>
      <w:proofErr w:type="spellStart"/>
      <w:r w:rsidRPr="00705DD8">
        <w:rPr>
          <w:i/>
          <w:iCs/>
          <w:lang w:val="de-DE"/>
        </w:rPr>
        <w:t>DmDx</w:t>
      </w:r>
      <w:proofErr w:type="spellEnd"/>
      <w:r w:rsidRPr="00705DD8">
        <w:rPr>
          <w:lang w:val="de-DE"/>
        </w:rPr>
        <w:t xml:space="preserve"> (</w:t>
      </w:r>
      <w:r w:rsidRPr="008F3343">
        <w:rPr>
          <w:lang w:val="de-DE"/>
        </w:rPr>
        <w:t>Forster &amp; Forster, 2003</w:t>
      </w:r>
      <w:r w:rsidRPr="00705DD8">
        <w:rPr>
          <w:lang w:val="de-DE"/>
        </w:rPr>
        <w:t>) festgestellt und anschließend mit der statistischen Software R ausgewertet (</w:t>
      </w:r>
      <w:proofErr w:type="spellStart"/>
      <w:r w:rsidRPr="008F3343">
        <w:rPr>
          <w:lang w:val="de-DE"/>
        </w:rPr>
        <w:t>Bartoń</w:t>
      </w:r>
      <w:proofErr w:type="spellEnd"/>
      <w:r w:rsidRPr="008F3343">
        <w:rPr>
          <w:lang w:val="de-DE"/>
        </w:rPr>
        <w:t>, 2020</w:t>
      </w:r>
      <w:r w:rsidRPr="00705DD8">
        <w:rPr>
          <w:lang w:val="de-DE"/>
        </w:rPr>
        <w:t xml:space="preserve">; </w:t>
      </w:r>
      <w:r w:rsidRPr="008F3343">
        <w:rPr>
          <w:lang w:val="de-DE"/>
        </w:rPr>
        <w:t>Bates et al., 2015</w:t>
      </w:r>
      <w:r w:rsidRPr="00705DD8">
        <w:rPr>
          <w:lang w:val="de-DE"/>
        </w:rPr>
        <w:t xml:space="preserve">; </w:t>
      </w:r>
      <w:proofErr w:type="spellStart"/>
      <w:r w:rsidRPr="008F3343">
        <w:rPr>
          <w:lang w:val="de-DE"/>
        </w:rPr>
        <w:t>Gohel</w:t>
      </w:r>
      <w:proofErr w:type="spellEnd"/>
      <w:r w:rsidRPr="008F3343">
        <w:rPr>
          <w:lang w:val="de-DE"/>
        </w:rPr>
        <w:t>, 2021</w:t>
      </w:r>
      <w:r w:rsidRPr="00705DD8">
        <w:rPr>
          <w:lang w:val="de-DE"/>
        </w:rPr>
        <w:t xml:space="preserve">; </w:t>
      </w:r>
      <w:proofErr w:type="spellStart"/>
      <w:r w:rsidRPr="008F3343">
        <w:rPr>
          <w:lang w:val="de-DE"/>
        </w:rPr>
        <w:t>Shenoy</w:t>
      </w:r>
      <w:proofErr w:type="spellEnd"/>
      <w:r w:rsidRPr="008F3343">
        <w:rPr>
          <w:lang w:val="de-DE"/>
        </w:rPr>
        <w:t>, 2021</w:t>
      </w:r>
      <w:r w:rsidRPr="00705DD8">
        <w:rPr>
          <w:lang w:val="de-DE"/>
        </w:rPr>
        <w:t xml:space="preserve">; </w:t>
      </w:r>
      <w:proofErr w:type="spellStart"/>
      <w:r w:rsidRPr="008F3343">
        <w:rPr>
          <w:lang w:val="de-DE"/>
        </w:rPr>
        <w:t>Wickham</w:t>
      </w:r>
      <w:proofErr w:type="spellEnd"/>
      <w:r w:rsidRPr="008F3343">
        <w:rPr>
          <w:lang w:val="de-DE"/>
        </w:rPr>
        <w:t xml:space="preserve"> et al., 2019</w:t>
      </w:r>
      <w:r w:rsidRPr="00705DD8">
        <w:rPr>
          <w:lang w:val="de-DE"/>
        </w:rPr>
        <w:t>).</w:t>
      </w:r>
    </w:p>
    <w:p w14:paraId="672ED9C9" w14:textId="77777777" w:rsidR="00B1389E" w:rsidRPr="00705DD8" w:rsidRDefault="00E10FBE">
      <w:pPr>
        <w:pStyle w:val="Telobesedila"/>
        <w:rPr>
          <w:lang w:val="de-DE"/>
        </w:rPr>
      </w:pPr>
      <w:r w:rsidRPr="00705DD8">
        <w:rPr>
          <w:lang w:val="de-DE"/>
        </w:rPr>
        <w:t>Jede Testeinheit wurde in einer Abfolge von sechs Segmenten dargeboten. Die ersten vier Segmente bestanden aus dem Subjekt (Segment 1) und der Verbalphrase des ersten Satzes (Segment 2), der Konjunktion (Segment 3) und dem Subjekt des zweiten Satzes (Segment 4). Die letzten beiden Segmente (5 und 6) enthielten die für das Experiment relevanten finiten Verben und Objekte.</w:t>
      </w:r>
    </w:p>
    <w:tbl>
      <w:tblPr>
        <w:tblStyle w:val="Table"/>
        <w:tblW w:w="0" w:type="auto"/>
        <w:jc w:val="center"/>
        <w:tblLook w:val="0420" w:firstRow="1" w:lastRow="0" w:firstColumn="0" w:lastColumn="0" w:noHBand="0" w:noVBand="1"/>
      </w:tblPr>
      <w:tblGrid>
        <w:gridCol w:w="641"/>
        <w:gridCol w:w="1386"/>
        <w:gridCol w:w="1839"/>
        <w:gridCol w:w="714"/>
        <w:gridCol w:w="1362"/>
        <w:gridCol w:w="1215"/>
        <w:gridCol w:w="1277"/>
      </w:tblGrid>
      <w:tr w:rsidR="00B1389E" w14:paraId="1D001475" w14:textId="77777777" w:rsidTr="00B1389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65D1C2" w14:textId="77777777" w:rsidR="00B1389E" w:rsidRDefault="00E10FBE">
            <w:pPr>
              <w:spacing w:before="100" w:after="100"/>
              <w:ind w:left="100" w:right="100"/>
            </w:pPr>
            <w:proofErr w:type="spellStart"/>
            <w:r>
              <w:rPr>
                <w:rFonts w:ascii="Arial" w:eastAsia="Arial" w:hAnsi="Arial" w:cs="Arial"/>
                <w:color w:val="000000"/>
                <w:sz w:val="22"/>
                <w:szCs w:val="22"/>
              </w:rPr>
              <w:t>Bsp</w:t>
            </w:r>
            <w:proofErr w:type="spellEnd"/>
            <w:r>
              <w:rPr>
                <w:rFonts w:ascii="Arial" w:eastAsia="Arial" w:hAnsi="Arial" w:cs="Arial"/>
                <w:color w:val="000000"/>
                <w:sz w:val="22"/>
                <w:szCs w:val="22"/>
              </w:rPr>
              <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2CBBDE" w14:textId="77777777" w:rsidR="00B1389E" w:rsidRDefault="00E10FBE">
            <w:pPr>
              <w:spacing w:before="100" w:after="100"/>
              <w:ind w:left="100" w:right="100"/>
            </w:pPr>
            <w:r>
              <w:rPr>
                <w:rFonts w:ascii="Arial" w:eastAsia="Arial" w:hAnsi="Arial" w:cs="Arial"/>
                <w:color w:val="000000"/>
                <w:sz w:val="22"/>
                <w:szCs w:val="22"/>
              </w:rPr>
              <w:t>Seg1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01CEC" w14:textId="77777777" w:rsidR="00B1389E" w:rsidRDefault="00E10FBE">
            <w:pPr>
              <w:spacing w:before="100" w:after="100"/>
              <w:ind w:left="100" w:right="100"/>
            </w:pPr>
            <w:r>
              <w:rPr>
                <w:rFonts w:ascii="Arial" w:eastAsia="Arial" w:hAnsi="Arial" w:cs="Arial"/>
                <w:color w:val="000000"/>
                <w:sz w:val="22"/>
                <w:szCs w:val="22"/>
              </w:rPr>
              <w:t>Seg2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D26B71" w14:textId="77777777" w:rsidR="00B1389E" w:rsidRDefault="00E10FBE">
            <w:pPr>
              <w:spacing w:before="100" w:after="100"/>
              <w:ind w:left="100" w:right="100"/>
            </w:pPr>
            <w:r>
              <w:rPr>
                <w:rFonts w:ascii="Arial" w:eastAsia="Arial" w:hAnsi="Arial" w:cs="Arial"/>
                <w:color w:val="000000"/>
                <w:sz w:val="22"/>
                <w:szCs w:val="22"/>
              </w:rPr>
              <w:t>Seg3</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70A280" w14:textId="77777777" w:rsidR="00B1389E" w:rsidRDefault="00E10FBE">
            <w:pPr>
              <w:spacing w:before="100" w:after="100"/>
              <w:ind w:left="100" w:right="100"/>
            </w:pPr>
            <w:r>
              <w:rPr>
                <w:rFonts w:ascii="Arial" w:eastAsia="Arial" w:hAnsi="Arial" w:cs="Arial"/>
                <w:color w:val="000000"/>
                <w:sz w:val="22"/>
                <w:szCs w:val="22"/>
              </w:rPr>
              <w:t>Seg4</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16B0D0" w14:textId="77777777" w:rsidR="00B1389E" w:rsidRDefault="00E10FBE">
            <w:pPr>
              <w:spacing w:before="100" w:after="100"/>
              <w:ind w:left="100" w:right="100"/>
            </w:pPr>
            <w:r>
              <w:rPr>
                <w:rFonts w:ascii="Arial" w:eastAsia="Arial" w:hAnsi="Arial" w:cs="Arial"/>
                <w:color w:val="000000"/>
                <w:sz w:val="22"/>
                <w:szCs w:val="22"/>
              </w:rPr>
              <w:t>Seg5</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89EAC3" w14:textId="77777777" w:rsidR="00B1389E" w:rsidRDefault="00E10FBE">
            <w:pPr>
              <w:spacing w:before="100" w:after="100"/>
              <w:ind w:left="100" w:right="100"/>
            </w:pPr>
            <w:r>
              <w:rPr>
                <w:rFonts w:ascii="Arial" w:eastAsia="Arial" w:hAnsi="Arial" w:cs="Arial"/>
                <w:color w:val="000000"/>
                <w:sz w:val="22"/>
                <w:szCs w:val="22"/>
              </w:rPr>
              <w:t>Seg6</w:t>
            </w:r>
          </w:p>
        </w:tc>
      </w:tr>
      <w:tr w:rsidR="00B1389E" w14:paraId="24384E5A" w14:textId="77777777" w:rsidTr="00B1389E">
        <w:trPr>
          <w:cantSplit/>
          <w:jc w:val="center"/>
        </w:trPr>
        <w:tc>
          <w:tcPr>
            <w:tcW w:w="0" w:type="auto"/>
            <w:shd w:val="clear" w:color="auto" w:fill="FFFFFF"/>
            <w:tcMar>
              <w:top w:w="0" w:type="dxa"/>
              <w:left w:w="0" w:type="dxa"/>
              <w:bottom w:w="0" w:type="dxa"/>
              <w:right w:w="0" w:type="dxa"/>
            </w:tcMar>
            <w:vAlign w:val="center"/>
          </w:tcPr>
          <w:p w14:paraId="271D8946" w14:textId="77777777" w:rsidR="00B1389E" w:rsidRDefault="00E10FBE">
            <w:pPr>
              <w:spacing w:before="100" w:after="100"/>
              <w:ind w:left="100" w:right="100"/>
            </w:pPr>
            <w:r>
              <w:rPr>
                <w:rFonts w:ascii="Arial" w:eastAsia="Arial" w:hAnsi="Arial" w:cs="Arial"/>
                <w:color w:val="000000"/>
                <w:sz w:val="22"/>
                <w:szCs w:val="22"/>
              </w:rPr>
              <w:t>15</w:t>
            </w:r>
          </w:p>
        </w:tc>
        <w:tc>
          <w:tcPr>
            <w:tcW w:w="0" w:type="auto"/>
            <w:shd w:val="clear" w:color="auto" w:fill="FFFFFF"/>
            <w:tcMar>
              <w:top w:w="0" w:type="dxa"/>
              <w:left w:w="0" w:type="dxa"/>
              <w:bottom w:w="0" w:type="dxa"/>
              <w:right w:w="0" w:type="dxa"/>
            </w:tcMar>
            <w:vAlign w:val="center"/>
          </w:tcPr>
          <w:p w14:paraId="332801D2" w14:textId="77777777" w:rsidR="00B1389E" w:rsidRDefault="00E10FBE">
            <w:pPr>
              <w:spacing w:before="100" w:after="100"/>
              <w:ind w:left="100" w:right="100"/>
            </w:pPr>
            <w:r>
              <w:rPr>
                <w:rFonts w:ascii="Arial" w:eastAsia="Arial" w:hAnsi="Arial" w:cs="Arial"/>
                <w:color w:val="000000"/>
                <w:sz w:val="22"/>
                <w:szCs w:val="22"/>
              </w:rPr>
              <w:t>Peter</w:t>
            </w:r>
          </w:p>
        </w:tc>
        <w:tc>
          <w:tcPr>
            <w:tcW w:w="0" w:type="auto"/>
            <w:shd w:val="clear" w:color="auto" w:fill="FFFFFF"/>
            <w:tcMar>
              <w:top w:w="0" w:type="dxa"/>
              <w:left w:w="0" w:type="dxa"/>
              <w:bottom w:w="0" w:type="dxa"/>
              <w:right w:w="0" w:type="dxa"/>
            </w:tcMar>
            <w:vAlign w:val="center"/>
          </w:tcPr>
          <w:p w14:paraId="20DAA264" w14:textId="77777777" w:rsidR="00B1389E" w:rsidRDefault="00E10FBE">
            <w:pPr>
              <w:spacing w:before="100" w:after="100"/>
              <w:ind w:left="100" w:right="100"/>
            </w:pPr>
            <w:r>
              <w:rPr>
                <w:rFonts w:ascii="Arial" w:eastAsia="Arial" w:hAnsi="Arial" w:cs="Arial"/>
                <w:color w:val="000000"/>
                <w:sz w:val="22"/>
                <w:szCs w:val="22"/>
              </w:rPr>
              <w:t>stellt Regale auf,</w:t>
            </w:r>
          </w:p>
        </w:tc>
        <w:tc>
          <w:tcPr>
            <w:tcW w:w="0" w:type="auto"/>
            <w:shd w:val="clear" w:color="auto" w:fill="FFFFFF"/>
            <w:tcMar>
              <w:top w:w="0" w:type="dxa"/>
              <w:left w:w="0" w:type="dxa"/>
              <w:bottom w:w="0" w:type="dxa"/>
              <w:right w:w="0" w:type="dxa"/>
            </w:tcMar>
            <w:vAlign w:val="center"/>
          </w:tcPr>
          <w:p w14:paraId="7E94ACA4" w14:textId="77777777" w:rsidR="00B1389E" w:rsidRDefault="00E10FBE">
            <w:pPr>
              <w:spacing w:before="100" w:after="100"/>
              <w:ind w:left="100" w:right="100"/>
            </w:pPr>
            <w:r>
              <w:rPr>
                <w:rFonts w:ascii="Arial" w:eastAsia="Arial" w:hAnsi="Arial" w:cs="Arial"/>
                <w:color w:val="000000"/>
                <w:sz w:val="22"/>
                <w:szCs w:val="22"/>
              </w:rPr>
              <w:t>und</w:t>
            </w:r>
          </w:p>
        </w:tc>
        <w:tc>
          <w:tcPr>
            <w:tcW w:w="0" w:type="auto"/>
            <w:shd w:val="clear" w:color="auto" w:fill="FFFFFF"/>
            <w:tcMar>
              <w:top w:w="0" w:type="dxa"/>
              <w:left w:w="0" w:type="dxa"/>
              <w:bottom w:w="0" w:type="dxa"/>
              <w:right w:w="0" w:type="dxa"/>
            </w:tcMar>
            <w:vAlign w:val="center"/>
          </w:tcPr>
          <w:p w14:paraId="28B0195F" w14:textId="77777777" w:rsidR="00B1389E" w:rsidRDefault="00E10FBE">
            <w:pPr>
              <w:spacing w:before="100" w:after="100"/>
              <w:ind w:left="100" w:right="100"/>
            </w:pPr>
            <w:r>
              <w:rPr>
                <w:rFonts w:ascii="Arial" w:eastAsia="Arial" w:hAnsi="Arial" w:cs="Arial"/>
                <w:color w:val="000000"/>
                <w:sz w:val="22"/>
                <w:szCs w:val="22"/>
              </w:rPr>
              <w:t>der Gehilfe</w:t>
            </w:r>
          </w:p>
        </w:tc>
        <w:tc>
          <w:tcPr>
            <w:tcW w:w="0" w:type="auto"/>
            <w:shd w:val="clear" w:color="auto" w:fill="FFFFFF"/>
            <w:tcMar>
              <w:top w:w="0" w:type="dxa"/>
              <w:left w:w="0" w:type="dxa"/>
              <w:bottom w:w="0" w:type="dxa"/>
              <w:right w:w="0" w:type="dxa"/>
            </w:tcMar>
            <w:vAlign w:val="center"/>
          </w:tcPr>
          <w:p w14:paraId="06CA2CDA" w14:textId="77777777" w:rsidR="00B1389E" w:rsidRDefault="00E10FBE">
            <w:pPr>
              <w:spacing w:before="100" w:after="100"/>
              <w:ind w:left="100" w:right="100"/>
            </w:pPr>
            <w:r>
              <w:rPr>
                <w:rFonts w:ascii="Arial" w:eastAsia="Arial" w:hAnsi="Arial" w:cs="Arial"/>
                <w:color w:val="000000"/>
                <w:sz w:val="22"/>
                <w:szCs w:val="22"/>
              </w:rPr>
              <w:t>stapelt</w:t>
            </w:r>
          </w:p>
        </w:tc>
        <w:tc>
          <w:tcPr>
            <w:tcW w:w="0" w:type="auto"/>
            <w:shd w:val="clear" w:color="auto" w:fill="FFFFFF"/>
            <w:tcMar>
              <w:top w:w="0" w:type="dxa"/>
              <w:left w:w="0" w:type="dxa"/>
              <w:bottom w:w="0" w:type="dxa"/>
              <w:right w:w="0" w:type="dxa"/>
            </w:tcMar>
            <w:vAlign w:val="center"/>
          </w:tcPr>
          <w:p w14:paraId="15276AC9" w14:textId="77777777" w:rsidR="00B1389E" w:rsidRDefault="00E10FBE">
            <w:pPr>
              <w:spacing w:before="100" w:after="100"/>
              <w:ind w:left="100" w:right="100"/>
            </w:pPr>
            <w:r>
              <w:rPr>
                <w:rFonts w:ascii="Arial" w:eastAsia="Arial" w:hAnsi="Arial" w:cs="Arial"/>
                <w:color w:val="000000"/>
                <w:sz w:val="22"/>
                <w:szCs w:val="22"/>
              </w:rPr>
              <w:t>die Bretter.</w:t>
            </w:r>
          </w:p>
        </w:tc>
      </w:tr>
      <w:tr w:rsidR="00B1389E" w14:paraId="302874E0" w14:textId="77777777" w:rsidTr="00B1389E">
        <w:trPr>
          <w:cantSplit/>
          <w:jc w:val="center"/>
        </w:trPr>
        <w:tc>
          <w:tcPr>
            <w:tcW w:w="0" w:type="auto"/>
            <w:shd w:val="clear" w:color="auto" w:fill="FFFFFF"/>
            <w:tcMar>
              <w:top w:w="0" w:type="dxa"/>
              <w:left w:w="0" w:type="dxa"/>
              <w:bottom w:w="0" w:type="dxa"/>
              <w:right w:w="0" w:type="dxa"/>
            </w:tcMar>
            <w:vAlign w:val="center"/>
          </w:tcPr>
          <w:p w14:paraId="1F22A86A" w14:textId="77777777" w:rsidR="00B1389E" w:rsidRDefault="00E10FBE">
            <w:pPr>
              <w:spacing w:before="100" w:after="100"/>
              <w:ind w:left="100" w:right="100"/>
            </w:pPr>
            <w:r>
              <w:rPr>
                <w:rFonts w:ascii="Arial" w:eastAsia="Arial" w:hAnsi="Arial" w:cs="Arial"/>
                <w:color w:val="000000"/>
                <w:sz w:val="22"/>
                <w:szCs w:val="22"/>
              </w:rPr>
              <w:t>16</w:t>
            </w:r>
          </w:p>
        </w:tc>
        <w:tc>
          <w:tcPr>
            <w:tcW w:w="0" w:type="auto"/>
            <w:shd w:val="clear" w:color="auto" w:fill="FFFFFF"/>
            <w:tcMar>
              <w:top w:w="0" w:type="dxa"/>
              <w:left w:w="0" w:type="dxa"/>
              <w:bottom w:w="0" w:type="dxa"/>
              <w:right w:w="0" w:type="dxa"/>
            </w:tcMar>
            <w:vAlign w:val="center"/>
          </w:tcPr>
          <w:p w14:paraId="0FA3BC8F" w14:textId="77777777" w:rsidR="00B1389E" w:rsidRDefault="00E10FBE">
            <w:pPr>
              <w:spacing w:before="100" w:after="100"/>
              <w:ind w:left="100" w:right="100"/>
            </w:pPr>
            <w:r>
              <w:rPr>
                <w:rFonts w:ascii="Arial" w:eastAsia="Arial" w:hAnsi="Arial" w:cs="Arial"/>
                <w:color w:val="000000"/>
                <w:sz w:val="22"/>
                <w:szCs w:val="22"/>
              </w:rPr>
              <w:t>Peter</w:t>
            </w:r>
          </w:p>
        </w:tc>
        <w:tc>
          <w:tcPr>
            <w:tcW w:w="0" w:type="auto"/>
            <w:shd w:val="clear" w:color="auto" w:fill="FFFFFF"/>
            <w:tcMar>
              <w:top w:w="0" w:type="dxa"/>
              <w:left w:w="0" w:type="dxa"/>
              <w:bottom w:w="0" w:type="dxa"/>
              <w:right w:w="0" w:type="dxa"/>
            </w:tcMar>
            <w:vAlign w:val="center"/>
          </w:tcPr>
          <w:p w14:paraId="17856975" w14:textId="77777777" w:rsidR="00B1389E" w:rsidRDefault="00E10FBE">
            <w:pPr>
              <w:spacing w:before="100" w:after="100"/>
              <w:ind w:left="100" w:right="100"/>
            </w:pPr>
            <w:r>
              <w:rPr>
                <w:rFonts w:ascii="Arial" w:eastAsia="Arial" w:hAnsi="Arial" w:cs="Arial"/>
                <w:color w:val="000000"/>
                <w:sz w:val="22"/>
                <w:szCs w:val="22"/>
              </w:rPr>
              <w:t>stellt Regale auf,</w:t>
            </w:r>
          </w:p>
        </w:tc>
        <w:tc>
          <w:tcPr>
            <w:tcW w:w="0" w:type="auto"/>
            <w:shd w:val="clear" w:color="auto" w:fill="FFFFFF"/>
            <w:tcMar>
              <w:top w:w="0" w:type="dxa"/>
              <w:left w:w="0" w:type="dxa"/>
              <w:bottom w:w="0" w:type="dxa"/>
              <w:right w:w="0" w:type="dxa"/>
            </w:tcMar>
            <w:vAlign w:val="center"/>
          </w:tcPr>
          <w:p w14:paraId="742B671F" w14:textId="77777777" w:rsidR="00B1389E" w:rsidRDefault="00E10FBE">
            <w:pPr>
              <w:spacing w:before="100" w:after="100"/>
              <w:ind w:left="100" w:right="100"/>
            </w:pPr>
            <w:r>
              <w:rPr>
                <w:rFonts w:ascii="Arial" w:eastAsia="Arial" w:hAnsi="Arial" w:cs="Arial"/>
                <w:color w:val="000000"/>
                <w:sz w:val="22"/>
                <w:szCs w:val="22"/>
              </w:rPr>
              <w:t>und</w:t>
            </w:r>
          </w:p>
        </w:tc>
        <w:tc>
          <w:tcPr>
            <w:tcW w:w="0" w:type="auto"/>
            <w:shd w:val="clear" w:color="auto" w:fill="FFFFFF"/>
            <w:tcMar>
              <w:top w:w="0" w:type="dxa"/>
              <w:left w:w="0" w:type="dxa"/>
              <w:bottom w:w="0" w:type="dxa"/>
              <w:right w:w="0" w:type="dxa"/>
            </w:tcMar>
            <w:vAlign w:val="center"/>
          </w:tcPr>
          <w:p w14:paraId="40200440" w14:textId="77777777" w:rsidR="00B1389E" w:rsidRDefault="00E10FBE">
            <w:pPr>
              <w:spacing w:before="100" w:after="100"/>
              <w:ind w:left="100" w:right="100"/>
            </w:pPr>
            <w:r>
              <w:rPr>
                <w:rFonts w:ascii="Arial" w:eastAsia="Arial" w:hAnsi="Arial" w:cs="Arial"/>
                <w:color w:val="000000"/>
                <w:sz w:val="22"/>
                <w:szCs w:val="22"/>
              </w:rPr>
              <w:t>der Gehilfe</w:t>
            </w:r>
          </w:p>
        </w:tc>
        <w:tc>
          <w:tcPr>
            <w:tcW w:w="0" w:type="auto"/>
            <w:shd w:val="clear" w:color="auto" w:fill="FFFFFF"/>
            <w:tcMar>
              <w:top w:w="0" w:type="dxa"/>
              <w:left w:w="0" w:type="dxa"/>
              <w:bottom w:w="0" w:type="dxa"/>
              <w:right w:w="0" w:type="dxa"/>
            </w:tcMar>
            <w:vAlign w:val="center"/>
          </w:tcPr>
          <w:p w14:paraId="274FEBFC" w14:textId="77777777" w:rsidR="00B1389E" w:rsidRDefault="00E10FBE">
            <w:pPr>
              <w:spacing w:before="100" w:after="100"/>
              <w:ind w:left="100" w:right="100"/>
            </w:pPr>
            <w:r>
              <w:rPr>
                <w:rFonts w:ascii="Arial" w:eastAsia="Arial" w:hAnsi="Arial" w:cs="Arial"/>
                <w:color w:val="000000"/>
                <w:sz w:val="22"/>
                <w:szCs w:val="22"/>
              </w:rPr>
              <w:t>die Bretter</w:t>
            </w:r>
          </w:p>
        </w:tc>
        <w:tc>
          <w:tcPr>
            <w:tcW w:w="0" w:type="auto"/>
            <w:shd w:val="clear" w:color="auto" w:fill="FFFFFF"/>
            <w:tcMar>
              <w:top w:w="0" w:type="dxa"/>
              <w:left w:w="0" w:type="dxa"/>
              <w:bottom w:w="0" w:type="dxa"/>
              <w:right w:w="0" w:type="dxa"/>
            </w:tcMar>
            <w:vAlign w:val="center"/>
          </w:tcPr>
          <w:p w14:paraId="401CE921" w14:textId="77777777" w:rsidR="00B1389E" w:rsidRDefault="00E10FBE">
            <w:pPr>
              <w:spacing w:before="100" w:after="100"/>
              <w:ind w:left="100" w:right="100"/>
            </w:pPr>
            <w:r>
              <w:rPr>
                <w:rFonts w:ascii="Arial" w:eastAsia="Arial" w:hAnsi="Arial" w:cs="Arial"/>
                <w:color w:val="000000"/>
                <w:sz w:val="22"/>
                <w:szCs w:val="22"/>
              </w:rPr>
              <w:t>stapelt.</w:t>
            </w:r>
          </w:p>
        </w:tc>
      </w:tr>
      <w:tr w:rsidR="00B1389E" w14:paraId="65000F1F" w14:textId="77777777" w:rsidTr="00B1389E">
        <w:trPr>
          <w:cantSplit/>
          <w:jc w:val="center"/>
        </w:trPr>
        <w:tc>
          <w:tcPr>
            <w:tcW w:w="0" w:type="auto"/>
            <w:shd w:val="clear" w:color="auto" w:fill="FFFFFF"/>
            <w:tcMar>
              <w:top w:w="0" w:type="dxa"/>
              <w:left w:w="0" w:type="dxa"/>
              <w:bottom w:w="0" w:type="dxa"/>
              <w:right w:w="0" w:type="dxa"/>
            </w:tcMar>
            <w:vAlign w:val="center"/>
          </w:tcPr>
          <w:p w14:paraId="1B187FB5" w14:textId="77777777" w:rsidR="00B1389E" w:rsidRDefault="00E10FBE">
            <w:pPr>
              <w:spacing w:before="100" w:after="100"/>
              <w:ind w:left="100" w:right="100"/>
            </w:pPr>
            <w:r>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vAlign w:val="center"/>
          </w:tcPr>
          <w:p w14:paraId="15E7FD6D" w14:textId="77777777" w:rsidR="00B1389E" w:rsidRDefault="00E10FBE">
            <w:pPr>
              <w:spacing w:before="100" w:after="100"/>
              <w:ind w:left="100" w:right="100"/>
            </w:pPr>
            <w:r>
              <w:rPr>
                <w:rFonts w:ascii="Arial" w:eastAsia="Arial" w:hAnsi="Arial" w:cs="Arial"/>
                <w:color w:val="000000"/>
                <w:sz w:val="22"/>
                <w:szCs w:val="22"/>
              </w:rPr>
              <w:t>Der Tischler</w:t>
            </w:r>
          </w:p>
        </w:tc>
        <w:tc>
          <w:tcPr>
            <w:tcW w:w="0" w:type="auto"/>
            <w:shd w:val="clear" w:color="auto" w:fill="FFFFFF"/>
            <w:tcMar>
              <w:top w:w="0" w:type="dxa"/>
              <w:left w:w="0" w:type="dxa"/>
              <w:bottom w:w="0" w:type="dxa"/>
              <w:right w:w="0" w:type="dxa"/>
            </w:tcMar>
            <w:vAlign w:val="center"/>
          </w:tcPr>
          <w:p w14:paraId="7FF1FAB0" w14:textId="77777777" w:rsidR="00B1389E" w:rsidRDefault="00E10FBE">
            <w:pPr>
              <w:spacing w:before="100" w:after="100"/>
              <w:ind w:left="100" w:right="100"/>
            </w:pPr>
            <w:r>
              <w:rPr>
                <w:rFonts w:ascii="Arial" w:eastAsia="Arial" w:hAnsi="Arial" w:cs="Arial"/>
                <w:color w:val="000000"/>
                <w:sz w:val="22"/>
                <w:szCs w:val="22"/>
              </w:rPr>
              <w:t>verlangt,</w:t>
            </w:r>
          </w:p>
        </w:tc>
        <w:tc>
          <w:tcPr>
            <w:tcW w:w="0" w:type="auto"/>
            <w:shd w:val="clear" w:color="auto" w:fill="FFFFFF"/>
            <w:tcMar>
              <w:top w:w="0" w:type="dxa"/>
              <w:left w:w="0" w:type="dxa"/>
              <w:bottom w:w="0" w:type="dxa"/>
              <w:right w:w="0" w:type="dxa"/>
            </w:tcMar>
            <w:vAlign w:val="center"/>
          </w:tcPr>
          <w:p w14:paraId="012B25B5" w14:textId="77777777" w:rsidR="00B1389E" w:rsidRDefault="00E10FBE">
            <w:pPr>
              <w:spacing w:before="100" w:after="100"/>
              <w:ind w:left="100" w:right="100"/>
            </w:pPr>
            <w:r>
              <w:rPr>
                <w:rFonts w:ascii="Arial" w:eastAsia="Arial" w:hAnsi="Arial" w:cs="Arial"/>
                <w:color w:val="000000"/>
                <w:sz w:val="22"/>
                <w:szCs w:val="22"/>
              </w:rPr>
              <w:t>dass</w:t>
            </w:r>
          </w:p>
        </w:tc>
        <w:tc>
          <w:tcPr>
            <w:tcW w:w="0" w:type="auto"/>
            <w:shd w:val="clear" w:color="auto" w:fill="FFFFFF"/>
            <w:tcMar>
              <w:top w:w="0" w:type="dxa"/>
              <w:left w:w="0" w:type="dxa"/>
              <w:bottom w:w="0" w:type="dxa"/>
              <w:right w:w="0" w:type="dxa"/>
            </w:tcMar>
            <w:vAlign w:val="center"/>
          </w:tcPr>
          <w:p w14:paraId="6F52364A" w14:textId="77777777" w:rsidR="00B1389E" w:rsidRDefault="00E10FBE">
            <w:pPr>
              <w:spacing w:before="100" w:after="100"/>
              <w:ind w:left="100" w:right="100"/>
            </w:pPr>
            <w:r>
              <w:rPr>
                <w:rFonts w:ascii="Arial" w:eastAsia="Arial" w:hAnsi="Arial" w:cs="Arial"/>
                <w:color w:val="000000"/>
                <w:sz w:val="22"/>
                <w:szCs w:val="22"/>
              </w:rPr>
              <w:t>der Lehrling</w:t>
            </w:r>
          </w:p>
        </w:tc>
        <w:tc>
          <w:tcPr>
            <w:tcW w:w="0" w:type="auto"/>
            <w:shd w:val="clear" w:color="auto" w:fill="FFFFFF"/>
            <w:tcMar>
              <w:top w:w="0" w:type="dxa"/>
              <w:left w:w="0" w:type="dxa"/>
              <w:bottom w:w="0" w:type="dxa"/>
              <w:right w:w="0" w:type="dxa"/>
            </w:tcMar>
            <w:vAlign w:val="center"/>
          </w:tcPr>
          <w:p w14:paraId="3FF9B529" w14:textId="77777777" w:rsidR="00B1389E" w:rsidRDefault="00E10FBE">
            <w:pPr>
              <w:spacing w:before="100" w:after="100"/>
              <w:ind w:left="100" w:right="100"/>
            </w:pPr>
            <w:r>
              <w:rPr>
                <w:rFonts w:ascii="Arial" w:eastAsia="Arial" w:hAnsi="Arial" w:cs="Arial"/>
                <w:color w:val="000000"/>
                <w:sz w:val="22"/>
                <w:szCs w:val="22"/>
              </w:rPr>
              <w:t>die Bretter</w:t>
            </w:r>
          </w:p>
        </w:tc>
        <w:tc>
          <w:tcPr>
            <w:tcW w:w="0" w:type="auto"/>
            <w:shd w:val="clear" w:color="auto" w:fill="FFFFFF"/>
            <w:tcMar>
              <w:top w:w="0" w:type="dxa"/>
              <w:left w:w="0" w:type="dxa"/>
              <w:bottom w:w="0" w:type="dxa"/>
              <w:right w:w="0" w:type="dxa"/>
            </w:tcMar>
            <w:vAlign w:val="center"/>
          </w:tcPr>
          <w:p w14:paraId="69A7CA12" w14:textId="77777777" w:rsidR="00B1389E" w:rsidRDefault="00E10FBE">
            <w:pPr>
              <w:spacing w:before="100" w:after="100"/>
              <w:ind w:left="100" w:right="100"/>
            </w:pPr>
            <w:r>
              <w:rPr>
                <w:rFonts w:ascii="Arial" w:eastAsia="Arial" w:hAnsi="Arial" w:cs="Arial"/>
                <w:color w:val="000000"/>
                <w:sz w:val="22"/>
                <w:szCs w:val="22"/>
              </w:rPr>
              <w:t>stapelt.</w:t>
            </w:r>
          </w:p>
        </w:tc>
      </w:tr>
      <w:tr w:rsidR="00B1389E" w14:paraId="07B536F9" w14:textId="77777777" w:rsidTr="00B1389E">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4E50F865" w14:textId="77777777" w:rsidR="00B1389E" w:rsidRDefault="00E10FBE">
            <w:pPr>
              <w:spacing w:before="100" w:after="100"/>
              <w:ind w:left="100" w:right="100"/>
            </w:pPr>
            <w:r>
              <w:rPr>
                <w:rFonts w:ascii="Arial" w:eastAsia="Arial" w:hAnsi="Arial" w:cs="Arial"/>
                <w:color w:val="000000"/>
                <w:sz w:val="22"/>
                <w:szCs w:val="22"/>
              </w:rPr>
              <w:t>18</w:t>
            </w:r>
          </w:p>
        </w:tc>
        <w:tc>
          <w:tcPr>
            <w:tcW w:w="0" w:type="auto"/>
            <w:tcBorders>
              <w:bottom w:val="single" w:sz="16" w:space="0" w:color="666666"/>
            </w:tcBorders>
            <w:shd w:val="clear" w:color="auto" w:fill="FFFFFF"/>
            <w:tcMar>
              <w:top w:w="0" w:type="dxa"/>
              <w:left w:w="0" w:type="dxa"/>
              <w:bottom w:w="0" w:type="dxa"/>
              <w:right w:w="0" w:type="dxa"/>
            </w:tcMar>
            <w:vAlign w:val="center"/>
          </w:tcPr>
          <w:p w14:paraId="13561642" w14:textId="77777777" w:rsidR="00B1389E" w:rsidRDefault="00E10FBE">
            <w:pPr>
              <w:spacing w:before="100" w:after="100"/>
              <w:ind w:left="100" w:right="100"/>
            </w:pPr>
            <w:r>
              <w:rPr>
                <w:rFonts w:ascii="Arial" w:eastAsia="Arial" w:hAnsi="Arial" w:cs="Arial"/>
                <w:color w:val="000000"/>
                <w:sz w:val="22"/>
                <w:szCs w:val="22"/>
              </w:rPr>
              <w:t>Der Tischler</w:t>
            </w:r>
          </w:p>
        </w:tc>
        <w:tc>
          <w:tcPr>
            <w:tcW w:w="0" w:type="auto"/>
            <w:tcBorders>
              <w:bottom w:val="single" w:sz="16" w:space="0" w:color="666666"/>
            </w:tcBorders>
            <w:shd w:val="clear" w:color="auto" w:fill="FFFFFF"/>
            <w:tcMar>
              <w:top w:w="0" w:type="dxa"/>
              <w:left w:w="0" w:type="dxa"/>
              <w:bottom w:w="0" w:type="dxa"/>
              <w:right w:w="0" w:type="dxa"/>
            </w:tcMar>
            <w:vAlign w:val="center"/>
          </w:tcPr>
          <w:p w14:paraId="68A0941A" w14:textId="77777777" w:rsidR="00B1389E" w:rsidRDefault="00E10FBE">
            <w:pPr>
              <w:spacing w:before="100" w:after="100"/>
              <w:ind w:left="100" w:right="100"/>
            </w:pPr>
            <w:r>
              <w:rPr>
                <w:rFonts w:ascii="Arial" w:eastAsia="Arial" w:hAnsi="Arial" w:cs="Arial"/>
                <w:color w:val="000000"/>
                <w:sz w:val="22"/>
                <w:szCs w:val="22"/>
              </w:rPr>
              <w:t>verlangt,</w:t>
            </w:r>
          </w:p>
        </w:tc>
        <w:tc>
          <w:tcPr>
            <w:tcW w:w="0" w:type="auto"/>
            <w:tcBorders>
              <w:bottom w:val="single" w:sz="16" w:space="0" w:color="666666"/>
            </w:tcBorders>
            <w:shd w:val="clear" w:color="auto" w:fill="FFFFFF"/>
            <w:tcMar>
              <w:top w:w="0" w:type="dxa"/>
              <w:left w:w="0" w:type="dxa"/>
              <w:bottom w:w="0" w:type="dxa"/>
              <w:right w:w="0" w:type="dxa"/>
            </w:tcMar>
            <w:vAlign w:val="center"/>
          </w:tcPr>
          <w:p w14:paraId="735E9723" w14:textId="77777777" w:rsidR="00B1389E" w:rsidRDefault="00E10FBE">
            <w:pPr>
              <w:spacing w:before="100" w:after="100"/>
              <w:ind w:left="100" w:right="100"/>
            </w:pPr>
            <w:r>
              <w:rPr>
                <w:rFonts w:ascii="Arial" w:eastAsia="Arial" w:hAnsi="Arial" w:cs="Arial"/>
                <w:color w:val="000000"/>
                <w:sz w:val="22"/>
                <w:szCs w:val="22"/>
              </w:rPr>
              <w:t>dass</w:t>
            </w:r>
          </w:p>
        </w:tc>
        <w:tc>
          <w:tcPr>
            <w:tcW w:w="0" w:type="auto"/>
            <w:tcBorders>
              <w:bottom w:val="single" w:sz="16" w:space="0" w:color="666666"/>
            </w:tcBorders>
            <w:shd w:val="clear" w:color="auto" w:fill="FFFFFF"/>
            <w:tcMar>
              <w:top w:w="0" w:type="dxa"/>
              <w:left w:w="0" w:type="dxa"/>
              <w:bottom w:w="0" w:type="dxa"/>
              <w:right w:w="0" w:type="dxa"/>
            </w:tcMar>
            <w:vAlign w:val="center"/>
          </w:tcPr>
          <w:p w14:paraId="0ED916EC" w14:textId="77777777" w:rsidR="00B1389E" w:rsidRDefault="00E10FBE">
            <w:pPr>
              <w:spacing w:before="100" w:after="100"/>
              <w:ind w:left="100" w:right="100"/>
            </w:pPr>
            <w:r>
              <w:rPr>
                <w:rFonts w:ascii="Arial" w:eastAsia="Arial" w:hAnsi="Arial" w:cs="Arial"/>
                <w:color w:val="000000"/>
                <w:sz w:val="22"/>
                <w:szCs w:val="22"/>
              </w:rPr>
              <w:t>der Lehrling</w:t>
            </w:r>
          </w:p>
        </w:tc>
        <w:tc>
          <w:tcPr>
            <w:tcW w:w="0" w:type="auto"/>
            <w:tcBorders>
              <w:bottom w:val="single" w:sz="16" w:space="0" w:color="666666"/>
            </w:tcBorders>
            <w:shd w:val="clear" w:color="auto" w:fill="FFFFFF"/>
            <w:tcMar>
              <w:top w:w="0" w:type="dxa"/>
              <w:left w:w="0" w:type="dxa"/>
              <w:bottom w:w="0" w:type="dxa"/>
              <w:right w:w="0" w:type="dxa"/>
            </w:tcMar>
            <w:vAlign w:val="center"/>
          </w:tcPr>
          <w:p w14:paraId="3951234B" w14:textId="77777777" w:rsidR="00B1389E" w:rsidRDefault="00E10FBE">
            <w:pPr>
              <w:spacing w:before="100" w:after="100"/>
              <w:ind w:left="100" w:right="100"/>
            </w:pPr>
            <w:r>
              <w:rPr>
                <w:rFonts w:ascii="Arial" w:eastAsia="Arial" w:hAnsi="Arial" w:cs="Arial"/>
                <w:color w:val="000000"/>
                <w:sz w:val="22"/>
                <w:szCs w:val="22"/>
              </w:rPr>
              <w:t>stapelt</w:t>
            </w:r>
          </w:p>
        </w:tc>
        <w:tc>
          <w:tcPr>
            <w:tcW w:w="0" w:type="auto"/>
            <w:tcBorders>
              <w:bottom w:val="single" w:sz="16" w:space="0" w:color="666666"/>
            </w:tcBorders>
            <w:shd w:val="clear" w:color="auto" w:fill="FFFFFF"/>
            <w:tcMar>
              <w:top w:w="0" w:type="dxa"/>
              <w:left w:w="0" w:type="dxa"/>
              <w:bottom w:w="0" w:type="dxa"/>
              <w:right w:w="0" w:type="dxa"/>
            </w:tcMar>
            <w:vAlign w:val="center"/>
          </w:tcPr>
          <w:p w14:paraId="78C3B9A0" w14:textId="77777777" w:rsidR="00B1389E" w:rsidRDefault="00E10FBE">
            <w:pPr>
              <w:spacing w:before="100" w:after="100"/>
              <w:ind w:left="100" w:right="100"/>
            </w:pPr>
            <w:r>
              <w:rPr>
                <w:rFonts w:ascii="Arial" w:eastAsia="Arial" w:hAnsi="Arial" w:cs="Arial"/>
                <w:color w:val="000000"/>
                <w:sz w:val="22"/>
                <w:szCs w:val="22"/>
              </w:rPr>
              <w:t>die Bretter.</w:t>
            </w:r>
          </w:p>
        </w:tc>
      </w:tr>
    </w:tbl>
    <w:p w14:paraId="7068E479" w14:textId="0443F85F" w:rsidR="00CD407D" w:rsidRDefault="00CD407D" w:rsidP="00CD407D">
      <w:pPr>
        <w:pStyle w:val="Telobesedila"/>
        <w:rPr>
          <w:lang w:val="de-DE"/>
        </w:rPr>
      </w:pPr>
      <w:r>
        <w:rPr>
          <w:lang w:val="de-DE"/>
        </w:rPr>
        <w:t>Tabelle 5: Segmentierung der Testeinheiten</w:t>
      </w:r>
    </w:p>
    <w:p w14:paraId="71D76C76" w14:textId="77777777" w:rsidR="00CD407D" w:rsidRDefault="00CD407D">
      <w:pPr>
        <w:pStyle w:val="Telobesedila"/>
        <w:rPr>
          <w:lang w:val="de-DE"/>
        </w:rPr>
      </w:pPr>
    </w:p>
    <w:p w14:paraId="4E0AAE12" w14:textId="3E9C0FC8" w:rsidR="00B1389E" w:rsidRDefault="00E10FBE">
      <w:pPr>
        <w:pStyle w:val="Telobesedila"/>
        <w:rPr>
          <w:lang w:val="de-DE"/>
        </w:rPr>
      </w:pPr>
      <w:r w:rsidRPr="00705DD8">
        <w:rPr>
          <w:lang w:val="de-DE"/>
        </w:rPr>
        <w:t>Vor dem Experiment bekamen die Versuchspersonen auf dem Computerbildschirm eine Beschreibung der Aufgabe und Anweisungen für die Betätigung der entsprechenden Tasten (G, linke Umschalttaste, rechte Umschalttaste) gezeigt. Vor dem Experiment konnten sich die Versuchspersonen in einer kurzen Übungsphase mit Verfahren und Aufgabe vertraut machen.</w:t>
      </w:r>
    </w:p>
    <w:p w14:paraId="04163923" w14:textId="77777777" w:rsidR="00CD407D" w:rsidRPr="00705DD8" w:rsidRDefault="00CD407D">
      <w:pPr>
        <w:pStyle w:val="Telobesedila"/>
        <w:rPr>
          <w:lang w:val="de-DE"/>
        </w:rPr>
      </w:pPr>
    </w:p>
    <w:p w14:paraId="0AC4CA8D" w14:textId="77777777" w:rsidR="00B1389E" w:rsidRPr="008F3343" w:rsidRDefault="00E10FBE">
      <w:pPr>
        <w:pStyle w:val="Naslov2"/>
        <w:rPr>
          <w:color w:val="auto"/>
          <w:lang w:val="de-DE"/>
        </w:rPr>
      </w:pPr>
      <w:bookmarkStart w:id="9" w:name="ergebnisse"/>
      <w:bookmarkEnd w:id="5"/>
      <w:bookmarkEnd w:id="8"/>
      <w:r w:rsidRPr="008F3343">
        <w:rPr>
          <w:color w:val="auto"/>
          <w:lang w:val="de-DE"/>
        </w:rPr>
        <w:lastRenderedPageBreak/>
        <w:t>5. Ergebnisse</w:t>
      </w:r>
    </w:p>
    <w:p w14:paraId="3A9B26D0" w14:textId="77777777" w:rsidR="00B1389E" w:rsidRPr="008F3343" w:rsidRDefault="00E10FBE">
      <w:pPr>
        <w:pStyle w:val="Naslov3"/>
        <w:rPr>
          <w:color w:val="auto"/>
          <w:lang w:val="de-DE"/>
        </w:rPr>
      </w:pPr>
      <w:bookmarkStart w:id="10" w:name="anteil-richtiger-antworten"/>
      <w:r w:rsidRPr="008F3343">
        <w:rPr>
          <w:color w:val="auto"/>
          <w:lang w:val="de-DE"/>
        </w:rPr>
        <w:t>5.1 Anteil richtiger Antworten</w:t>
      </w:r>
    </w:p>
    <w:p w14:paraId="6D2CDE1D" w14:textId="42CD5179" w:rsidR="00B1389E" w:rsidRDefault="00E10FBE">
      <w:pPr>
        <w:pStyle w:val="FirstParagraph"/>
        <w:rPr>
          <w:lang w:val="de-DE"/>
        </w:rPr>
      </w:pPr>
      <w:r w:rsidRPr="008F3343">
        <w:rPr>
          <w:lang w:val="de-DE"/>
        </w:rPr>
        <w:t xml:space="preserve">Von den insgesamt 2016 berücksichtigten Antworten auf die Verständnisfragen nach den </w:t>
      </w:r>
      <w:r w:rsidRPr="00705DD8">
        <w:rPr>
          <w:lang w:val="de-DE"/>
        </w:rPr>
        <w:t xml:space="preserve">Testeinheiten waren 1624 korrekt, 392 Antworten hingegen inkorrekt. Der Anteil richtiger Antworten betrug somit 80,56%, der Anteil falscher Antworten dagegen 19,44%. Die Fehlerrate deutet darauf hin, dass die Versuchspersonen die meisten Äußerungen aufmerksam gelesen hatten. Sie ist aber deutlich größer als die Fehlerrate der deutschen </w:t>
      </w:r>
      <w:proofErr w:type="spellStart"/>
      <w:r w:rsidRPr="00705DD8">
        <w:rPr>
          <w:lang w:val="de-DE"/>
        </w:rPr>
        <w:t>Erstsprachler</w:t>
      </w:r>
      <w:proofErr w:type="spellEnd"/>
      <w:r w:rsidRPr="00705DD8">
        <w:rPr>
          <w:lang w:val="de-DE"/>
        </w:rPr>
        <w:t xml:space="preserve"> in (</w:t>
      </w:r>
      <w:proofErr w:type="spellStart"/>
      <w:r w:rsidRPr="008F3343">
        <w:rPr>
          <w:lang w:val="de-DE"/>
        </w:rPr>
        <w:t>Weyerts</w:t>
      </w:r>
      <w:proofErr w:type="spellEnd"/>
      <w:r w:rsidRPr="008F3343">
        <w:rPr>
          <w:lang w:val="de-DE"/>
        </w:rPr>
        <w:t xml:space="preserve"> et al., 2002</w:t>
      </w:r>
      <w:r w:rsidRPr="00705DD8">
        <w:rPr>
          <w:lang w:val="de-DE"/>
        </w:rPr>
        <w:t>), die etwa 5,9% betrug.</w:t>
      </w:r>
    </w:p>
    <w:p w14:paraId="76075E47" w14:textId="77777777" w:rsidR="00E17DAF" w:rsidRPr="00E17DAF" w:rsidRDefault="00E17DAF" w:rsidP="00E17DAF">
      <w:pPr>
        <w:pStyle w:val="Telobesedila"/>
        <w:rPr>
          <w:lang w:val="de-DE"/>
        </w:rPr>
      </w:pPr>
    </w:p>
    <w:p w14:paraId="6D51F598" w14:textId="77777777" w:rsidR="00B1389E" w:rsidRPr="008F3343" w:rsidRDefault="00E10FBE">
      <w:pPr>
        <w:pStyle w:val="Naslov3"/>
        <w:rPr>
          <w:color w:val="auto"/>
          <w:lang w:val="de-DE"/>
        </w:rPr>
      </w:pPr>
      <w:bookmarkStart w:id="11" w:name="regressionsanalyse"/>
      <w:bookmarkEnd w:id="10"/>
      <w:r w:rsidRPr="008F3343">
        <w:rPr>
          <w:color w:val="auto"/>
          <w:lang w:val="de-DE"/>
        </w:rPr>
        <w:t>5.2 Regressionsanalyse</w:t>
      </w:r>
    </w:p>
    <w:p w14:paraId="7C47BA2E" w14:textId="77777777" w:rsidR="00B1389E" w:rsidRPr="00705DD8" w:rsidRDefault="00E10FBE">
      <w:pPr>
        <w:pStyle w:val="FirstParagraph"/>
        <w:rPr>
          <w:lang w:val="de-DE"/>
        </w:rPr>
      </w:pPr>
      <w:r w:rsidRPr="00705DD8">
        <w:rPr>
          <w:lang w:val="de-DE"/>
        </w:rPr>
        <w:t xml:space="preserve">Zur Auswertung der Reaktionszeiten unter den oben beschriebenen Versuchsbedingungen wurden Regressionsmodelle mit gemischten Effekten (Mixed </w:t>
      </w:r>
      <w:proofErr w:type="spellStart"/>
      <w:r w:rsidRPr="00705DD8">
        <w:rPr>
          <w:lang w:val="de-DE"/>
        </w:rPr>
        <w:t>Effects</w:t>
      </w:r>
      <w:proofErr w:type="spellEnd"/>
      <w:r w:rsidRPr="00705DD8">
        <w:rPr>
          <w:lang w:val="de-DE"/>
        </w:rPr>
        <w:t xml:space="preserve"> Regression) berechnet, in denen die beiden Variablen Satztyp (</w:t>
      </w:r>
      <w:proofErr w:type="spellStart"/>
      <w:r w:rsidRPr="00705DD8">
        <w:rPr>
          <w:lang w:val="de-DE"/>
        </w:rPr>
        <w:t>clause</w:t>
      </w:r>
      <w:proofErr w:type="spellEnd"/>
      <w:r w:rsidRPr="00705DD8">
        <w:rPr>
          <w:lang w:val="de-DE"/>
        </w:rPr>
        <w:t>) und Verbstellung (</w:t>
      </w:r>
      <w:proofErr w:type="spellStart"/>
      <w:r w:rsidRPr="00705DD8">
        <w:rPr>
          <w:lang w:val="de-DE"/>
        </w:rPr>
        <w:t>position</w:t>
      </w:r>
      <w:proofErr w:type="spellEnd"/>
      <w:r w:rsidRPr="00705DD8">
        <w:rPr>
          <w:lang w:val="de-DE"/>
        </w:rPr>
        <w:t>) als Prädiktoren (</w:t>
      </w:r>
      <w:proofErr w:type="spellStart"/>
      <w:r w:rsidRPr="00705DD8">
        <w:rPr>
          <w:lang w:val="de-DE"/>
        </w:rPr>
        <w:t>fixed</w:t>
      </w:r>
      <w:proofErr w:type="spellEnd"/>
      <w:r w:rsidRPr="00705DD8">
        <w:rPr>
          <w:lang w:val="de-DE"/>
        </w:rPr>
        <w:t xml:space="preserve"> </w:t>
      </w:r>
      <w:proofErr w:type="spellStart"/>
      <w:r w:rsidRPr="00705DD8">
        <w:rPr>
          <w:lang w:val="de-DE"/>
        </w:rPr>
        <w:t>effects</w:t>
      </w:r>
      <w:proofErr w:type="spellEnd"/>
      <w:r w:rsidRPr="00705DD8">
        <w:rPr>
          <w:lang w:val="de-DE"/>
        </w:rPr>
        <w:t>) für die Reaktionszeit RT (als abhängige Variable) gewählt wurden. Als Zufallsvariablen (</w:t>
      </w:r>
      <w:proofErr w:type="spellStart"/>
      <w:r w:rsidRPr="00705DD8">
        <w:rPr>
          <w:lang w:val="de-DE"/>
        </w:rPr>
        <w:t>random</w:t>
      </w:r>
      <w:proofErr w:type="spellEnd"/>
      <w:r w:rsidRPr="00705DD8">
        <w:rPr>
          <w:lang w:val="de-DE"/>
        </w:rPr>
        <w:t xml:space="preserve"> </w:t>
      </w:r>
      <w:proofErr w:type="spellStart"/>
      <w:r w:rsidRPr="00705DD8">
        <w:rPr>
          <w:lang w:val="de-DE"/>
        </w:rPr>
        <w:t>effects</w:t>
      </w:r>
      <w:proofErr w:type="spellEnd"/>
      <w:r w:rsidRPr="00705DD8">
        <w:rPr>
          <w:lang w:val="de-DE"/>
        </w:rPr>
        <w:t>) dienten die Variablen Versuchsperson (</w:t>
      </w:r>
      <w:proofErr w:type="spellStart"/>
      <w:r w:rsidRPr="00705DD8">
        <w:rPr>
          <w:lang w:val="de-DE"/>
        </w:rPr>
        <w:t>subject</w:t>
      </w:r>
      <w:proofErr w:type="spellEnd"/>
      <w:r w:rsidRPr="00705DD8">
        <w:rPr>
          <w:lang w:val="de-DE"/>
        </w:rPr>
        <w:t>) und Testeinheiten (Item). Für die Regressionsanalyse wurde der Datensatz gefiltert. Berücksichtigt wurden (a) nur Lesezeiten bei richtig beantworteter Verständnisfrage, (b) Lesezeiten für die finite Verbform in Segment 5 oder 6 (d.h. V-2 oder V-Letzt) sowie (c) Lesezeiten, die weniger als 5000 und mehr als 190 Millisekunden dauerten. Aufgrund dieser Beschränkungen blieben für die Regressionsanalyse 836 Beobachtungen von 24 Versuchspersonen zu 48 Testeinheiten. Die abhängige Variable RT wurde außerdem transformiert (log-normalisiert), was die Distributionsschiefe (</w:t>
      </w:r>
      <w:proofErr w:type="spellStart"/>
      <w:r w:rsidRPr="00705DD8">
        <w:rPr>
          <w:lang w:val="de-DE"/>
        </w:rPr>
        <w:t>skewness</w:t>
      </w:r>
      <w:proofErr w:type="spellEnd"/>
      <w:r w:rsidRPr="00705DD8">
        <w:rPr>
          <w:lang w:val="de-DE"/>
        </w:rPr>
        <w:t>) reduzierte und die Distribution der Reaktionszeiten an eine Normalverteilung anzugleichen verhalf.</w:t>
      </w:r>
    </w:p>
    <w:p w14:paraId="66BE818D" w14:textId="77777777" w:rsidR="00B1389E" w:rsidRPr="00705DD8" w:rsidRDefault="00E10FBE">
      <w:pPr>
        <w:pStyle w:val="Telobesedila"/>
        <w:rPr>
          <w:lang w:val="de-DE"/>
        </w:rPr>
      </w:pPr>
      <w:r w:rsidRPr="00705DD8">
        <w:rPr>
          <w:lang w:val="de-DE"/>
        </w:rPr>
        <w:t>Im Nullmodell (</w:t>
      </w:r>
      <m:oMath>
        <m:sSub>
          <m:sSubPr>
            <m:ctrlPr>
              <w:rPr>
                <w:rFonts w:ascii="Cambria Math" w:hAnsi="Cambria Math"/>
              </w:rPr>
            </m:ctrlPr>
          </m:sSubPr>
          <m:e>
            <m:r>
              <w:rPr>
                <w:rFonts w:ascii="Cambria Math" w:hAnsi="Cambria Math"/>
              </w:rPr>
              <m:t>m</m:t>
            </m:r>
          </m:e>
          <m:sub>
            <m:r>
              <w:rPr>
                <w:rFonts w:ascii="Cambria Math" w:hAnsi="Cambria Math"/>
                <w:lang w:val="de-DE"/>
              </w:rPr>
              <m:t>0</m:t>
            </m:r>
          </m:sub>
        </m:sSub>
      </m:oMath>
      <w:r w:rsidRPr="00705DD8">
        <w:rPr>
          <w:lang w:val="de-DE"/>
        </w:rPr>
        <w:t>, intercept only model) wurden lediglich die beiden Zufallsvariablen (Versuchsperson, Testeinheit) eingesetzt. In Model 1 (</w:t>
      </w:r>
      <m:oMath>
        <m:sSub>
          <m:sSubPr>
            <m:ctrlPr>
              <w:rPr>
                <w:rFonts w:ascii="Cambria Math" w:hAnsi="Cambria Math"/>
              </w:rPr>
            </m:ctrlPr>
          </m:sSubPr>
          <m:e>
            <m:r>
              <w:rPr>
                <w:rFonts w:ascii="Cambria Math" w:hAnsi="Cambria Math"/>
              </w:rPr>
              <m:t>m</m:t>
            </m:r>
          </m:e>
          <m:sub>
            <m:r>
              <w:rPr>
                <w:rFonts w:ascii="Cambria Math" w:hAnsi="Cambria Math"/>
                <w:lang w:val="de-DE"/>
              </w:rPr>
              <m:t>1</m:t>
            </m:r>
          </m:sub>
        </m:sSub>
      </m:oMath>
      <w:r w:rsidRPr="00705DD8">
        <w:rPr>
          <w:lang w:val="de-DE"/>
        </w:rPr>
        <w:t>) kamen die Prädiktoren Satztyp und Verbposition hinzu. In Model 2 (</w:t>
      </w:r>
      <m:oMath>
        <m:sSub>
          <m:sSubPr>
            <m:ctrlPr>
              <w:rPr>
                <w:rFonts w:ascii="Cambria Math" w:hAnsi="Cambria Math"/>
              </w:rPr>
            </m:ctrlPr>
          </m:sSubPr>
          <m:e>
            <m:r>
              <w:rPr>
                <w:rFonts w:ascii="Cambria Math" w:hAnsi="Cambria Math"/>
              </w:rPr>
              <m:t>m</m:t>
            </m:r>
          </m:e>
          <m:sub>
            <m:r>
              <w:rPr>
                <w:rFonts w:ascii="Cambria Math" w:hAnsi="Cambria Math"/>
                <w:lang w:val="de-DE"/>
              </w:rPr>
              <m:t>2</m:t>
            </m:r>
          </m:sub>
        </m:sSub>
      </m:oMath>
      <w:r w:rsidRPr="00705DD8">
        <w:rPr>
          <w:lang w:val="de-DE"/>
        </w:rPr>
        <w:t>) wurde zusätzlich eine Interaktion von Satztyp und Verbposition berücksichtigt.</w:t>
      </w:r>
    </w:p>
    <w:p w14:paraId="357CEE64" w14:textId="13B8B8D7" w:rsidR="00B1389E" w:rsidRDefault="00E10FBE">
      <w:pPr>
        <w:pStyle w:val="Telobesedila"/>
        <w:rPr>
          <w:lang w:val="de-DE"/>
        </w:rPr>
      </w:pPr>
      <w:r w:rsidRPr="00705DD8">
        <w:rPr>
          <w:lang w:val="de-DE"/>
        </w:rPr>
        <w:t>Das Interaktionsmodell (</w:t>
      </w:r>
      <m:oMath>
        <m:sSub>
          <m:sSubPr>
            <m:ctrlPr>
              <w:rPr>
                <w:rFonts w:ascii="Cambria Math" w:hAnsi="Cambria Math"/>
              </w:rPr>
            </m:ctrlPr>
          </m:sSubPr>
          <m:e>
            <m:r>
              <w:rPr>
                <w:rFonts w:ascii="Cambria Math" w:hAnsi="Cambria Math"/>
              </w:rPr>
              <m:t>m</m:t>
            </m:r>
          </m:e>
          <m:sub>
            <m:r>
              <w:rPr>
                <w:rFonts w:ascii="Cambria Math" w:hAnsi="Cambria Math"/>
                <w:lang w:val="de-DE"/>
              </w:rPr>
              <m:t>2</m:t>
            </m:r>
          </m:sub>
        </m:sSub>
      </m:oMath>
      <w:r w:rsidRPr="00705DD8">
        <w:rPr>
          <w:lang w:val="de-DE"/>
        </w:rPr>
        <w:t>) erwies sich anhand der niedrigsten AIC-Werte (622,06) als signifikant besseres Modell als die beiden anderen Modelle (p = 0,0014):</w:t>
      </w:r>
    </w:p>
    <w:p w14:paraId="3097CB13" w14:textId="77777777" w:rsidR="00E17DAF" w:rsidRPr="00705DD8" w:rsidRDefault="00E17DAF">
      <w:pPr>
        <w:pStyle w:val="Telobesedila"/>
        <w:rPr>
          <w:lang w:val="de-DE"/>
        </w:rPr>
      </w:pPr>
    </w:p>
    <w:tbl>
      <w:tblPr>
        <w:tblStyle w:val="Table"/>
        <w:tblW w:w="0" w:type="auto"/>
        <w:jc w:val="center"/>
        <w:tblLook w:val="0420" w:firstRow="1" w:lastRow="0" w:firstColumn="0" w:lastColumn="0" w:noHBand="0" w:noVBand="1"/>
      </w:tblPr>
      <w:tblGrid>
        <w:gridCol w:w="640"/>
        <w:gridCol w:w="641"/>
        <w:gridCol w:w="1118"/>
        <w:gridCol w:w="1118"/>
        <w:gridCol w:w="1191"/>
        <w:gridCol w:w="1118"/>
        <w:gridCol w:w="996"/>
        <w:gridCol w:w="384"/>
        <w:gridCol w:w="910"/>
      </w:tblGrid>
      <w:tr w:rsidR="00B1389E" w14:paraId="2934B53B" w14:textId="77777777" w:rsidTr="00B1389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D248F3" w14:textId="77777777" w:rsidR="00B1389E" w:rsidRDefault="00E10FBE">
            <w:pPr>
              <w:spacing w:before="100" w:after="100"/>
              <w:ind w:left="100" w:right="100"/>
            </w:pPr>
            <w:r>
              <w:rPr>
                <w:rFonts w:ascii="Arial" w:eastAsia="Arial" w:hAnsi="Arial" w:cs="Arial"/>
                <w:color w:val="000000"/>
                <w:sz w:val="22"/>
                <w:szCs w:val="22"/>
              </w:rPr>
              <w:t>term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4544DA" w14:textId="77777777" w:rsidR="00B1389E" w:rsidRDefault="00E10FBE">
            <w:pPr>
              <w:spacing w:before="100" w:after="100"/>
              <w:ind w:left="100" w:right="100"/>
              <w:jc w:val="right"/>
            </w:pPr>
            <w:r>
              <w:rPr>
                <w:rFonts w:ascii="Arial" w:eastAsia="Arial" w:hAnsi="Arial" w:cs="Arial"/>
                <w:color w:val="000000"/>
                <w:sz w:val="22"/>
                <w:szCs w:val="22"/>
              </w:rPr>
              <w:t>npar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6F5057" w14:textId="77777777" w:rsidR="00B1389E" w:rsidRDefault="00E10FBE">
            <w:pPr>
              <w:spacing w:before="100" w:after="100"/>
              <w:ind w:left="100" w:right="100"/>
              <w:jc w:val="right"/>
            </w:pPr>
            <w:r>
              <w:rPr>
                <w:rFonts w:ascii="Arial" w:eastAsia="Arial" w:hAnsi="Arial" w:cs="Arial"/>
                <w:color w:val="000000"/>
                <w:sz w:val="22"/>
                <w:szCs w:val="22"/>
              </w:rPr>
              <w:t>AIC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69D7B9" w14:textId="77777777" w:rsidR="00B1389E" w:rsidRDefault="00E10FBE">
            <w:pPr>
              <w:spacing w:before="100" w:after="100"/>
              <w:ind w:left="100" w:right="100"/>
              <w:jc w:val="right"/>
            </w:pPr>
            <w:r>
              <w:rPr>
                <w:rFonts w:ascii="Arial" w:eastAsia="Arial" w:hAnsi="Arial" w:cs="Arial"/>
                <w:color w:val="000000"/>
                <w:sz w:val="22"/>
                <w:szCs w:val="22"/>
              </w:rPr>
              <w:t>BIC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859DF0" w14:textId="77777777" w:rsidR="00B1389E" w:rsidRDefault="00E10FBE">
            <w:pPr>
              <w:spacing w:before="100" w:after="100"/>
              <w:ind w:left="100" w:right="100"/>
              <w:jc w:val="right"/>
            </w:pPr>
            <w:r>
              <w:rPr>
                <w:rFonts w:ascii="Arial" w:eastAsia="Arial" w:hAnsi="Arial" w:cs="Arial"/>
                <w:color w:val="000000"/>
                <w:sz w:val="22"/>
                <w:szCs w:val="22"/>
              </w:rPr>
              <w:t>logLik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08CFD7" w14:textId="77777777" w:rsidR="00B1389E" w:rsidRDefault="00E10FBE">
            <w:pPr>
              <w:spacing w:before="100" w:after="100"/>
              <w:ind w:left="100" w:right="100"/>
              <w:jc w:val="right"/>
            </w:pPr>
            <w:r>
              <w:rPr>
                <w:rFonts w:ascii="Arial" w:eastAsia="Arial" w:hAnsi="Arial" w:cs="Arial"/>
                <w:color w:val="000000"/>
                <w:sz w:val="22"/>
                <w:szCs w:val="22"/>
              </w:rPr>
              <w:t>deviance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1A21CE" w14:textId="77777777" w:rsidR="00B1389E" w:rsidRDefault="00E10FBE">
            <w:pPr>
              <w:spacing w:before="100" w:after="100"/>
              <w:ind w:left="100" w:right="100"/>
              <w:jc w:val="right"/>
            </w:pPr>
            <w:r>
              <w:rPr>
                <w:rFonts w:ascii="Arial" w:eastAsia="Arial" w:hAnsi="Arial" w:cs="Arial"/>
                <w:color w:val="000000"/>
                <w:sz w:val="22"/>
                <w:szCs w:val="22"/>
              </w:rPr>
              <w:t>statistic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8FA63D" w14:textId="77777777" w:rsidR="00B1389E" w:rsidRDefault="00E10FBE">
            <w:pPr>
              <w:spacing w:before="100" w:after="100"/>
              <w:ind w:left="100" w:right="100"/>
              <w:jc w:val="right"/>
            </w:pPr>
            <w:r>
              <w:rPr>
                <w:rFonts w:ascii="Arial" w:eastAsia="Arial" w:hAnsi="Arial" w:cs="Arial"/>
                <w:color w:val="000000"/>
                <w:sz w:val="22"/>
                <w:szCs w:val="22"/>
              </w:rPr>
              <w:t>df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E95A2A" w14:textId="77777777" w:rsidR="00B1389E" w:rsidRDefault="00E10FBE">
            <w:pPr>
              <w:spacing w:before="100" w:after="100"/>
              <w:ind w:left="100" w:right="100"/>
              <w:jc w:val="right"/>
            </w:pPr>
            <w:r>
              <w:rPr>
                <w:rFonts w:ascii="Arial" w:eastAsia="Arial" w:hAnsi="Arial" w:cs="Arial"/>
                <w:color w:val="000000"/>
                <w:sz w:val="22"/>
                <w:szCs w:val="22"/>
              </w:rPr>
              <w:t>p.value</w:t>
            </w:r>
          </w:p>
        </w:tc>
      </w:tr>
      <w:tr w:rsidR="00B1389E" w14:paraId="4AAB1850" w14:textId="77777777" w:rsidTr="00B1389E">
        <w:trPr>
          <w:cantSplit/>
          <w:jc w:val="center"/>
        </w:trPr>
        <w:tc>
          <w:tcPr>
            <w:tcW w:w="0" w:type="auto"/>
            <w:shd w:val="clear" w:color="auto" w:fill="FFFFFF"/>
            <w:tcMar>
              <w:top w:w="0" w:type="dxa"/>
              <w:left w:w="0" w:type="dxa"/>
              <w:bottom w:w="0" w:type="dxa"/>
              <w:right w:w="0" w:type="dxa"/>
            </w:tcMar>
            <w:vAlign w:val="center"/>
          </w:tcPr>
          <w:p w14:paraId="66196635" w14:textId="77777777" w:rsidR="00B1389E" w:rsidRDefault="00E10FBE">
            <w:pPr>
              <w:spacing w:before="100" w:after="100"/>
              <w:ind w:left="100" w:right="100"/>
            </w:pPr>
            <w:r>
              <w:rPr>
                <w:rFonts w:ascii="Arial" w:eastAsia="Arial" w:hAnsi="Arial" w:cs="Arial"/>
                <w:color w:val="000000"/>
                <w:sz w:val="22"/>
                <w:szCs w:val="22"/>
              </w:rPr>
              <w:t>m0</w:t>
            </w:r>
          </w:p>
        </w:tc>
        <w:tc>
          <w:tcPr>
            <w:tcW w:w="0" w:type="auto"/>
            <w:shd w:val="clear" w:color="auto" w:fill="FFFFFF"/>
            <w:tcMar>
              <w:top w:w="0" w:type="dxa"/>
              <w:left w:w="0" w:type="dxa"/>
              <w:bottom w:w="0" w:type="dxa"/>
              <w:right w:w="0" w:type="dxa"/>
            </w:tcMar>
            <w:vAlign w:val="center"/>
          </w:tcPr>
          <w:p w14:paraId="7772EDEC" w14:textId="77777777" w:rsidR="00B1389E" w:rsidRDefault="00E10FBE">
            <w:pPr>
              <w:spacing w:before="100" w:after="100"/>
              <w:ind w:left="100" w:right="100"/>
              <w:jc w:val="right"/>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vAlign w:val="center"/>
          </w:tcPr>
          <w:p w14:paraId="0F1E5B71" w14:textId="77777777" w:rsidR="00B1389E" w:rsidRDefault="00E10FBE">
            <w:pPr>
              <w:spacing w:before="100" w:after="100"/>
              <w:ind w:left="100" w:right="100"/>
              <w:jc w:val="right"/>
            </w:pPr>
            <w:r>
              <w:rPr>
                <w:rFonts w:ascii="Arial" w:eastAsia="Arial" w:hAnsi="Arial" w:cs="Arial"/>
                <w:color w:val="000000"/>
                <w:sz w:val="22"/>
                <w:szCs w:val="22"/>
              </w:rPr>
              <w:t>626.9727</w:t>
            </w:r>
          </w:p>
        </w:tc>
        <w:tc>
          <w:tcPr>
            <w:tcW w:w="0" w:type="auto"/>
            <w:shd w:val="clear" w:color="auto" w:fill="FFFFFF"/>
            <w:tcMar>
              <w:top w:w="0" w:type="dxa"/>
              <w:left w:w="0" w:type="dxa"/>
              <w:bottom w:w="0" w:type="dxa"/>
              <w:right w:w="0" w:type="dxa"/>
            </w:tcMar>
            <w:vAlign w:val="center"/>
          </w:tcPr>
          <w:p w14:paraId="1AA6B653" w14:textId="77777777" w:rsidR="00B1389E" w:rsidRDefault="00E10FBE">
            <w:pPr>
              <w:spacing w:before="100" w:after="100"/>
              <w:ind w:left="100" w:right="100"/>
              <w:jc w:val="right"/>
            </w:pPr>
            <w:r>
              <w:rPr>
                <w:rFonts w:ascii="Arial" w:eastAsia="Arial" w:hAnsi="Arial" w:cs="Arial"/>
                <w:color w:val="000000"/>
                <w:sz w:val="22"/>
                <w:szCs w:val="22"/>
              </w:rPr>
              <w:t>645.8872</w:t>
            </w:r>
          </w:p>
        </w:tc>
        <w:tc>
          <w:tcPr>
            <w:tcW w:w="0" w:type="auto"/>
            <w:shd w:val="clear" w:color="auto" w:fill="FFFFFF"/>
            <w:tcMar>
              <w:top w:w="0" w:type="dxa"/>
              <w:left w:w="0" w:type="dxa"/>
              <w:bottom w:w="0" w:type="dxa"/>
              <w:right w:w="0" w:type="dxa"/>
            </w:tcMar>
            <w:vAlign w:val="center"/>
          </w:tcPr>
          <w:p w14:paraId="08AD5171" w14:textId="77777777" w:rsidR="00B1389E" w:rsidRDefault="00E10FBE">
            <w:pPr>
              <w:spacing w:before="100" w:after="100"/>
              <w:ind w:left="100" w:right="100"/>
              <w:jc w:val="right"/>
            </w:pPr>
            <w:r>
              <w:rPr>
                <w:rFonts w:ascii="Arial" w:eastAsia="Arial" w:hAnsi="Arial" w:cs="Arial"/>
                <w:color w:val="000000"/>
                <w:sz w:val="22"/>
                <w:szCs w:val="22"/>
              </w:rPr>
              <w:t>-309.4863</w:t>
            </w:r>
          </w:p>
        </w:tc>
        <w:tc>
          <w:tcPr>
            <w:tcW w:w="0" w:type="auto"/>
            <w:shd w:val="clear" w:color="auto" w:fill="FFFFFF"/>
            <w:tcMar>
              <w:top w:w="0" w:type="dxa"/>
              <w:left w:w="0" w:type="dxa"/>
              <w:bottom w:w="0" w:type="dxa"/>
              <w:right w:w="0" w:type="dxa"/>
            </w:tcMar>
            <w:vAlign w:val="center"/>
          </w:tcPr>
          <w:p w14:paraId="7C1A13DE" w14:textId="77777777" w:rsidR="00B1389E" w:rsidRDefault="00E10FBE">
            <w:pPr>
              <w:spacing w:before="100" w:after="100"/>
              <w:ind w:left="100" w:right="100"/>
              <w:jc w:val="right"/>
            </w:pPr>
            <w:r>
              <w:rPr>
                <w:rFonts w:ascii="Arial" w:eastAsia="Arial" w:hAnsi="Arial" w:cs="Arial"/>
                <w:color w:val="000000"/>
                <w:sz w:val="22"/>
                <w:szCs w:val="22"/>
              </w:rPr>
              <w:t>618.9727</w:t>
            </w:r>
          </w:p>
        </w:tc>
        <w:tc>
          <w:tcPr>
            <w:tcW w:w="0" w:type="auto"/>
            <w:shd w:val="clear" w:color="auto" w:fill="FFFFFF"/>
            <w:tcMar>
              <w:top w:w="0" w:type="dxa"/>
              <w:left w:w="0" w:type="dxa"/>
              <w:bottom w:w="0" w:type="dxa"/>
              <w:right w:w="0" w:type="dxa"/>
            </w:tcMar>
            <w:vAlign w:val="center"/>
          </w:tcPr>
          <w:p w14:paraId="0F793838" w14:textId="77777777" w:rsidR="00B1389E" w:rsidRDefault="00B1389E">
            <w:pPr>
              <w:spacing w:before="100" w:after="100"/>
              <w:ind w:left="100" w:right="100"/>
              <w:jc w:val="right"/>
            </w:pPr>
          </w:p>
        </w:tc>
        <w:tc>
          <w:tcPr>
            <w:tcW w:w="0" w:type="auto"/>
            <w:shd w:val="clear" w:color="auto" w:fill="FFFFFF"/>
            <w:tcMar>
              <w:top w:w="0" w:type="dxa"/>
              <w:left w:w="0" w:type="dxa"/>
              <w:bottom w:w="0" w:type="dxa"/>
              <w:right w:w="0" w:type="dxa"/>
            </w:tcMar>
            <w:vAlign w:val="center"/>
          </w:tcPr>
          <w:p w14:paraId="386E6687" w14:textId="77777777" w:rsidR="00B1389E" w:rsidRDefault="00B1389E">
            <w:pPr>
              <w:spacing w:before="100" w:after="100"/>
              <w:ind w:left="100" w:right="100"/>
              <w:jc w:val="right"/>
            </w:pPr>
          </w:p>
        </w:tc>
        <w:tc>
          <w:tcPr>
            <w:tcW w:w="0" w:type="auto"/>
            <w:shd w:val="clear" w:color="auto" w:fill="FFFFFF"/>
            <w:tcMar>
              <w:top w:w="0" w:type="dxa"/>
              <w:left w:w="0" w:type="dxa"/>
              <w:bottom w:w="0" w:type="dxa"/>
              <w:right w:w="0" w:type="dxa"/>
            </w:tcMar>
            <w:vAlign w:val="center"/>
          </w:tcPr>
          <w:p w14:paraId="7E602CFE" w14:textId="77777777" w:rsidR="00B1389E" w:rsidRDefault="00B1389E">
            <w:pPr>
              <w:spacing w:before="100" w:after="100"/>
              <w:ind w:left="100" w:right="100"/>
              <w:jc w:val="right"/>
            </w:pPr>
          </w:p>
        </w:tc>
      </w:tr>
      <w:tr w:rsidR="00B1389E" w14:paraId="48B4B27A" w14:textId="77777777" w:rsidTr="00B1389E">
        <w:trPr>
          <w:cantSplit/>
          <w:jc w:val="center"/>
        </w:trPr>
        <w:tc>
          <w:tcPr>
            <w:tcW w:w="0" w:type="auto"/>
            <w:shd w:val="clear" w:color="auto" w:fill="FFFFFF"/>
            <w:tcMar>
              <w:top w:w="0" w:type="dxa"/>
              <w:left w:w="0" w:type="dxa"/>
              <w:bottom w:w="0" w:type="dxa"/>
              <w:right w:w="0" w:type="dxa"/>
            </w:tcMar>
            <w:vAlign w:val="center"/>
          </w:tcPr>
          <w:p w14:paraId="20D0A1A3" w14:textId="77777777" w:rsidR="00B1389E" w:rsidRDefault="00E10FBE">
            <w:pPr>
              <w:spacing w:before="100" w:after="100"/>
              <w:ind w:left="100" w:right="100"/>
            </w:pPr>
            <w:r>
              <w:rPr>
                <w:rFonts w:ascii="Arial" w:eastAsia="Arial" w:hAnsi="Arial" w:cs="Arial"/>
                <w:color w:val="000000"/>
                <w:sz w:val="22"/>
                <w:szCs w:val="22"/>
              </w:rPr>
              <w:t>m1</w:t>
            </w:r>
          </w:p>
        </w:tc>
        <w:tc>
          <w:tcPr>
            <w:tcW w:w="0" w:type="auto"/>
            <w:shd w:val="clear" w:color="auto" w:fill="FFFFFF"/>
            <w:tcMar>
              <w:top w:w="0" w:type="dxa"/>
              <w:left w:w="0" w:type="dxa"/>
              <w:bottom w:w="0" w:type="dxa"/>
              <w:right w:w="0" w:type="dxa"/>
            </w:tcMar>
            <w:vAlign w:val="center"/>
          </w:tcPr>
          <w:p w14:paraId="7ED5A541" w14:textId="77777777" w:rsidR="00B1389E" w:rsidRDefault="00E10FBE">
            <w:pPr>
              <w:spacing w:before="100" w:after="100"/>
              <w:ind w:left="100" w:right="100"/>
              <w:jc w:val="right"/>
            </w:pPr>
            <w:r>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vAlign w:val="center"/>
          </w:tcPr>
          <w:p w14:paraId="6531B3E9" w14:textId="77777777" w:rsidR="00B1389E" w:rsidRDefault="00E10FBE">
            <w:pPr>
              <w:spacing w:before="100" w:after="100"/>
              <w:ind w:left="100" w:right="100"/>
              <w:jc w:val="right"/>
            </w:pPr>
            <w:r>
              <w:rPr>
                <w:rFonts w:ascii="Arial" w:eastAsia="Arial" w:hAnsi="Arial" w:cs="Arial"/>
                <w:color w:val="000000"/>
                <w:sz w:val="22"/>
                <w:szCs w:val="22"/>
              </w:rPr>
              <w:t>630.2647</w:t>
            </w:r>
          </w:p>
        </w:tc>
        <w:tc>
          <w:tcPr>
            <w:tcW w:w="0" w:type="auto"/>
            <w:shd w:val="clear" w:color="auto" w:fill="FFFFFF"/>
            <w:tcMar>
              <w:top w:w="0" w:type="dxa"/>
              <w:left w:w="0" w:type="dxa"/>
              <w:bottom w:w="0" w:type="dxa"/>
              <w:right w:w="0" w:type="dxa"/>
            </w:tcMar>
            <w:vAlign w:val="center"/>
          </w:tcPr>
          <w:p w14:paraId="3ECFD0E1" w14:textId="77777777" w:rsidR="00B1389E" w:rsidRDefault="00E10FBE">
            <w:pPr>
              <w:spacing w:before="100" w:after="100"/>
              <w:ind w:left="100" w:right="100"/>
              <w:jc w:val="right"/>
            </w:pPr>
            <w:r>
              <w:rPr>
                <w:rFonts w:ascii="Arial" w:eastAsia="Arial" w:hAnsi="Arial" w:cs="Arial"/>
                <w:color w:val="000000"/>
                <w:sz w:val="22"/>
                <w:szCs w:val="22"/>
              </w:rPr>
              <w:t>658.6365</w:t>
            </w:r>
          </w:p>
        </w:tc>
        <w:tc>
          <w:tcPr>
            <w:tcW w:w="0" w:type="auto"/>
            <w:shd w:val="clear" w:color="auto" w:fill="FFFFFF"/>
            <w:tcMar>
              <w:top w:w="0" w:type="dxa"/>
              <w:left w:w="0" w:type="dxa"/>
              <w:bottom w:w="0" w:type="dxa"/>
              <w:right w:w="0" w:type="dxa"/>
            </w:tcMar>
            <w:vAlign w:val="center"/>
          </w:tcPr>
          <w:p w14:paraId="458D1C68" w14:textId="77777777" w:rsidR="00B1389E" w:rsidRDefault="00E10FBE">
            <w:pPr>
              <w:spacing w:before="100" w:after="100"/>
              <w:ind w:left="100" w:right="100"/>
              <w:jc w:val="right"/>
            </w:pPr>
            <w:r>
              <w:rPr>
                <w:rFonts w:ascii="Arial" w:eastAsia="Arial" w:hAnsi="Arial" w:cs="Arial"/>
                <w:color w:val="000000"/>
                <w:sz w:val="22"/>
                <w:szCs w:val="22"/>
              </w:rPr>
              <w:t>-309.1324</w:t>
            </w:r>
          </w:p>
        </w:tc>
        <w:tc>
          <w:tcPr>
            <w:tcW w:w="0" w:type="auto"/>
            <w:shd w:val="clear" w:color="auto" w:fill="FFFFFF"/>
            <w:tcMar>
              <w:top w:w="0" w:type="dxa"/>
              <w:left w:w="0" w:type="dxa"/>
              <w:bottom w:w="0" w:type="dxa"/>
              <w:right w:w="0" w:type="dxa"/>
            </w:tcMar>
            <w:vAlign w:val="center"/>
          </w:tcPr>
          <w:p w14:paraId="5187A55C" w14:textId="77777777" w:rsidR="00B1389E" w:rsidRDefault="00E10FBE">
            <w:pPr>
              <w:spacing w:before="100" w:after="100"/>
              <w:ind w:left="100" w:right="100"/>
              <w:jc w:val="right"/>
            </w:pPr>
            <w:r>
              <w:rPr>
                <w:rFonts w:ascii="Arial" w:eastAsia="Arial" w:hAnsi="Arial" w:cs="Arial"/>
                <w:color w:val="000000"/>
                <w:sz w:val="22"/>
                <w:szCs w:val="22"/>
              </w:rPr>
              <w:t>618.2647</w:t>
            </w:r>
          </w:p>
        </w:tc>
        <w:tc>
          <w:tcPr>
            <w:tcW w:w="0" w:type="auto"/>
            <w:shd w:val="clear" w:color="auto" w:fill="FFFFFF"/>
            <w:tcMar>
              <w:top w:w="0" w:type="dxa"/>
              <w:left w:w="0" w:type="dxa"/>
              <w:bottom w:w="0" w:type="dxa"/>
              <w:right w:w="0" w:type="dxa"/>
            </w:tcMar>
            <w:vAlign w:val="center"/>
          </w:tcPr>
          <w:p w14:paraId="5BDFA39F" w14:textId="77777777" w:rsidR="00B1389E" w:rsidRDefault="00E10FBE">
            <w:pPr>
              <w:spacing w:before="100" w:after="100"/>
              <w:ind w:left="100" w:right="100"/>
              <w:jc w:val="right"/>
            </w:pPr>
            <w:r>
              <w:rPr>
                <w:rFonts w:ascii="Arial" w:eastAsia="Arial" w:hAnsi="Arial" w:cs="Arial"/>
                <w:color w:val="000000"/>
                <w:sz w:val="22"/>
                <w:szCs w:val="22"/>
              </w:rPr>
              <w:t>0.7079</w:t>
            </w:r>
          </w:p>
        </w:tc>
        <w:tc>
          <w:tcPr>
            <w:tcW w:w="0" w:type="auto"/>
            <w:shd w:val="clear" w:color="auto" w:fill="FFFFFF"/>
            <w:tcMar>
              <w:top w:w="0" w:type="dxa"/>
              <w:left w:w="0" w:type="dxa"/>
              <w:bottom w:w="0" w:type="dxa"/>
              <w:right w:w="0" w:type="dxa"/>
            </w:tcMar>
            <w:vAlign w:val="center"/>
          </w:tcPr>
          <w:p w14:paraId="2D94E580" w14:textId="77777777" w:rsidR="00B1389E" w:rsidRDefault="00E10FBE">
            <w:pPr>
              <w:spacing w:before="100" w:after="100"/>
              <w:ind w:left="100" w:right="100"/>
              <w:jc w:val="right"/>
            </w:pPr>
            <w:r>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vAlign w:val="center"/>
          </w:tcPr>
          <w:p w14:paraId="44353811" w14:textId="77777777" w:rsidR="00B1389E" w:rsidRDefault="00E10FBE">
            <w:pPr>
              <w:spacing w:before="100" w:after="100"/>
              <w:ind w:left="100" w:right="100"/>
              <w:jc w:val="right"/>
            </w:pPr>
            <w:r>
              <w:rPr>
                <w:rFonts w:ascii="Arial" w:eastAsia="Arial" w:hAnsi="Arial" w:cs="Arial"/>
                <w:color w:val="000000"/>
                <w:sz w:val="22"/>
                <w:szCs w:val="22"/>
              </w:rPr>
              <w:t>0.7019</w:t>
            </w:r>
          </w:p>
        </w:tc>
      </w:tr>
      <w:tr w:rsidR="00B1389E" w14:paraId="352C4F50" w14:textId="77777777" w:rsidTr="00B1389E">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572FC50A" w14:textId="77777777" w:rsidR="00B1389E" w:rsidRDefault="00E10FBE">
            <w:pPr>
              <w:spacing w:before="100" w:after="100"/>
              <w:ind w:left="100" w:right="100"/>
            </w:pPr>
            <w:r>
              <w:rPr>
                <w:rFonts w:ascii="Arial" w:eastAsia="Arial" w:hAnsi="Arial" w:cs="Arial"/>
                <w:color w:val="000000"/>
                <w:sz w:val="22"/>
                <w:szCs w:val="22"/>
              </w:rPr>
              <w:t>m2</w:t>
            </w:r>
          </w:p>
        </w:tc>
        <w:tc>
          <w:tcPr>
            <w:tcW w:w="0" w:type="auto"/>
            <w:tcBorders>
              <w:bottom w:val="single" w:sz="16" w:space="0" w:color="666666"/>
            </w:tcBorders>
            <w:shd w:val="clear" w:color="auto" w:fill="FFFFFF"/>
            <w:tcMar>
              <w:top w:w="0" w:type="dxa"/>
              <w:left w:w="0" w:type="dxa"/>
              <w:bottom w:w="0" w:type="dxa"/>
              <w:right w:w="0" w:type="dxa"/>
            </w:tcMar>
            <w:vAlign w:val="center"/>
          </w:tcPr>
          <w:p w14:paraId="5EA6FEDA" w14:textId="77777777" w:rsidR="00B1389E" w:rsidRDefault="00E10FBE">
            <w:pPr>
              <w:spacing w:before="100" w:after="100"/>
              <w:ind w:left="100" w:right="100"/>
              <w:jc w:val="right"/>
            </w:pPr>
            <w:r>
              <w:rPr>
                <w:rFonts w:ascii="Arial" w:eastAsia="Arial" w:hAnsi="Arial" w:cs="Arial"/>
                <w:color w:val="000000"/>
                <w:sz w:val="22"/>
                <w:szCs w:val="22"/>
              </w:rPr>
              <w:t>7</w:t>
            </w:r>
          </w:p>
        </w:tc>
        <w:tc>
          <w:tcPr>
            <w:tcW w:w="0" w:type="auto"/>
            <w:tcBorders>
              <w:bottom w:val="single" w:sz="16" w:space="0" w:color="666666"/>
            </w:tcBorders>
            <w:shd w:val="clear" w:color="auto" w:fill="FFFFFF"/>
            <w:tcMar>
              <w:top w:w="0" w:type="dxa"/>
              <w:left w:w="0" w:type="dxa"/>
              <w:bottom w:w="0" w:type="dxa"/>
              <w:right w:w="0" w:type="dxa"/>
            </w:tcMar>
            <w:vAlign w:val="center"/>
          </w:tcPr>
          <w:p w14:paraId="478BD274" w14:textId="77777777" w:rsidR="00B1389E" w:rsidRDefault="00E10FBE">
            <w:pPr>
              <w:spacing w:before="100" w:after="100"/>
              <w:ind w:left="100" w:right="100"/>
              <w:jc w:val="right"/>
            </w:pPr>
            <w:r>
              <w:rPr>
                <w:rFonts w:ascii="Arial" w:eastAsia="Arial" w:hAnsi="Arial" w:cs="Arial"/>
                <w:color w:val="000000"/>
                <w:sz w:val="22"/>
                <w:szCs w:val="22"/>
              </w:rPr>
              <w:t>622.0555</w:t>
            </w:r>
          </w:p>
        </w:tc>
        <w:tc>
          <w:tcPr>
            <w:tcW w:w="0" w:type="auto"/>
            <w:tcBorders>
              <w:bottom w:val="single" w:sz="16" w:space="0" w:color="666666"/>
            </w:tcBorders>
            <w:shd w:val="clear" w:color="auto" w:fill="FFFFFF"/>
            <w:tcMar>
              <w:top w:w="0" w:type="dxa"/>
              <w:left w:w="0" w:type="dxa"/>
              <w:bottom w:w="0" w:type="dxa"/>
              <w:right w:w="0" w:type="dxa"/>
            </w:tcMar>
            <w:vAlign w:val="center"/>
          </w:tcPr>
          <w:p w14:paraId="5A157D23" w14:textId="77777777" w:rsidR="00B1389E" w:rsidRDefault="00E10FBE">
            <w:pPr>
              <w:spacing w:before="100" w:after="100"/>
              <w:ind w:left="100" w:right="100"/>
              <w:jc w:val="right"/>
            </w:pPr>
            <w:r>
              <w:rPr>
                <w:rFonts w:ascii="Arial" w:eastAsia="Arial" w:hAnsi="Arial" w:cs="Arial"/>
                <w:color w:val="000000"/>
                <w:sz w:val="22"/>
                <w:szCs w:val="22"/>
              </w:rPr>
              <w:t>655.1559</w:t>
            </w:r>
          </w:p>
        </w:tc>
        <w:tc>
          <w:tcPr>
            <w:tcW w:w="0" w:type="auto"/>
            <w:tcBorders>
              <w:bottom w:val="single" w:sz="16" w:space="0" w:color="666666"/>
            </w:tcBorders>
            <w:shd w:val="clear" w:color="auto" w:fill="FFFFFF"/>
            <w:tcMar>
              <w:top w:w="0" w:type="dxa"/>
              <w:left w:w="0" w:type="dxa"/>
              <w:bottom w:w="0" w:type="dxa"/>
              <w:right w:w="0" w:type="dxa"/>
            </w:tcMar>
            <w:vAlign w:val="center"/>
          </w:tcPr>
          <w:p w14:paraId="056E8F1F" w14:textId="77777777" w:rsidR="00B1389E" w:rsidRDefault="00E10FBE">
            <w:pPr>
              <w:spacing w:before="100" w:after="100"/>
              <w:ind w:left="100" w:right="100"/>
              <w:jc w:val="right"/>
            </w:pPr>
            <w:r>
              <w:rPr>
                <w:rFonts w:ascii="Arial" w:eastAsia="Arial" w:hAnsi="Arial" w:cs="Arial"/>
                <w:color w:val="000000"/>
                <w:sz w:val="22"/>
                <w:szCs w:val="22"/>
              </w:rPr>
              <w:t>-304.0277</w:t>
            </w:r>
          </w:p>
        </w:tc>
        <w:tc>
          <w:tcPr>
            <w:tcW w:w="0" w:type="auto"/>
            <w:tcBorders>
              <w:bottom w:val="single" w:sz="16" w:space="0" w:color="666666"/>
            </w:tcBorders>
            <w:shd w:val="clear" w:color="auto" w:fill="FFFFFF"/>
            <w:tcMar>
              <w:top w:w="0" w:type="dxa"/>
              <w:left w:w="0" w:type="dxa"/>
              <w:bottom w:w="0" w:type="dxa"/>
              <w:right w:w="0" w:type="dxa"/>
            </w:tcMar>
            <w:vAlign w:val="center"/>
          </w:tcPr>
          <w:p w14:paraId="7D753ED9" w14:textId="77777777" w:rsidR="00B1389E" w:rsidRDefault="00E10FBE">
            <w:pPr>
              <w:spacing w:before="100" w:after="100"/>
              <w:ind w:left="100" w:right="100"/>
              <w:jc w:val="right"/>
            </w:pPr>
            <w:r>
              <w:rPr>
                <w:rFonts w:ascii="Arial" w:eastAsia="Arial" w:hAnsi="Arial" w:cs="Arial"/>
                <w:color w:val="000000"/>
                <w:sz w:val="22"/>
                <w:szCs w:val="22"/>
              </w:rPr>
              <w:t>608.0555</w:t>
            </w:r>
          </w:p>
        </w:tc>
        <w:tc>
          <w:tcPr>
            <w:tcW w:w="0" w:type="auto"/>
            <w:tcBorders>
              <w:bottom w:val="single" w:sz="16" w:space="0" w:color="666666"/>
            </w:tcBorders>
            <w:shd w:val="clear" w:color="auto" w:fill="FFFFFF"/>
            <w:tcMar>
              <w:top w:w="0" w:type="dxa"/>
              <w:left w:w="0" w:type="dxa"/>
              <w:bottom w:w="0" w:type="dxa"/>
              <w:right w:w="0" w:type="dxa"/>
            </w:tcMar>
            <w:vAlign w:val="center"/>
          </w:tcPr>
          <w:p w14:paraId="15F8F994" w14:textId="77777777" w:rsidR="00B1389E" w:rsidRDefault="00E10FBE">
            <w:pPr>
              <w:spacing w:before="100" w:after="100"/>
              <w:ind w:left="100" w:right="100"/>
              <w:jc w:val="right"/>
            </w:pPr>
            <w:r>
              <w:rPr>
                <w:rFonts w:ascii="Arial" w:eastAsia="Arial" w:hAnsi="Arial" w:cs="Arial"/>
                <w:color w:val="000000"/>
                <w:sz w:val="22"/>
                <w:szCs w:val="22"/>
              </w:rPr>
              <w:t>10.2093</w:t>
            </w:r>
          </w:p>
        </w:tc>
        <w:tc>
          <w:tcPr>
            <w:tcW w:w="0" w:type="auto"/>
            <w:tcBorders>
              <w:bottom w:val="single" w:sz="16" w:space="0" w:color="666666"/>
            </w:tcBorders>
            <w:shd w:val="clear" w:color="auto" w:fill="FFFFFF"/>
            <w:tcMar>
              <w:top w:w="0" w:type="dxa"/>
              <w:left w:w="0" w:type="dxa"/>
              <w:bottom w:w="0" w:type="dxa"/>
              <w:right w:w="0" w:type="dxa"/>
            </w:tcMar>
            <w:vAlign w:val="center"/>
          </w:tcPr>
          <w:p w14:paraId="0B8B683A" w14:textId="77777777" w:rsidR="00B1389E" w:rsidRDefault="00E10FBE">
            <w:pPr>
              <w:spacing w:before="100" w:after="100"/>
              <w:ind w:left="100" w:right="100"/>
              <w:jc w:val="right"/>
            </w:pPr>
            <w:r>
              <w:rPr>
                <w:rFonts w:ascii="Arial" w:eastAsia="Arial" w:hAnsi="Arial" w:cs="Arial"/>
                <w:color w:val="000000"/>
                <w:sz w:val="22"/>
                <w:szCs w:val="22"/>
              </w:rPr>
              <w:t>1</w:t>
            </w:r>
          </w:p>
        </w:tc>
        <w:tc>
          <w:tcPr>
            <w:tcW w:w="0" w:type="auto"/>
            <w:tcBorders>
              <w:bottom w:val="single" w:sz="16" w:space="0" w:color="666666"/>
            </w:tcBorders>
            <w:shd w:val="clear" w:color="auto" w:fill="FFFFFF"/>
            <w:tcMar>
              <w:top w:w="0" w:type="dxa"/>
              <w:left w:w="0" w:type="dxa"/>
              <w:bottom w:w="0" w:type="dxa"/>
              <w:right w:w="0" w:type="dxa"/>
            </w:tcMar>
            <w:vAlign w:val="center"/>
          </w:tcPr>
          <w:p w14:paraId="7E2A3B27" w14:textId="77777777" w:rsidR="00B1389E" w:rsidRDefault="00E10FBE">
            <w:pPr>
              <w:spacing w:before="100" w:after="100"/>
              <w:ind w:left="100" w:right="100"/>
              <w:jc w:val="right"/>
            </w:pPr>
            <w:r>
              <w:rPr>
                <w:rFonts w:ascii="Arial" w:eastAsia="Arial" w:hAnsi="Arial" w:cs="Arial"/>
                <w:color w:val="000000"/>
                <w:sz w:val="22"/>
                <w:szCs w:val="22"/>
              </w:rPr>
              <w:t>0.0014</w:t>
            </w:r>
          </w:p>
        </w:tc>
      </w:tr>
    </w:tbl>
    <w:p w14:paraId="59B59497" w14:textId="6344E147" w:rsidR="00E17DAF" w:rsidRDefault="00E17DAF" w:rsidP="00E17DAF">
      <w:pPr>
        <w:pStyle w:val="Telobesedila"/>
        <w:rPr>
          <w:lang w:val="de-DE"/>
        </w:rPr>
      </w:pPr>
      <w:r>
        <w:rPr>
          <w:lang w:val="de-DE"/>
        </w:rPr>
        <w:t>Tabelle 6: Regressionsmodelle im Vergleich</w:t>
      </w:r>
    </w:p>
    <w:p w14:paraId="27E00F3E" w14:textId="77777777" w:rsidR="00E17DAF" w:rsidRDefault="00E17DAF">
      <w:pPr>
        <w:pStyle w:val="Telobesedila"/>
        <w:rPr>
          <w:lang w:val="de-DE"/>
        </w:rPr>
      </w:pPr>
    </w:p>
    <w:p w14:paraId="7FEB8B8C" w14:textId="1E8BEF8E" w:rsidR="00B1389E" w:rsidRDefault="00E10FBE">
      <w:pPr>
        <w:pStyle w:val="Telobesedila"/>
        <w:rPr>
          <w:lang w:val="de-DE"/>
        </w:rPr>
      </w:pPr>
      <w:r w:rsidRPr="00705DD8">
        <w:rPr>
          <w:lang w:val="de-DE"/>
        </w:rPr>
        <w:t>Das Bestimmtheitsmaß (</w:t>
      </w:r>
      <m:oMath>
        <m:sSup>
          <m:sSupPr>
            <m:ctrlPr>
              <w:rPr>
                <w:rFonts w:ascii="Cambria Math" w:hAnsi="Cambria Math"/>
              </w:rPr>
            </m:ctrlPr>
          </m:sSupPr>
          <m:e>
            <m:r>
              <w:rPr>
                <w:rFonts w:ascii="Cambria Math" w:hAnsi="Cambria Math"/>
              </w:rPr>
              <m:t>R</m:t>
            </m:r>
          </m:e>
          <m:sup>
            <m:r>
              <w:rPr>
                <w:rFonts w:ascii="Cambria Math" w:hAnsi="Cambria Math"/>
                <w:lang w:val="de-DE"/>
              </w:rPr>
              <m:t>2</m:t>
            </m:r>
          </m:sup>
        </m:sSup>
      </m:oMath>
      <w:r w:rsidRPr="00705DD8">
        <w:rPr>
          <w:lang w:val="de-DE"/>
        </w:rPr>
        <w:t>) für das Interaktionsmodell (</w:t>
      </w:r>
      <m:oMath>
        <m:sSub>
          <m:sSubPr>
            <m:ctrlPr>
              <w:rPr>
                <w:rFonts w:ascii="Cambria Math" w:hAnsi="Cambria Math"/>
              </w:rPr>
            </m:ctrlPr>
          </m:sSubPr>
          <m:e>
            <m:r>
              <w:rPr>
                <w:rFonts w:ascii="Cambria Math" w:hAnsi="Cambria Math"/>
              </w:rPr>
              <m:t>m</m:t>
            </m:r>
          </m:e>
          <m:sub>
            <m:r>
              <w:rPr>
                <w:rFonts w:ascii="Cambria Math" w:hAnsi="Cambria Math"/>
                <w:lang w:val="de-DE"/>
              </w:rPr>
              <m:t>2</m:t>
            </m:r>
          </m:sub>
        </m:sSub>
      </m:oMath>
      <w:r w:rsidRPr="00705DD8">
        <w:rPr>
          <w:lang w:val="de-DE"/>
        </w:rPr>
        <w:t>) betrug etwa 68,84%, d.h. dass das Modell fast 69% der Varianz der gemessenen Reaktionszeiten zu erklären vermag.</w:t>
      </w:r>
    </w:p>
    <w:p w14:paraId="7971CE35" w14:textId="77777777" w:rsidR="00E17DAF" w:rsidRPr="00705DD8" w:rsidRDefault="00E17DAF">
      <w:pPr>
        <w:pStyle w:val="Telobesedila"/>
        <w:rPr>
          <w:lang w:val="de-DE"/>
        </w:rPr>
      </w:pPr>
    </w:p>
    <w:tbl>
      <w:tblPr>
        <w:tblStyle w:val="Table"/>
        <w:tblW w:w="0" w:type="auto"/>
        <w:jc w:val="center"/>
        <w:tblLook w:val="0420" w:firstRow="1" w:lastRow="0" w:firstColumn="0" w:lastColumn="0" w:noHBand="0" w:noVBand="1"/>
      </w:tblPr>
      <w:tblGrid>
        <w:gridCol w:w="1656"/>
        <w:gridCol w:w="873"/>
        <w:gridCol w:w="983"/>
        <w:gridCol w:w="958"/>
        <w:gridCol w:w="996"/>
        <w:gridCol w:w="996"/>
        <w:gridCol w:w="910"/>
      </w:tblGrid>
      <w:tr w:rsidR="00B1389E" w14:paraId="1FD22642" w14:textId="77777777" w:rsidTr="00B1389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5571C0" w14:textId="77777777" w:rsidR="00B1389E" w:rsidRDefault="00E10FBE">
            <w:pPr>
              <w:spacing w:before="100" w:after="100"/>
              <w:ind w:left="100" w:right="100"/>
            </w:pPr>
            <w:r>
              <w:rPr>
                <w:rFonts w:ascii="Arial" w:eastAsia="Arial" w:hAnsi="Arial" w:cs="Arial"/>
                <w:color w:val="000000"/>
                <w:sz w:val="22"/>
                <w:szCs w:val="22"/>
              </w:rPr>
              <w:t>term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F977D8" w14:textId="77777777" w:rsidR="00B1389E" w:rsidRDefault="00E10FBE">
            <w:pPr>
              <w:spacing w:before="100" w:after="100"/>
              <w:ind w:left="100" w:right="100"/>
              <w:jc w:val="right"/>
            </w:pPr>
            <w:r>
              <w:rPr>
                <w:rFonts w:ascii="Arial" w:eastAsia="Arial" w:hAnsi="Arial" w:cs="Arial"/>
                <w:color w:val="000000"/>
                <w:sz w:val="22"/>
                <w:szCs w:val="22"/>
              </w:rPr>
              <w:t>sumsq</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774993" w14:textId="77777777" w:rsidR="00B1389E" w:rsidRDefault="00E10FBE">
            <w:pPr>
              <w:spacing w:before="100" w:after="100"/>
              <w:ind w:left="100" w:right="100"/>
              <w:jc w:val="right"/>
            </w:pPr>
            <w:r>
              <w:rPr>
                <w:rFonts w:ascii="Arial" w:eastAsia="Arial" w:hAnsi="Arial" w:cs="Arial"/>
                <w:color w:val="000000"/>
                <w:sz w:val="22"/>
                <w:szCs w:val="22"/>
              </w:rPr>
              <w:t>meansq</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4E5768" w14:textId="77777777" w:rsidR="00B1389E" w:rsidRDefault="00E10FBE">
            <w:pPr>
              <w:spacing w:before="100" w:after="100"/>
              <w:ind w:left="100" w:right="100"/>
              <w:jc w:val="right"/>
            </w:pPr>
            <w:r>
              <w:rPr>
                <w:rFonts w:ascii="Arial" w:eastAsia="Arial" w:hAnsi="Arial" w:cs="Arial"/>
                <w:color w:val="000000"/>
                <w:sz w:val="22"/>
                <w:szCs w:val="22"/>
              </w:rPr>
              <w:t>NumDF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7C03CD" w14:textId="77777777" w:rsidR="00B1389E" w:rsidRDefault="00E10FBE">
            <w:pPr>
              <w:spacing w:before="100" w:after="100"/>
              <w:ind w:left="100" w:right="100"/>
              <w:jc w:val="right"/>
            </w:pPr>
            <w:r>
              <w:rPr>
                <w:rFonts w:ascii="Arial" w:eastAsia="Arial" w:hAnsi="Arial" w:cs="Arial"/>
                <w:color w:val="000000"/>
                <w:sz w:val="22"/>
                <w:szCs w:val="22"/>
              </w:rPr>
              <w:t>DenDF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AAB333" w14:textId="77777777" w:rsidR="00B1389E" w:rsidRDefault="00E10FBE">
            <w:pPr>
              <w:spacing w:before="100" w:after="100"/>
              <w:ind w:left="100" w:right="100"/>
              <w:jc w:val="right"/>
            </w:pPr>
            <w:r>
              <w:rPr>
                <w:rFonts w:ascii="Arial" w:eastAsia="Arial" w:hAnsi="Arial" w:cs="Arial"/>
                <w:color w:val="000000"/>
                <w:sz w:val="22"/>
                <w:szCs w:val="22"/>
              </w:rPr>
              <w:t>statistic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A9A2A9" w14:textId="77777777" w:rsidR="00B1389E" w:rsidRDefault="00E10FBE">
            <w:pPr>
              <w:spacing w:before="100" w:after="100"/>
              <w:ind w:left="100" w:right="100"/>
              <w:jc w:val="right"/>
            </w:pPr>
            <w:r>
              <w:rPr>
                <w:rFonts w:ascii="Arial" w:eastAsia="Arial" w:hAnsi="Arial" w:cs="Arial"/>
                <w:color w:val="000000"/>
                <w:sz w:val="22"/>
                <w:szCs w:val="22"/>
              </w:rPr>
              <w:t>p.value</w:t>
            </w:r>
          </w:p>
        </w:tc>
      </w:tr>
      <w:tr w:rsidR="00B1389E" w14:paraId="0EA9A847" w14:textId="77777777" w:rsidTr="00B1389E">
        <w:trPr>
          <w:cantSplit/>
          <w:jc w:val="center"/>
        </w:trPr>
        <w:tc>
          <w:tcPr>
            <w:tcW w:w="0" w:type="auto"/>
            <w:shd w:val="clear" w:color="auto" w:fill="FFFFFF"/>
            <w:tcMar>
              <w:top w:w="0" w:type="dxa"/>
              <w:left w:w="0" w:type="dxa"/>
              <w:bottom w:w="0" w:type="dxa"/>
              <w:right w:w="0" w:type="dxa"/>
            </w:tcMar>
            <w:vAlign w:val="center"/>
          </w:tcPr>
          <w:p w14:paraId="5C126500" w14:textId="77777777" w:rsidR="00B1389E" w:rsidRDefault="00E10FBE">
            <w:pPr>
              <w:spacing w:before="100" w:after="100"/>
              <w:ind w:left="100" w:right="100"/>
            </w:pPr>
            <w:r>
              <w:rPr>
                <w:rFonts w:ascii="Arial" w:eastAsia="Arial" w:hAnsi="Arial" w:cs="Arial"/>
                <w:color w:val="000000"/>
                <w:sz w:val="22"/>
                <w:szCs w:val="22"/>
              </w:rPr>
              <w:t>clause</w:t>
            </w:r>
          </w:p>
        </w:tc>
        <w:tc>
          <w:tcPr>
            <w:tcW w:w="0" w:type="auto"/>
            <w:shd w:val="clear" w:color="auto" w:fill="FFFFFF"/>
            <w:tcMar>
              <w:top w:w="0" w:type="dxa"/>
              <w:left w:w="0" w:type="dxa"/>
              <w:bottom w:w="0" w:type="dxa"/>
              <w:right w:w="0" w:type="dxa"/>
            </w:tcMar>
            <w:vAlign w:val="center"/>
          </w:tcPr>
          <w:p w14:paraId="48B9A597" w14:textId="77777777" w:rsidR="00B1389E" w:rsidRDefault="00E10FBE">
            <w:pPr>
              <w:spacing w:before="100" w:after="100"/>
              <w:ind w:left="100" w:right="100"/>
              <w:jc w:val="right"/>
            </w:pPr>
            <w:r>
              <w:rPr>
                <w:rFonts w:ascii="Arial" w:eastAsia="Arial" w:hAnsi="Arial" w:cs="Arial"/>
                <w:color w:val="000000"/>
                <w:sz w:val="22"/>
                <w:szCs w:val="22"/>
              </w:rPr>
              <w:t>0.0982</w:t>
            </w:r>
          </w:p>
        </w:tc>
        <w:tc>
          <w:tcPr>
            <w:tcW w:w="0" w:type="auto"/>
            <w:shd w:val="clear" w:color="auto" w:fill="FFFFFF"/>
            <w:tcMar>
              <w:top w:w="0" w:type="dxa"/>
              <w:left w:w="0" w:type="dxa"/>
              <w:bottom w:w="0" w:type="dxa"/>
              <w:right w:w="0" w:type="dxa"/>
            </w:tcMar>
            <w:vAlign w:val="center"/>
          </w:tcPr>
          <w:p w14:paraId="15125D9C" w14:textId="77777777" w:rsidR="00B1389E" w:rsidRDefault="00E10FBE">
            <w:pPr>
              <w:spacing w:before="100" w:after="100"/>
              <w:ind w:left="100" w:right="100"/>
              <w:jc w:val="right"/>
            </w:pPr>
            <w:r>
              <w:rPr>
                <w:rFonts w:ascii="Arial" w:eastAsia="Arial" w:hAnsi="Arial" w:cs="Arial"/>
                <w:color w:val="000000"/>
                <w:sz w:val="22"/>
                <w:szCs w:val="22"/>
              </w:rPr>
              <w:t>0.0982</w:t>
            </w:r>
          </w:p>
        </w:tc>
        <w:tc>
          <w:tcPr>
            <w:tcW w:w="0" w:type="auto"/>
            <w:shd w:val="clear" w:color="auto" w:fill="FFFFFF"/>
            <w:tcMar>
              <w:top w:w="0" w:type="dxa"/>
              <w:left w:w="0" w:type="dxa"/>
              <w:bottom w:w="0" w:type="dxa"/>
              <w:right w:w="0" w:type="dxa"/>
            </w:tcMar>
            <w:vAlign w:val="center"/>
          </w:tcPr>
          <w:p w14:paraId="7C9DF5A5" w14:textId="77777777" w:rsidR="00B1389E" w:rsidRDefault="00E10FBE">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52E5C230" w14:textId="77777777" w:rsidR="00B1389E" w:rsidRDefault="00E10FBE">
            <w:pPr>
              <w:spacing w:before="100" w:after="100"/>
              <w:ind w:left="100" w:right="100"/>
              <w:jc w:val="right"/>
            </w:pPr>
            <w:r>
              <w:rPr>
                <w:rFonts w:ascii="Arial" w:eastAsia="Arial" w:hAnsi="Arial" w:cs="Arial"/>
                <w:color w:val="000000"/>
                <w:sz w:val="22"/>
                <w:szCs w:val="22"/>
              </w:rPr>
              <w:t>46.5811</w:t>
            </w:r>
          </w:p>
        </w:tc>
        <w:tc>
          <w:tcPr>
            <w:tcW w:w="0" w:type="auto"/>
            <w:shd w:val="clear" w:color="auto" w:fill="FFFFFF"/>
            <w:tcMar>
              <w:top w:w="0" w:type="dxa"/>
              <w:left w:w="0" w:type="dxa"/>
              <w:bottom w:w="0" w:type="dxa"/>
              <w:right w:w="0" w:type="dxa"/>
            </w:tcMar>
            <w:vAlign w:val="center"/>
          </w:tcPr>
          <w:p w14:paraId="53578008" w14:textId="77777777" w:rsidR="00B1389E" w:rsidRDefault="00E10FBE">
            <w:pPr>
              <w:spacing w:before="100" w:after="100"/>
              <w:ind w:left="100" w:right="100"/>
              <w:jc w:val="right"/>
            </w:pPr>
            <w:r>
              <w:rPr>
                <w:rFonts w:ascii="Arial" w:eastAsia="Arial" w:hAnsi="Arial" w:cs="Arial"/>
                <w:color w:val="000000"/>
                <w:sz w:val="22"/>
                <w:szCs w:val="22"/>
              </w:rPr>
              <w:t>0.9272</w:t>
            </w:r>
          </w:p>
        </w:tc>
        <w:tc>
          <w:tcPr>
            <w:tcW w:w="0" w:type="auto"/>
            <w:shd w:val="clear" w:color="auto" w:fill="FFFFFF"/>
            <w:tcMar>
              <w:top w:w="0" w:type="dxa"/>
              <w:left w:w="0" w:type="dxa"/>
              <w:bottom w:w="0" w:type="dxa"/>
              <w:right w:w="0" w:type="dxa"/>
            </w:tcMar>
            <w:vAlign w:val="center"/>
          </w:tcPr>
          <w:p w14:paraId="5ED78F84" w14:textId="77777777" w:rsidR="00B1389E" w:rsidRDefault="00E10FBE">
            <w:pPr>
              <w:spacing w:before="100" w:after="100"/>
              <w:ind w:left="100" w:right="100"/>
              <w:jc w:val="right"/>
            </w:pPr>
            <w:r>
              <w:rPr>
                <w:rFonts w:ascii="Arial" w:eastAsia="Arial" w:hAnsi="Arial" w:cs="Arial"/>
                <w:color w:val="000000"/>
                <w:sz w:val="22"/>
                <w:szCs w:val="22"/>
              </w:rPr>
              <w:t>0.3406</w:t>
            </w:r>
          </w:p>
        </w:tc>
      </w:tr>
      <w:tr w:rsidR="00B1389E" w14:paraId="4A290387" w14:textId="77777777" w:rsidTr="00B1389E">
        <w:trPr>
          <w:cantSplit/>
          <w:jc w:val="center"/>
        </w:trPr>
        <w:tc>
          <w:tcPr>
            <w:tcW w:w="0" w:type="auto"/>
            <w:shd w:val="clear" w:color="auto" w:fill="FFFFFF"/>
            <w:tcMar>
              <w:top w:w="0" w:type="dxa"/>
              <w:left w:w="0" w:type="dxa"/>
              <w:bottom w:w="0" w:type="dxa"/>
              <w:right w:w="0" w:type="dxa"/>
            </w:tcMar>
            <w:vAlign w:val="center"/>
          </w:tcPr>
          <w:p w14:paraId="1DA95FCC" w14:textId="77777777" w:rsidR="00B1389E" w:rsidRDefault="00E10FBE">
            <w:pPr>
              <w:spacing w:before="100" w:after="100"/>
              <w:ind w:left="100" w:right="100"/>
            </w:pPr>
            <w:r>
              <w:rPr>
                <w:rFonts w:ascii="Arial" w:eastAsia="Arial" w:hAnsi="Arial" w:cs="Arial"/>
                <w:color w:val="000000"/>
                <w:sz w:val="22"/>
                <w:szCs w:val="22"/>
              </w:rPr>
              <w:t>position</w:t>
            </w:r>
          </w:p>
        </w:tc>
        <w:tc>
          <w:tcPr>
            <w:tcW w:w="0" w:type="auto"/>
            <w:shd w:val="clear" w:color="auto" w:fill="FFFFFF"/>
            <w:tcMar>
              <w:top w:w="0" w:type="dxa"/>
              <w:left w:w="0" w:type="dxa"/>
              <w:bottom w:w="0" w:type="dxa"/>
              <w:right w:w="0" w:type="dxa"/>
            </w:tcMar>
            <w:vAlign w:val="center"/>
          </w:tcPr>
          <w:p w14:paraId="05CCCAD6" w14:textId="77777777" w:rsidR="00B1389E" w:rsidRDefault="00E10FBE">
            <w:pPr>
              <w:spacing w:before="100" w:after="100"/>
              <w:ind w:left="100" w:right="100"/>
              <w:jc w:val="right"/>
            </w:pPr>
            <w:r>
              <w:rPr>
                <w:rFonts w:ascii="Arial" w:eastAsia="Arial" w:hAnsi="Arial" w:cs="Arial"/>
                <w:color w:val="000000"/>
                <w:sz w:val="22"/>
                <w:szCs w:val="22"/>
              </w:rPr>
              <w:t>0.0016</w:t>
            </w:r>
          </w:p>
        </w:tc>
        <w:tc>
          <w:tcPr>
            <w:tcW w:w="0" w:type="auto"/>
            <w:shd w:val="clear" w:color="auto" w:fill="FFFFFF"/>
            <w:tcMar>
              <w:top w:w="0" w:type="dxa"/>
              <w:left w:w="0" w:type="dxa"/>
              <w:bottom w:w="0" w:type="dxa"/>
              <w:right w:w="0" w:type="dxa"/>
            </w:tcMar>
            <w:vAlign w:val="center"/>
          </w:tcPr>
          <w:p w14:paraId="1C8E3049" w14:textId="77777777" w:rsidR="00B1389E" w:rsidRDefault="00E10FBE">
            <w:pPr>
              <w:spacing w:before="100" w:after="100"/>
              <w:ind w:left="100" w:right="100"/>
              <w:jc w:val="right"/>
            </w:pPr>
            <w:r>
              <w:rPr>
                <w:rFonts w:ascii="Arial" w:eastAsia="Arial" w:hAnsi="Arial" w:cs="Arial"/>
                <w:color w:val="000000"/>
                <w:sz w:val="22"/>
                <w:szCs w:val="22"/>
              </w:rPr>
              <w:t>0.0016</w:t>
            </w:r>
          </w:p>
        </w:tc>
        <w:tc>
          <w:tcPr>
            <w:tcW w:w="0" w:type="auto"/>
            <w:shd w:val="clear" w:color="auto" w:fill="FFFFFF"/>
            <w:tcMar>
              <w:top w:w="0" w:type="dxa"/>
              <w:left w:w="0" w:type="dxa"/>
              <w:bottom w:w="0" w:type="dxa"/>
              <w:right w:w="0" w:type="dxa"/>
            </w:tcMar>
            <w:vAlign w:val="center"/>
          </w:tcPr>
          <w:p w14:paraId="15DF315F" w14:textId="77777777" w:rsidR="00B1389E" w:rsidRDefault="00E10FBE">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2E75BC9D" w14:textId="77777777" w:rsidR="00B1389E" w:rsidRDefault="00E10FBE">
            <w:pPr>
              <w:spacing w:before="100" w:after="100"/>
              <w:ind w:left="100" w:right="100"/>
              <w:jc w:val="right"/>
            </w:pPr>
            <w:r>
              <w:rPr>
                <w:rFonts w:ascii="Arial" w:eastAsia="Arial" w:hAnsi="Arial" w:cs="Arial"/>
                <w:color w:val="000000"/>
                <w:sz w:val="22"/>
                <w:szCs w:val="22"/>
              </w:rPr>
              <w:t>46.6465</w:t>
            </w:r>
          </w:p>
        </w:tc>
        <w:tc>
          <w:tcPr>
            <w:tcW w:w="0" w:type="auto"/>
            <w:shd w:val="clear" w:color="auto" w:fill="FFFFFF"/>
            <w:tcMar>
              <w:top w:w="0" w:type="dxa"/>
              <w:left w:w="0" w:type="dxa"/>
              <w:bottom w:w="0" w:type="dxa"/>
              <w:right w:w="0" w:type="dxa"/>
            </w:tcMar>
            <w:vAlign w:val="center"/>
          </w:tcPr>
          <w:p w14:paraId="75D1A83A" w14:textId="77777777" w:rsidR="00B1389E" w:rsidRDefault="00E10FBE">
            <w:pPr>
              <w:spacing w:before="100" w:after="100"/>
              <w:ind w:left="100" w:right="100"/>
              <w:jc w:val="right"/>
            </w:pPr>
            <w:r>
              <w:rPr>
                <w:rFonts w:ascii="Arial" w:eastAsia="Arial" w:hAnsi="Arial" w:cs="Arial"/>
                <w:color w:val="000000"/>
                <w:sz w:val="22"/>
                <w:szCs w:val="22"/>
              </w:rPr>
              <w:t>0.0153</w:t>
            </w:r>
          </w:p>
        </w:tc>
        <w:tc>
          <w:tcPr>
            <w:tcW w:w="0" w:type="auto"/>
            <w:shd w:val="clear" w:color="auto" w:fill="FFFFFF"/>
            <w:tcMar>
              <w:top w:w="0" w:type="dxa"/>
              <w:left w:w="0" w:type="dxa"/>
              <w:bottom w:w="0" w:type="dxa"/>
              <w:right w:w="0" w:type="dxa"/>
            </w:tcMar>
            <w:vAlign w:val="center"/>
          </w:tcPr>
          <w:p w14:paraId="072FA712" w14:textId="77777777" w:rsidR="00B1389E" w:rsidRDefault="00E10FBE">
            <w:pPr>
              <w:spacing w:before="100" w:after="100"/>
              <w:ind w:left="100" w:right="100"/>
              <w:jc w:val="right"/>
            </w:pPr>
            <w:r>
              <w:rPr>
                <w:rFonts w:ascii="Arial" w:eastAsia="Arial" w:hAnsi="Arial" w:cs="Arial"/>
                <w:color w:val="000000"/>
                <w:sz w:val="22"/>
                <w:szCs w:val="22"/>
              </w:rPr>
              <w:t>0.9022</w:t>
            </w:r>
          </w:p>
        </w:tc>
      </w:tr>
      <w:tr w:rsidR="00B1389E" w14:paraId="7D4C4454" w14:textId="77777777" w:rsidTr="00B1389E">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22792F68" w14:textId="77777777" w:rsidR="00B1389E" w:rsidRDefault="00E10FBE">
            <w:pPr>
              <w:spacing w:before="100" w:after="100"/>
              <w:ind w:left="100" w:right="100"/>
            </w:pPr>
            <w:proofErr w:type="spellStart"/>
            <w:r>
              <w:rPr>
                <w:rFonts w:ascii="Arial" w:eastAsia="Arial" w:hAnsi="Arial" w:cs="Arial"/>
                <w:color w:val="000000"/>
                <w:sz w:val="22"/>
                <w:szCs w:val="22"/>
              </w:rPr>
              <w:t>clause:position</w:t>
            </w:r>
            <w:proofErr w:type="spellEnd"/>
          </w:p>
        </w:tc>
        <w:tc>
          <w:tcPr>
            <w:tcW w:w="0" w:type="auto"/>
            <w:tcBorders>
              <w:bottom w:val="single" w:sz="16" w:space="0" w:color="666666"/>
            </w:tcBorders>
            <w:shd w:val="clear" w:color="auto" w:fill="FFFFFF"/>
            <w:tcMar>
              <w:top w:w="0" w:type="dxa"/>
              <w:left w:w="0" w:type="dxa"/>
              <w:bottom w:w="0" w:type="dxa"/>
              <w:right w:w="0" w:type="dxa"/>
            </w:tcMar>
            <w:vAlign w:val="center"/>
          </w:tcPr>
          <w:p w14:paraId="1E1C68B3" w14:textId="77777777" w:rsidR="00B1389E" w:rsidRDefault="00E10FBE">
            <w:pPr>
              <w:spacing w:before="100" w:after="100"/>
              <w:ind w:left="100" w:right="100"/>
              <w:jc w:val="right"/>
            </w:pPr>
            <w:r>
              <w:rPr>
                <w:rFonts w:ascii="Arial" w:eastAsia="Arial" w:hAnsi="Arial" w:cs="Arial"/>
                <w:color w:val="000000"/>
                <w:sz w:val="22"/>
                <w:szCs w:val="22"/>
              </w:rPr>
              <w:t>1.2164</w:t>
            </w:r>
          </w:p>
        </w:tc>
        <w:tc>
          <w:tcPr>
            <w:tcW w:w="0" w:type="auto"/>
            <w:tcBorders>
              <w:bottom w:val="single" w:sz="16" w:space="0" w:color="666666"/>
            </w:tcBorders>
            <w:shd w:val="clear" w:color="auto" w:fill="FFFFFF"/>
            <w:tcMar>
              <w:top w:w="0" w:type="dxa"/>
              <w:left w:w="0" w:type="dxa"/>
              <w:bottom w:w="0" w:type="dxa"/>
              <w:right w:w="0" w:type="dxa"/>
            </w:tcMar>
            <w:vAlign w:val="center"/>
          </w:tcPr>
          <w:p w14:paraId="42E94C2E" w14:textId="77777777" w:rsidR="00B1389E" w:rsidRDefault="00E10FBE">
            <w:pPr>
              <w:spacing w:before="100" w:after="100"/>
              <w:ind w:left="100" w:right="100"/>
              <w:jc w:val="right"/>
            </w:pPr>
            <w:r>
              <w:rPr>
                <w:rFonts w:ascii="Arial" w:eastAsia="Arial" w:hAnsi="Arial" w:cs="Arial"/>
                <w:color w:val="000000"/>
                <w:sz w:val="22"/>
                <w:szCs w:val="22"/>
              </w:rPr>
              <w:t>1.2164</w:t>
            </w:r>
          </w:p>
        </w:tc>
        <w:tc>
          <w:tcPr>
            <w:tcW w:w="0" w:type="auto"/>
            <w:tcBorders>
              <w:bottom w:val="single" w:sz="16" w:space="0" w:color="666666"/>
            </w:tcBorders>
            <w:shd w:val="clear" w:color="auto" w:fill="FFFFFF"/>
            <w:tcMar>
              <w:top w:w="0" w:type="dxa"/>
              <w:left w:w="0" w:type="dxa"/>
              <w:bottom w:w="0" w:type="dxa"/>
              <w:right w:w="0" w:type="dxa"/>
            </w:tcMar>
            <w:vAlign w:val="center"/>
          </w:tcPr>
          <w:p w14:paraId="0B1C608C" w14:textId="77777777" w:rsidR="00B1389E" w:rsidRDefault="00E10FBE">
            <w:pPr>
              <w:spacing w:before="100" w:after="100"/>
              <w:ind w:left="100" w:right="100"/>
              <w:jc w:val="right"/>
            </w:pPr>
            <w:r>
              <w:rPr>
                <w:rFonts w:ascii="Arial" w:eastAsia="Arial" w:hAnsi="Arial" w:cs="Arial"/>
                <w:color w:val="000000"/>
                <w:sz w:val="22"/>
                <w:szCs w:val="22"/>
              </w:rPr>
              <w:t>1</w:t>
            </w:r>
          </w:p>
        </w:tc>
        <w:tc>
          <w:tcPr>
            <w:tcW w:w="0" w:type="auto"/>
            <w:tcBorders>
              <w:bottom w:val="single" w:sz="16" w:space="0" w:color="666666"/>
            </w:tcBorders>
            <w:shd w:val="clear" w:color="auto" w:fill="FFFFFF"/>
            <w:tcMar>
              <w:top w:w="0" w:type="dxa"/>
              <w:left w:w="0" w:type="dxa"/>
              <w:bottom w:w="0" w:type="dxa"/>
              <w:right w:w="0" w:type="dxa"/>
            </w:tcMar>
            <w:vAlign w:val="center"/>
          </w:tcPr>
          <w:p w14:paraId="5AB09A8C" w14:textId="77777777" w:rsidR="00B1389E" w:rsidRDefault="00E10FBE">
            <w:pPr>
              <w:spacing w:before="100" w:after="100"/>
              <w:ind w:left="100" w:right="100"/>
              <w:jc w:val="right"/>
            </w:pPr>
            <w:r>
              <w:rPr>
                <w:rFonts w:ascii="Arial" w:eastAsia="Arial" w:hAnsi="Arial" w:cs="Arial"/>
                <w:color w:val="000000"/>
                <w:sz w:val="22"/>
                <w:szCs w:val="22"/>
              </w:rPr>
              <w:t>47.7428</w:t>
            </w:r>
          </w:p>
        </w:tc>
        <w:tc>
          <w:tcPr>
            <w:tcW w:w="0" w:type="auto"/>
            <w:tcBorders>
              <w:bottom w:val="single" w:sz="16" w:space="0" w:color="666666"/>
            </w:tcBorders>
            <w:shd w:val="clear" w:color="auto" w:fill="FFFFFF"/>
            <w:tcMar>
              <w:top w:w="0" w:type="dxa"/>
              <w:left w:w="0" w:type="dxa"/>
              <w:bottom w:w="0" w:type="dxa"/>
              <w:right w:w="0" w:type="dxa"/>
            </w:tcMar>
            <w:vAlign w:val="center"/>
          </w:tcPr>
          <w:p w14:paraId="4425D5D5" w14:textId="77777777" w:rsidR="00B1389E" w:rsidRDefault="00E10FBE">
            <w:pPr>
              <w:spacing w:before="100" w:after="100"/>
              <w:ind w:left="100" w:right="100"/>
              <w:jc w:val="right"/>
            </w:pPr>
            <w:r>
              <w:rPr>
                <w:rFonts w:ascii="Arial" w:eastAsia="Arial" w:hAnsi="Arial" w:cs="Arial"/>
                <w:color w:val="000000"/>
                <w:sz w:val="22"/>
                <w:szCs w:val="22"/>
              </w:rPr>
              <w:t>11.4855</w:t>
            </w:r>
          </w:p>
        </w:tc>
        <w:tc>
          <w:tcPr>
            <w:tcW w:w="0" w:type="auto"/>
            <w:tcBorders>
              <w:bottom w:val="single" w:sz="16" w:space="0" w:color="666666"/>
            </w:tcBorders>
            <w:shd w:val="clear" w:color="auto" w:fill="FFFFFF"/>
            <w:tcMar>
              <w:top w:w="0" w:type="dxa"/>
              <w:left w:w="0" w:type="dxa"/>
              <w:bottom w:w="0" w:type="dxa"/>
              <w:right w:w="0" w:type="dxa"/>
            </w:tcMar>
            <w:vAlign w:val="center"/>
          </w:tcPr>
          <w:p w14:paraId="7A893892" w14:textId="77777777" w:rsidR="00B1389E" w:rsidRDefault="00E10FBE">
            <w:pPr>
              <w:spacing w:before="100" w:after="100"/>
              <w:ind w:left="100" w:right="100"/>
              <w:jc w:val="right"/>
            </w:pPr>
            <w:r>
              <w:rPr>
                <w:rFonts w:ascii="Arial" w:eastAsia="Arial" w:hAnsi="Arial" w:cs="Arial"/>
                <w:color w:val="000000"/>
                <w:sz w:val="22"/>
                <w:szCs w:val="22"/>
              </w:rPr>
              <w:t>0.0014</w:t>
            </w:r>
          </w:p>
        </w:tc>
      </w:tr>
    </w:tbl>
    <w:p w14:paraId="0EA02255" w14:textId="43DB25B5" w:rsidR="00B743D6" w:rsidRDefault="00B743D6" w:rsidP="00B743D6">
      <w:pPr>
        <w:pStyle w:val="Telobesedila"/>
        <w:rPr>
          <w:lang w:val="de-DE"/>
        </w:rPr>
      </w:pPr>
      <w:r>
        <w:rPr>
          <w:lang w:val="de-DE"/>
        </w:rPr>
        <w:t>Tabelle 7: Koeffizienten im Interaktionsmodell m</w:t>
      </w:r>
      <w:r w:rsidRPr="00B743D6">
        <w:rPr>
          <w:vertAlign w:val="subscript"/>
          <w:lang w:val="de-DE"/>
        </w:rPr>
        <w:t>2</w:t>
      </w:r>
    </w:p>
    <w:p w14:paraId="17FAE140" w14:textId="77777777" w:rsidR="00B743D6" w:rsidRPr="00B743D6" w:rsidRDefault="00B743D6">
      <w:pPr>
        <w:pStyle w:val="Telobesedila"/>
        <w:rPr>
          <w:lang w:val="de-DE"/>
        </w:rPr>
      </w:pPr>
    </w:p>
    <w:p w14:paraId="71E63E21" w14:textId="029E8FAF" w:rsidR="00B1389E" w:rsidRDefault="00E10FBE">
      <w:pPr>
        <w:pStyle w:val="Telobesedila"/>
      </w:pPr>
      <w:r>
        <w:rPr>
          <w:noProof/>
          <w:lang w:val="de-DE" w:eastAsia="de-DE"/>
        </w:rPr>
        <w:drawing>
          <wp:inline distT="0" distB="0" distL="0" distR="0" wp14:anchorId="614D9950" wp14:editId="78FF85D3">
            <wp:extent cx="5334000" cy="2667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Verbstellung_Artikel_files/figure-docx/Regression%20plot1-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68E83F84" w14:textId="1C8B34E6" w:rsidR="00B743D6" w:rsidRDefault="00B743D6">
      <w:pPr>
        <w:pStyle w:val="Telobesedila"/>
        <w:rPr>
          <w:lang w:val="de-DE"/>
        </w:rPr>
      </w:pPr>
      <w:r>
        <w:rPr>
          <w:lang w:val="de-DE"/>
        </w:rPr>
        <w:t>Bild 3: Lesezeiten in Haupt- und Nebensätzen bei korrekter und inkorrekter Verbstellung</w:t>
      </w:r>
    </w:p>
    <w:p w14:paraId="796A333C" w14:textId="77777777" w:rsidR="00B743D6" w:rsidRDefault="00B743D6">
      <w:pPr>
        <w:pStyle w:val="Telobesedila"/>
        <w:rPr>
          <w:lang w:val="de-DE"/>
        </w:rPr>
      </w:pPr>
    </w:p>
    <w:p w14:paraId="28EA5C52" w14:textId="23792416" w:rsidR="00B1389E" w:rsidRPr="00705DD8" w:rsidRDefault="00E10FBE">
      <w:pPr>
        <w:pStyle w:val="Telobesedila"/>
        <w:rPr>
          <w:lang w:val="de-DE"/>
        </w:rPr>
      </w:pPr>
      <w:r w:rsidRPr="00705DD8">
        <w:rPr>
          <w:lang w:val="de-DE"/>
        </w:rPr>
        <w:t xml:space="preserve">Gemäß Modell </w:t>
      </w:r>
      <m:oMath>
        <m:sSub>
          <m:sSubPr>
            <m:ctrlPr>
              <w:rPr>
                <w:rFonts w:ascii="Cambria Math" w:hAnsi="Cambria Math"/>
              </w:rPr>
            </m:ctrlPr>
          </m:sSubPr>
          <m:e>
            <m:r>
              <w:rPr>
                <w:rFonts w:ascii="Cambria Math" w:hAnsi="Cambria Math"/>
              </w:rPr>
              <m:t>m</m:t>
            </m:r>
          </m:e>
          <m:sub>
            <m:r>
              <w:rPr>
                <w:rFonts w:ascii="Cambria Math" w:hAnsi="Cambria Math"/>
                <w:lang w:val="de-DE"/>
              </w:rPr>
              <m:t>2</m:t>
            </m:r>
          </m:sub>
        </m:sSub>
      </m:oMath>
      <w:r w:rsidRPr="00705DD8">
        <w:rPr>
          <w:lang w:val="de-DE"/>
        </w:rPr>
        <w:t xml:space="preserve"> erwies sich die </w:t>
      </w:r>
      <w:r w:rsidRPr="00705DD8">
        <w:rPr>
          <w:b/>
          <w:bCs/>
          <w:lang w:val="de-DE"/>
        </w:rPr>
        <w:t>Interaktion</w:t>
      </w:r>
      <w:r w:rsidRPr="00705DD8">
        <w:rPr>
          <w:lang w:val="de-DE"/>
        </w:rPr>
        <w:t xml:space="preserve"> zwischen </w:t>
      </w:r>
      <w:r w:rsidRPr="00705DD8">
        <w:rPr>
          <w:i/>
          <w:iCs/>
          <w:lang w:val="de-DE"/>
        </w:rPr>
        <w:t>Grammatikalität</w:t>
      </w:r>
      <w:r w:rsidRPr="00705DD8">
        <w:rPr>
          <w:lang w:val="de-DE"/>
        </w:rPr>
        <w:t xml:space="preserve"> der Verbposition (</w:t>
      </w:r>
      <w:proofErr w:type="spellStart"/>
      <w:r w:rsidRPr="00705DD8">
        <w:rPr>
          <w:lang w:val="de-DE"/>
        </w:rPr>
        <w:t>position</w:t>
      </w:r>
      <w:proofErr w:type="spellEnd"/>
      <w:r w:rsidRPr="00705DD8">
        <w:rPr>
          <w:lang w:val="de-DE"/>
        </w:rPr>
        <w:t xml:space="preserve">) und dem </w:t>
      </w:r>
      <w:r w:rsidRPr="00705DD8">
        <w:rPr>
          <w:i/>
          <w:iCs/>
          <w:lang w:val="de-DE"/>
        </w:rPr>
        <w:t>Satztyp</w:t>
      </w:r>
      <w:r w:rsidRPr="00705DD8">
        <w:rPr>
          <w:lang w:val="de-DE"/>
        </w:rPr>
        <w:t xml:space="preserve"> (</w:t>
      </w:r>
      <w:proofErr w:type="spellStart"/>
      <w:r w:rsidRPr="00705DD8">
        <w:rPr>
          <w:lang w:val="de-DE"/>
        </w:rPr>
        <w:t>clause</w:t>
      </w:r>
      <w:proofErr w:type="spellEnd"/>
      <w:r w:rsidRPr="00705DD8">
        <w:rPr>
          <w:lang w:val="de-DE"/>
        </w:rPr>
        <w:t xml:space="preserve">) als statistisch </w:t>
      </w:r>
      <w:proofErr w:type="spellStart"/>
      <w:r w:rsidRPr="00705DD8">
        <w:rPr>
          <w:lang w:val="de-DE"/>
        </w:rPr>
        <w:t>signifkanter</w:t>
      </w:r>
      <w:proofErr w:type="spellEnd"/>
      <w:r w:rsidRPr="00705DD8">
        <w:rPr>
          <w:lang w:val="de-DE"/>
        </w:rPr>
        <w:t xml:space="preserve"> Effekt (bezogen auf die Testeinheiten: F(1;47,743) = 11,49; p = 0,0014). Bei Zweitstellung des finiten Verbs (korrekt im Hauptsatz, inkorrekt im Nebensatz) waren die Lesezeiten (RT) kürzer als unter den anderen beiden Bedingungen. Zwischen den beiden Satztypen gab es keinen signifikanten Unterschied (p = 0,34).</w:t>
      </w:r>
    </w:p>
    <w:p w14:paraId="41E471A8" w14:textId="7958D70B" w:rsidR="00B1389E" w:rsidRDefault="00E10FBE">
      <w:pPr>
        <w:pStyle w:val="Telobesedila"/>
        <w:rPr>
          <w:lang w:val="de-DE"/>
        </w:rPr>
      </w:pPr>
      <w:r w:rsidRPr="00705DD8">
        <w:rPr>
          <w:lang w:val="de-DE"/>
        </w:rPr>
        <w:t>Ein Vergleich mit den Ergebnissen in (</w:t>
      </w:r>
      <w:proofErr w:type="spellStart"/>
      <w:r w:rsidRPr="008F3343">
        <w:rPr>
          <w:lang w:val="de-DE"/>
        </w:rPr>
        <w:t>Weyerts</w:t>
      </w:r>
      <w:proofErr w:type="spellEnd"/>
      <w:r w:rsidRPr="008F3343">
        <w:rPr>
          <w:lang w:val="de-DE"/>
        </w:rPr>
        <w:t xml:space="preserve"> et al., 2002</w:t>
      </w:r>
      <w:r w:rsidRPr="00705DD8">
        <w:rPr>
          <w:lang w:val="de-DE"/>
        </w:rPr>
        <w:t xml:space="preserve">) zeigt, dass die Lesezeiten der deutschen Muttersprachler ebenfalls durch eine signifikante Interaktion von Satztyp und Grammatikalität der Verbposition vorhergesagt werden konnten. Die Reaktionszeiten ließen außerdem einen signifikanten Haupteffekt für die Konstituentenstellung erkennen, </w:t>
      </w:r>
      <w:r w:rsidRPr="00705DD8">
        <w:rPr>
          <w:lang w:val="de-DE"/>
        </w:rPr>
        <w:lastRenderedPageBreak/>
        <w:t xml:space="preserve">jedoch keinen für den Satztyp. Diese Ergebnisse zeigten eine Präferenz der deutschen Versuchspersonen für die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O</m:t>
        </m:r>
      </m:oMath>
      <w:r w:rsidRPr="00705DD8">
        <w:rPr>
          <w:lang w:val="de-DE"/>
        </w:rPr>
        <w:t>-Abfolge, d.h. das finite Verb in Zweitposition wurde schneller verarbeitet.</w:t>
      </w:r>
    </w:p>
    <w:p w14:paraId="7DA4CFE1" w14:textId="77777777" w:rsidR="00B743D6" w:rsidRPr="00705DD8" w:rsidRDefault="00B743D6">
      <w:pPr>
        <w:pStyle w:val="Telobesedila"/>
        <w:rPr>
          <w:lang w:val="de-DE"/>
        </w:rPr>
      </w:pPr>
    </w:p>
    <w:p w14:paraId="73E918E3" w14:textId="77777777" w:rsidR="00B1389E" w:rsidRPr="008F3343" w:rsidRDefault="00E10FBE">
      <w:pPr>
        <w:pStyle w:val="Naslov2"/>
        <w:rPr>
          <w:color w:val="auto"/>
          <w:lang w:val="de-DE"/>
        </w:rPr>
      </w:pPr>
      <w:bookmarkStart w:id="12" w:name="schluss"/>
      <w:bookmarkEnd w:id="9"/>
      <w:bookmarkEnd w:id="11"/>
      <w:r w:rsidRPr="008F3343">
        <w:rPr>
          <w:color w:val="auto"/>
          <w:lang w:val="de-DE"/>
        </w:rPr>
        <w:t>6. Schluss</w:t>
      </w:r>
    </w:p>
    <w:p w14:paraId="506CBB05" w14:textId="31724FAD" w:rsidR="00B1389E" w:rsidRPr="00705DD8" w:rsidRDefault="00E10FBE">
      <w:pPr>
        <w:pStyle w:val="FirstParagraph"/>
        <w:rPr>
          <w:lang w:val="de-DE"/>
        </w:rPr>
      </w:pPr>
      <w:r w:rsidRPr="00705DD8">
        <w:rPr>
          <w:lang w:val="de-DE"/>
        </w:rPr>
        <w:t>In der vorliegenden Studie untersucht der Verfasser Wortstellungspräferenzen mit Hilfe eines psycholinguistischen Experiments, das sich auf die Frage beschränkt, ob die Verbplatzierung das Satzverständnis messbar beeinflusst. Das Experiment wurde ursprünglich von (</w:t>
      </w:r>
      <w:proofErr w:type="spellStart"/>
      <w:r w:rsidRPr="008F3343">
        <w:rPr>
          <w:lang w:val="de-DE"/>
        </w:rPr>
        <w:t>Weyerts</w:t>
      </w:r>
      <w:proofErr w:type="spellEnd"/>
      <w:r w:rsidRPr="008F3343">
        <w:rPr>
          <w:lang w:val="de-DE"/>
        </w:rPr>
        <w:t xml:space="preserve"> et al., 2002</w:t>
      </w:r>
      <w:r w:rsidRPr="00705DD8">
        <w:rPr>
          <w:lang w:val="de-DE"/>
        </w:rPr>
        <w:t>) mit deutschen Erstsprachlern durchgeführt, in unserer Studie wurden dagegen slowenische Lernende des Deutschen als Fremdsprache als Versuchspersonen eingesetzt.</w:t>
      </w:r>
    </w:p>
    <w:p w14:paraId="764F80B6" w14:textId="603EA94B" w:rsidR="00B1389E" w:rsidRPr="00705DD8" w:rsidRDefault="00E10FBE">
      <w:pPr>
        <w:pStyle w:val="Telobesedila"/>
        <w:rPr>
          <w:lang w:val="de-DE"/>
        </w:rPr>
      </w:pPr>
      <w:r w:rsidRPr="00705DD8">
        <w:rPr>
          <w:lang w:val="de-DE"/>
        </w:rPr>
        <w:t xml:space="preserve">Gemäß der natürlichkeitstheoretischen Differenzhypothese wurde vermutet, dass slowenische Lernende des Deutschen als Zweit- oder Fremdsprache die natürlichere Option (eine einzige dominante Konstituentenfolge für verschiedene Satztypen) aus ihrer L1 (d.h. die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O</m:t>
        </m:r>
      </m:oMath>
      <w:r w:rsidRPr="00705DD8">
        <w:rPr>
          <w:lang w:val="de-DE"/>
        </w:rPr>
        <w:t xml:space="preserve">-Abfolge) häufiger in die L2 (Deutsch) übertragen, auch </w:t>
      </w:r>
      <w:r w:rsidR="008D4566">
        <w:rPr>
          <w:lang w:val="de-DE"/>
        </w:rPr>
        <w:t>w</w:t>
      </w:r>
      <w:r w:rsidRPr="00705DD8">
        <w:rPr>
          <w:lang w:val="de-DE"/>
        </w:rPr>
        <w:t>enn dies in deutschen Nebensätzen nicht korrekt ist. Dies sollte sich in Übereinstimmung mit bisherigen psycholinguistischen Forschungsergebnissen über die Verarbeitung grammatisch korrekter und inkorrekter Satzkonstruktionen auch auf die Lesezeiten für die im Experiment präsentierten Testeinheiten auswirken. Die folgenden Hypothesen wurden geprüft:</w:t>
      </w:r>
    </w:p>
    <w:p w14:paraId="6309B469" w14:textId="77777777" w:rsidR="00B1389E" w:rsidRPr="00705DD8" w:rsidRDefault="00E10FBE">
      <w:pPr>
        <w:pStyle w:val="Telobesedila"/>
        <w:rPr>
          <w:lang w:val="de-DE"/>
        </w:rPr>
      </w:pPr>
      <w:r w:rsidRPr="00705DD8">
        <w:rPr>
          <w:lang w:val="de-DE"/>
        </w:rPr>
        <w:t>(H1) Die Lesezeiten für satzartige Konstruktionen mit korrekter Verbstellung sind kürzer als bei inkorrekter Verbstellung.</w:t>
      </w:r>
      <w:r w:rsidRPr="00705DD8">
        <w:rPr>
          <w:lang w:val="de-DE"/>
        </w:rPr>
        <w:br/>
        <w:t>(H2) Die Lesezeiten für satzartige Konstruktionen mit finitem Verb in Zweit-Stellung sind kürzer als bei finitem Verb in Letzt-Stellung.</w:t>
      </w:r>
    </w:p>
    <w:p w14:paraId="065B0860" w14:textId="4D8B1949" w:rsidR="00B1389E" w:rsidRDefault="00E10FBE">
      <w:pPr>
        <w:pStyle w:val="Telobesedila"/>
        <w:rPr>
          <w:lang w:val="de-DE"/>
        </w:rPr>
      </w:pPr>
      <w:r w:rsidRPr="00705DD8">
        <w:rPr>
          <w:lang w:val="de-DE"/>
        </w:rPr>
        <w:t xml:space="preserve">In Nebensätzen mit ungrammatischer Zweitstellung des finiten Verbs wurde die in Hypothese (H2) vermutete Präferenz für die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O</m:t>
        </m:r>
      </m:oMath>
      <w:r w:rsidRPr="00705DD8">
        <w:rPr>
          <w:lang w:val="de-DE"/>
        </w:rPr>
        <w:t xml:space="preserve">-Konstituentenfolge bestätigt. Diese Nebensätze wurden sogar geringfügig schneller (obwohl nicht signifikant schneller) verarbeitet als die grammatisch korrekten mit </w:t>
      </w:r>
      <m:oMath>
        <m:r>
          <w:rPr>
            <w:rFonts w:ascii="Cambria Math" w:hAnsi="Cambria Math"/>
          </w:rPr>
          <m:t>SO</m:t>
        </m:r>
        <m:sSub>
          <m:sSubPr>
            <m:ctrlPr>
              <w:rPr>
                <w:rFonts w:ascii="Cambria Math" w:hAnsi="Cambria Math"/>
              </w:rPr>
            </m:ctrlPr>
          </m:sSubPr>
          <m:e>
            <m:r>
              <w:rPr>
                <w:rFonts w:ascii="Cambria Math" w:hAnsi="Cambria Math"/>
              </w:rPr>
              <m:t>V</m:t>
            </m:r>
          </m:e>
          <m:sub>
            <m:r>
              <w:rPr>
                <w:rFonts w:ascii="Cambria Math" w:hAnsi="Cambria Math"/>
              </w:rPr>
              <m:t>f</m:t>
            </m:r>
          </m:sub>
        </m:sSub>
      </m:oMath>
      <w:r w:rsidRPr="00705DD8">
        <w:rPr>
          <w:lang w:val="de-DE"/>
        </w:rPr>
        <w:t xml:space="preserve">-Abfolge. Der Ungrammatikalitäts-Effekt, der eigentlich hätte zu längeren Lesezeiten führen sollen, scheint aufgehoben worden zu sein, indem das </w:t>
      </w:r>
      <m:oMath>
        <m:r>
          <w:rPr>
            <w:rFonts w:ascii="Cambria Math" w:hAnsi="Cambria Math"/>
          </w:rPr>
          <m:t>SO</m:t>
        </m:r>
        <m:sSub>
          <m:sSubPr>
            <m:ctrlPr>
              <w:rPr>
                <w:rFonts w:ascii="Cambria Math" w:hAnsi="Cambria Math"/>
              </w:rPr>
            </m:ctrlPr>
          </m:sSubPr>
          <m:e>
            <m:r>
              <w:rPr>
                <w:rFonts w:ascii="Cambria Math" w:hAnsi="Cambria Math"/>
              </w:rPr>
              <m:t>V</m:t>
            </m:r>
          </m:e>
          <m:sub>
            <m:r>
              <w:rPr>
                <w:rFonts w:ascii="Cambria Math" w:hAnsi="Cambria Math"/>
              </w:rPr>
              <m:t>f</m:t>
            </m:r>
          </m:sub>
        </m:sSub>
      </m:oMath>
      <w:r w:rsidRPr="00705DD8">
        <w:rPr>
          <w:lang w:val="de-DE"/>
        </w:rPr>
        <w:t xml:space="preserve">-Muster durch das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O</m:t>
        </m:r>
      </m:oMath>
      <w:r w:rsidRPr="00705DD8">
        <w:rPr>
          <w:lang w:val="de-DE"/>
        </w:rPr>
        <w:t xml:space="preserve">-Muster ersetzt wurde. Die Versuchsergebnisse wertet der Verfasser als Indiz für eine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O</m:t>
        </m:r>
      </m:oMath>
      <w:r w:rsidRPr="00705DD8">
        <w:rPr>
          <w:lang w:val="de-DE"/>
        </w:rPr>
        <w:t>-Präferenz bei der rezeptiven Verarbeitung deutscher Sätze, die bei slowenischen Versuchspersonen, die Deutsch als Fremdsprache studierten, nachweisbar war.</w:t>
      </w:r>
    </w:p>
    <w:p w14:paraId="6C55E307" w14:textId="77777777" w:rsidR="00B743D6" w:rsidRPr="00705DD8" w:rsidRDefault="00B743D6">
      <w:pPr>
        <w:pStyle w:val="Telobesedila"/>
        <w:rPr>
          <w:lang w:val="de-DE"/>
        </w:rPr>
      </w:pPr>
    </w:p>
    <w:p w14:paraId="6D5CF163" w14:textId="77777777" w:rsidR="00B1389E" w:rsidRPr="00983A7C" w:rsidRDefault="00E10FBE">
      <w:pPr>
        <w:pStyle w:val="Naslov2"/>
        <w:rPr>
          <w:color w:val="auto"/>
        </w:rPr>
      </w:pPr>
      <w:bookmarkStart w:id="13" w:name="literatur"/>
      <w:bookmarkEnd w:id="12"/>
      <w:proofErr w:type="spellStart"/>
      <w:r w:rsidRPr="00983A7C">
        <w:rPr>
          <w:color w:val="auto"/>
        </w:rPr>
        <w:t>Literatur</w:t>
      </w:r>
      <w:proofErr w:type="spellEnd"/>
    </w:p>
    <w:p w14:paraId="2F6B0B3B" w14:textId="0F35C714" w:rsidR="00B1389E" w:rsidRPr="00983A7C" w:rsidRDefault="00B1389E">
      <w:pPr>
        <w:pStyle w:val="FirstParagraph"/>
      </w:pPr>
      <w:bookmarkStart w:id="14" w:name="keywords"/>
      <w:bookmarkEnd w:id="13"/>
    </w:p>
    <w:p w14:paraId="389A9FB7" w14:textId="77777777" w:rsidR="00B1389E" w:rsidRDefault="00E10FBE">
      <w:pPr>
        <w:pStyle w:val="Bibliografija"/>
      </w:pPr>
      <w:bookmarkStart w:id="15" w:name="ref-baayen1993celex"/>
      <w:bookmarkStart w:id="16" w:name="refs"/>
      <w:r w:rsidRPr="004E3F40">
        <w:rPr>
          <w:lang w:val="fi-FI"/>
        </w:rPr>
        <w:t xml:space="preserve">Baayen, R. H., Piepenbrock, R., &amp; Van Rijn, H. (1993). </w:t>
      </w:r>
      <w:r>
        <w:t xml:space="preserve">The CELEX lexical database (CD-ROM). Linguistic data consortium. </w:t>
      </w:r>
      <w:r>
        <w:rPr>
          <w:i/>
          <w:iCs/>
        </w:rPr>
        <w:t>Philadelphia, PA: University of Pennsylvania</w:t>
      </w:r>
      <w:r>
        <w:t>.</w:t>
      </w:r>
    </w:p>
    <w:p w14:paraId="1EEDFBAF" w14:textId="77777777" w:rsidR="00B1389E" w:rsidRPr="00983A7C" w:rsidRDefault="00E10FBE">
      <w:pPr>
        <w:pStyle w:val="Bibliografija"/>
      </w:pPr>
      <w:bookmarkStart w:id="17" w:name="ref-barton2020inference"/>
      <w:bookmarkEnd w:id="15"/>
      <w:r w:rsidRPr="004E3F40">
        <w:rPr>
          <w:lang w:val="it-IT"/>
        </w:rPr>
        <w:lastRenderedPageBreak/>
        <w:t xml:space="preserve">Bartoń, K. (2020). </w:t>
      </w:r>
      <w:r w:rsidRPr="000C47E2">
        <w:rPr>
          <w:i/>
          <w:iCs/>
          <w:lang w:val="it-IT"/>
        </w:rPr>
        <w:t>MuMIn: Multi-model inference</w:t>
      </w:r>
      <w:r w:rsidRPr="000C47E2">
        <w:rPr>
          <w:lang w:val="it-IT"/>
        </w:rPr>
        <w:t xml:space="preserve">. </w:t>
      </w:r>
      <w:hyperlink r:id="rId12">
        <w:r w:rsidRPr="00983A7C">
          <w:rPr>
            <w:rStyle w:val="Hiperpovezava"/>
          </w:rPr>
          <w:t>https://CRAN.R-project.org/package=MuMIn</w:t>
        </w:r>
      </w:hyperlink>
    </w:p>
    <w:p w14:paraId="2ADD3800" w14:textId="77777777" w:rsidR="00B1389E" w:rsidRDefault="00E10FBE">
      <w:pPr>
        <w:pStyle w:val="Bibliografija"/>
      </w:pPr>
      <w:bookmarkStart w:id="18" w:name="ref-bates2015lmer"/>
      <w:bookmarkEnd w:id="17"/>
      <w:r w:rsidRPr="00705DD8">
        <w:rPr>
          <w:lang w:val="de-DE"/>
        </w:rPr>
        <w:t xml:space="preserve">Bates, D., Mächler, M., </w:t>
      </w:r>
      <w:proofErr w:type="spellStart"/>
      <w:r w:rsidRPr="00705DD8">
        <w:rPr>
          <w:lang w:val="de-DE"/>
        </w:rPr>
        <w:t>Bolker</w:t>
      </w:r>
      <w:proofErr w:type="spellEnd"/>
      <w:r w:rsidRPr="00705DD8">
        <w:rPr>
          <w:lang w:val="de-DE"/>
        </w:rPr>
        <w:t xml:space="preserve">, B., &amp; Walker, S. (2015). </w:t>
      </w:r>
      <w:r>
        <w:t xml:space="preserve">Fitting linear mixed-effects models using lme4. </w:t>
      </w:r>
      <w:r>
        <w:rPr>
          <w:i/>
          <w:iCs/>
        </w:rPr>
        <w:t>Journal of Statistical Software</w:t>
      </w:r>
      <w:r>
        <w:t xml:space="preserve">, </w:t>
      </w:r>
      <w:r>
        <w:rPr>
          <w:i/>
          <w:iCs/>
        </w:rPr>
        <w:t>67</w:t>
      </w:r>
      <w:r>
        <w:t xml:space="preserve">(1), 1–48. </w:t>
      </w:r>
      <w:hyperlink r:id="rId13">
        <w:r>
          <w:rPr>
            <w:rStyle w:val="Hiperpovezava"/>
          </w:rPr>
          <w:t>https://doi.org/10.18637/jss.v067.i01</w:t>
        </w:r>
      </w:hyperlink>
    </w:p>
    <w:p w14:paraId="03BA2029" w14:textId="77777777" w:rsidR="00B1389E" w:rsidRDefault="00E10FBE">
      <w:pPr>
        <w:pStyle w:val="Bibliografija"/>
      </w:pPr>
      <w:bookmarkStart w:id="19" w:name="ref-dressler1987leitmotifs"/>
      <w:bookmarkEnd w:id="18"/>
      <w:r w:rsidRPr="00983A7C">
        <w:t xml:space="preserve">Dressler, W. U., </w:t>
      </w:r>
      <w:proofErr w:type="spellStart"/>
      <w:r w:rsidRPr="00983A7C">
        <w:t>Mayerthaler</w:t>
      </w:r>
      <w:proofErr w:type="spellEnd"/>
      <w:r w:rsidRPr="00983A7C">
        <w:t xml:space="preserve">, W., </w:t>
      </w:r>
      <w:proofErr w:type="spellStart"/>
      <w:r w:rsidRPr="00983A7C">
        <w:t>Panagl</w:t>
      </w:r>
      <w:proofErr w:type="spellEnd"/>
      <w:r w:rsidRPr="00983A7C">
        <w:t xml:space="preserve">, O., &amp; Wurzel, W. U. (1987). </w:t>
      </w:r>
      <w:r>
        <w:rPr>
          <w:i/>
          <w:iCs/>
        </w:rPr>
        <w:t>Leitmotifs in natural morphology</w:t>
      </w:r>
      <w:r>
        <w:t>. Benjamins Amsterdam.</w:t>
      </w:r>
    </w:p>
    <w:p w14:paraId="1670754D" w14:textId="77777777" w:rsidR="00B1389E" w:rsidRDefault="00E10FBE">
      <w:pPr>
        <w:pStyle w:val="Bibliografija"/>
      </w:pPr>
      <w:bookmarkStart w:id="20" w:name="ref-wals-81"/>
      <w:bookmarkEnd w:id="19"/>
      <w:r>
        <w:t xml:space="preserve">Dryer, M. S. (2013). Order of subject, object and verb. In M. S. Dryer &amp; M. Haspelmath (Eds.), </w:t>
      </w:r>
      <w:r>
        <w:rPr>
          <w:i/>
          <w:iCs/>
        </w:rPr>
        <w:t>The world atlas of language structures online</w:t>
      </w:r>
      <w:r>
        <w:t xml:space="preserve">. Max Planck Institute for Evolutionary Anthropology. </w:t>
      </w:r>
      <w:hyperlink r:id="rId14">
        <w:r>
          <w:rPr>
            <w:rStyle w:val="Hiperpovezava"/>
          </w:rPr>
          <w:t>https://wals.info/chapter/81</w:t>
        </w:r>
      </w:hyperlink>
    </w:p>
    <w:p w14:paraId="7350CB7C" w14:textId="77777777" w:rsidR="00B1389E" w:rsidRDefault="00E10FBE">
      <w:pPr>
        <w:pStyle w:val="Bibliografija"/>
      </w:pPr>
      <w:bookmarkStart w:id="21" w:name="ref-eckman1977markedness"/>
      <w:bookmarkEnd w:id="20"/>
      <w:r>
        <w:t xml:space="preserve">Eckman, F. R. (1977). Markedness and the contrastive analysis hypothesis. </w:t>
      </w:r>
      <w:r>
        <w:rPr>
          <w:i/>
          <w:iCs/>
        </w:rPr>
        <w:t>Language Learning</w:t>
      </w:r>
      <w:r>
        <w:t xml:space="preserve">, </w:t>
      </w:r>
      <w:r>
        <w:rPr>
          <w:i/>
          <w:iCs/>
        </w:rPr>
        <w:t>27</w:t>
      </w:r>
      <w:r>
        <w:t>(2), 315–330.</w:t>
      </w:r>
    </w:p>
    <w:p w14:paraId="7D9B3CF1" w14:textId="77777777" w:rsidR="00B1389E" w:rsidRDefault="00E10FBE">
      <w:pPr>
        <w:pStyle w:val="Bibliografija"/>
      </w:pPr>
      <w:bookmarkStart w:id="22" w:name="ref-forster2003dmdx"/>
      <w:bookmarkEnd w:id="21"/>
      <w:r w:rsidRPr="00983A7C">
        <w:t xml:space="preserve">Forster, K. I., &amp; Forster, J. C. (2003). </w:t>
      </w:r>
      <w:r>
        <w:t xml:space="preserve">DMDX: A windows display program with millisecond accuracy. </w:t>
      </w:r>
      <w:r>
        <w:rPr>
          <w:i/>
          <w:iCs/>
        </w:rPr>
        <w:t>Behavior Research Methods, Instruments, &amp; Computers</w:t>
      </w:r>
      <w:r>
        <w:t xml:space="preserve">, </w:t>
      </w:r>
      <w:r>
        <w:rPr>
          <w:i/>
          <w:iCs/>
        </w:rPr>
        <w:t>35</w:t>
      </w:r>
      <w:r>
        <w:t>(1), 116–124.</w:t>
      </w:r>
    </w:p>
    <w:p w14:paraId="477DF524" w14:textId="77777777" w:rsidR="00B1389E" w:rsidRDefault="00E10FBE">
      <w:pPr>
        <w:pStyle w:val="Bibliografija"/>
      </w:pPr>
      <w:bookmarkStart w:id="23" w:name="ref-gibson1998linguistic"/>
      <w:bookmarkEnd w:id="22"/>
      <w:r>
        <w:t xml:space="preserve">Gibson, E. (1998). Linguistic complexity: Locality of syntactic dependencies. </w:t>
      </w:r>
      <w:r>
        <w:rPr>
          <w:i/>
          <w:iCs/>
        </w:rPr>
        <w:t>Cognition</w:t>
      </w:r>
      <w:r>
        <w:t xml:space="preserve">, </w:t>
      </w:r>
      <w:r>
        <w:rPr>
          <w:i/>
          <w:iCs/>
        </w:rPr>
        <w:t>68</w:t>
      </w:r>
      <w:r>
        <w:t>(1), 1–76.</w:t>
      </w:r>
    </w:p>
    <w:p w14:paraId="46324F34" w14:textId="77777777" w:rsidR="00B1389E" w:rsidRDefault="00E10FBE">
      <w:pPr>
        <w:pStyle w:val="Bibliografija"/>
      </w:pPr>
      <w:bookmarkStart w:id="24" w:name="ref-gohel2021flex"/>
      <w:bookmarkEnd w:id="23"/>
      <w:r>
        <w:t xml:space="preserve">Gohel, D. (2021). </w:t>
      </w:r>
      <w:r>
        <w:rPr>
          <w:i/>
          <w:iCs/>
        </w:rPr>
        <w:t>Flextable: Functions for tabular reporting</w:t>
      </w:r>
      <w:r>
        <w:t xml:space="preserve">. </w:t>
      </w:r>
      <w:hyperlink r:id="rId15">
        <w:r>
          <w:rPr>
            <w:rStyle w:val="Hiperpovezava"/>
          </w:rPr>
          <w:t>https://CRAN.R-project.org/package=flextable</w:t>
        </w:r>
      </w:hyperlink>
    </w:p>
    <w:p w14:paraId="131551AA" w14:textId="77777777" w:rsidR="00B1389E" w:rsidRDefault="00E10FBE">
      <w:pPr>
        <w:pStyle w:val="Bibliografija"/>
      </w:pPr>
      <w:bookmarkStart w:id="25" w:name="ref-haider1993deutsche"/>
      <w:bookmarkEnd w:id="24"/>
      <w:r w:rsidRPr="00705DD8">
        <w:rPr>
          <w:lang w:val="de-DE"/>
        </w:rPr>
        <w:t xml:space="preserve">Haider, H. (1993). </w:t>
      </w:r>
      <w:r w:rsidRPr="00705DD8">
        <w:rPr>
          <w:i/>
          <w:iCs/>
          <w:lang w:val="de-DE"/>
        </w:rPr>
        <w:t xml:space="preserve">Deutsche </w:t>
      </w:r>
      <w:proofErr w:type="spellStart"/>
      <w:r w:rsidRPr="00705DD8">
        <w:rPr>
          <w:i/>
          <w:iCs/>
          <w:lang w:val="de-DE"/>
        </w:rPr>
        <w:t>syntax</w:t>
      </w:r>
      <w:proofErr w:type="spellEnd"/>
      <w:r w:rsidRPr="00705DD8">
        <w:rPr>
          <w:i/>
          <w:iCs/>
          <w:lang w:val="de-DE"/>
        </w:rPr>
        <w:t xml:space="preserve">, generativ: Vorstudien zur </w:t>
      </w:r>
      <w:proofErr w:type="spellStart"/>
      <w:r w:rsidRPr="00705DD8">
        <w:rPr>
          <w:i/>
          <w:iCs/>
          <w:lang w:val="de-DE"/>
        </w:rPr>
        <w:t>theorie</w:t>
      </w:r>
      <w:proofErr w:type="spellEnd"/>
      <w:r w:rsidRPr="00705DD8">
        <w:rPr>
          <w:i/>
          <w:iCs/>
          <w:lang w:val="de-DE"/>
        </w:rPr>
        <w:t xml:space="preserve"> einer projektiven </w:t>
      </w:r>
      <w:proofErr w:type="spellStart"/>
      <w:r w:rsidRPr="00705DD8">
        <w:rPr>
          <w:i/>
          <w:iCs/>
          <w:lang w:val="de-DE"/>
        </w:rPr>
        <w:t>grammatik</w:t>
      </w:r>
      <w:proofErr w:type="spellEnd"/>
      <w:r w:rsidRPr="00705DD8">
        <w:rPr>
          <w:lang w:val="de-DE"/>
        </w:rPr>
        <w:t xml:space="preserve"> (Vol. 325). </w:t>
      </w:r>
      <w:r>
        <w:t xml:space="preserve">Gunter </w:t>
      </w:r>
      <w:proofErr w:type="spellStart"/>
      <w:r>
        <w:t>Narr</w:t>
      </w:r>
      <w:proofErr w:type="spellEnd"/>
      <w:r>
        <w:t xml:space="preserve"> Verlag.</w:t>
      </w:r>
    </w:p>
    <w:p w14:paraId="33EA9D15" w14:textId="77777777" w:rsidR="00B1389E" w:rsidRDefault="00E10FBE">
      <w:pPr>
        <w:pStyle w:val="Bibliografija"/>
      </w:pPr>
      <w:bookmarkStart w:id="26" w:name="ref-just1982paradigms"/>
      <w:bookmarkEnd w:id="25"/>
      <w:r>
        <w:t xml:space="preserve">Just, M. A., Carpenter, P. A., &amp; Woolley, J. D. (1982). Paradigms and processes in reading comprehension. </w:t>
      </w:r>
      <w:r>
        <w:rPr>
          <w:i/>
          <w:iCs/>
        </w:rPr>
        <w:t>Journal of Experimental Psychology: General</w:t>
      </w:r>
      <w:r>
        <w:t xml:space="preserve">, </w:t>
      </w:r>
      <w:r>
        <w:rPr>
          <w:i/>
          <w:iCs/>
        </w:rPr>
        <w:t>111</w:t>
      </w:r>
      <w:r>
        <w:t>(2), 228.</w:t>
      </w:r>
    </w:p>
    <w:p w14:paraId="4A98FC8E" w14:textId="77777777" w:rsidR="00B1389E" w:rsidRDefault="00E10FBE">
      <w:pPr>
        <w:pStyle w:val="Bibliografija"/>
      </w:pPr>
      <w:bookmarkStart w:id="27" w:name="ref-kaan1997processing"/>
      <w:bookmarkEnd w:id="26"/>
      <w:r>
        <w:t xml:space="preserve">Kaan, E. (1997). </w:t>
      </w:r>
      <w:r>
        <w:rPr>
          <w:i/>
          <w:iCs/>
        </w:rPr>
        <w:t>Processing subject-object ambiguities in dutch</w:t>
      </w:r>
      <w:r>
        <w:t xml:space="preserve"> (Vol. 20). Rijksuniversiteit Groningen.</w:t>
      </w:r>
    </w:p>
    <w:p w14:paraId="6A1DA9D3" w14:textId="110D7A80" w:rsidR="00B1389E" w:rsidRDefault="00E10FBE">
      <w:pPr>
        <w:pStyle w:val="Bibliografija"/>
      </w:pPr>
      <w:bookmarkStart w:id="28" w:name="ref-kaiser2003putting"/>
      <w:bookmarkEnd w:id="27"/>
      <w:r>
        <w:t xml:space="preserve">Kaiser, E., &amp; Trueswell, J. (2003). Putting things in context: Sentence processing in languages with flexible word order. </w:t>
      </w:r>
      <w:r>
        <w:rPr>
          <w:i/>
          <w:iCs/>
        </w:rPr>
        <w:t>University of Pennsylvania Working Papers in Linguistics</w:t>
      </w:r>
      <w:r>
        <w:t xml:space="preserve">, </w:t>
      </w:r>
      <w:r>
        <w:rPr>
          <w:i/>
          <w:iCs/>
        </w:rPr>
        <w:t>9</w:t>
      </w:r>
      <w:r>
        <w:t>(1), 9.</w:t>
      </w:r>
    </w:p>
    <w:p w14:paraId="4D214DAD" w14:textId="75C733CE" w:rsidR="00C53AFF" w:rsidRDefault="00C53AFF">
      <w:pPr>
        <w:pStyle w:val="Bibliografija"/>
      </w:pPr>
      <w:proofErr w:type="spellStart"/>
      <w:r>
        <w:t>Levshina</w:t>
      </w:r>
      <w:proofErr w:type="spellEnd"/>
      <w:r>
        <w:t xml:space="preserve">, N. (2019). </w:t>
      </w:r>
      <w:proofErr w:type="spellStart"/>
      <w:r>
        <w:t>ALT_Pavia</w:t>
      </w:r>
      <w:proofErr w:type="spellEnd"/>
      <w:r>
        <w:t xml:space="preserve">: R code and other materials for the teach-in on Universal Dependencies. Pavia: ALT. </w:t>
      </w:r>
      <w:hyperlink r:id="rId16" w:history="1">
        <w:r w:rsidRPr="00BA6BA8">
          <w:rPr>
            <w:rStyle w:val="Hiperpovezava"/>
          </w:rPr>
          <w:t>https://github.com/levshina/ALT_Pavia</w:t>
        </w:r>
      </w:hyperlink>
      <w:r>
        <w:t xml:space="preserve"> </w:t>
      </w:r>
    </w:p>
    <w:p w14:paraId="0F09067B" w14:textId="77777777" w:rsidR="00B1389E" w:rsidRPr="00705DD8" w:rsidRDefault="00E10FBE">
      <w:pPr>
        <w:pStyle w:val="Bibliografija"/>
        <w:rPr>
          <w:lang w:val="de-DE"/>
        </w:rPr>
      </w:pPr>
      <w:bookmarkStart w:id="29" w:name="ref-nerantzini2022processing"/>
      <w:bookmarkEnd w:id="28"/>
      <w:r>
        <w:t xml:space="preserve">Nerantzini, M., Mastropavlou, M., Christou, T., Lekakou, M., &amp; Zakopoulou, V. (2022). Processing voice morphology and argument structure by greek beginning readers and children with reading difficulties. </w:t>
      </w:r>
      <w:r w:rsidRPr="00705DD8">
        <w:rPr>
          <w:i/>
          <w:iCs/>
          <w:lang w:val="de-DE"/>
        </w:rPr>
        <w:t xml:space="preserve">Applied </w:t>
      </w:r>
      <w:proofErr w:type="spellStart"/>
      <w:r w:rsidRPr="00705DD8">
        <w:rPr>
          <w:i/>
          <w:iCs/>
          <w:lang w:val="de-DE"/>
        </w:rPr>
        <w:t>Psycholinguistics</w:t>
      </w:r>
      <w:proofErr w:type="spellEnd"/>
      <w:r w:rsidRPr="00705DD8">
        <w:rPr>
          <w:lang w:val="de-DE"/>
        </w:rPr>
        <w:t xml:space="preserve">, </w:t>
      </w:r>
      <w:r w:rsidRPr="00705DD8">
        <w:rPr>
          <w:i/>
          <w:iCs/>
          <w:lang w:val="de-DE"/>
        </w:rPr>
        <w:t>43</w:t>
      </w:r>
      <w:r w:rsidRPr="00705DD8">
        <w:rPr>
          <w:lang w:val="de-DE"/>
        </w:rPr>
        <w:t>(1), 125–155.</w:t>
      </w:r>
    </w:p>
    <w:p w14:paraId="684A55B4" w14:textId="499085C6" w:rsidR="00B1389E" w:rsidRDefault="00E10FBE">
      <w:pPr>
        <w:pStyle w:val="Bibliografija"/>
      </w:pPr>
      <w:bookmarkStart w:id="30" w:name="ref-petric1998verbposition"/>
      <w:bookmarkEnd w:id="29"/>
      <w:proofErr w:type="spellStart"/>
      <w:r w:rsidRPr="00705DD8">
        <w:rPr>
          <w:lang w:val="de-DE"/>
        </w:rPr>
        <w:t>Petrič</w:t>
      </w:r>
      <w:proofErr w:type="spellEnd"/>
      <w:r w:rsidRPr="00705DD8">
        <w:rPr>
          <w:lang w:val="de-DE"/>
        </w:rPr>
        <w:t xml:space="preserve">, T. (1998). Zur </w:t>
      </w:r>
      <w:r w:rsidR="00E13EAA">
        <w:rPr>
          <w:lang w:val="de-DE"/>
        </w:rPr>
        <w:t>A</w:t>
      </w:r>
      <w:r w:rsidRPr="00705DD8">
        <w:rPr>
          <w:lang w:val="de-DE"/>
        </w:rPr>
        <w:t xml:space="preserve">neignung der </w:t>
      </w:r>
      <w:r w:rsidR="00E13EAA">
        <w:rPr>
          <w:lang w:val="de-DE"/>
        </w:rPr>
        <w:t>V</w:t>
      </w:r>
      <w:r w:rsidRPr="00705DD8">
        <w:rPr>
          <w:lang w:val="de-DE"/>
        </w:rPr>
        <w:t xml:space="preserve">erbstellungen bei slowenischen </w:t>
      </w:r>
      <w:r w:rsidR="00E13EAA">
        <w:rPr>
          <w:lang w:val="de-DE"/>
        </w:rPr>
        <w:t>D</w:t>
      </w:r>
      <w:r w:rsidRPr="00705DD8">
        <w:rPr>
          <w:lang w:val="de-DE"/>
        </w:rPr>
        <w:t xml:space="preserve">eutschlernern. </w:t>
      </w:r>
      <w:proofErr w:type="spellStart"/>
      <w:r>
        <w:rPr>
          <w:i/>
          <w:iCs/>
        </w:rPr>
        <w:t>Vestnik</w:t>
      </w:r>
      <w:proofErr w:type="spellEnd"/>
      <w:r>
        <w:t xml:space="preserve">, </w:t>
      </w:r>
      <w:r>
        <w:rPr>
          <w:i/>
          <w:iCs/>
        </w:rPr>
        <w:t>32</w:t>
      </w:r>
      <w:r>
        <w:t>(1-2), 255–268.</w:t>
      </w:r>
    </w:p>
    <w:p w14:paraId="06C6BD00" w14:textId="77777777" w:rsidR="00B1389E" w:rsidRDefault="00E10FBE">
      <w:pPr>
        <w:pStyle w:val="Bibliografija"/>
      </w:pPr>
      <w:bookmarkStart w:id="31" w:name="ref-schmid1997naturalness"/>
      <w:bookmarkEnd w:id="30"/>
      <w:r>
        <w:lastRenderedPageBreak/>
        <w:t xml:space="preserve">Schmid, S. (1997). </w:t>
      </w:r>
      <w:r>
        <w:rPr>
          <w:i/>
          <w:iCs/>
        </w:rPr>
        <w:t>The naturalness differential hypothesis: Cross-linguistic influence and universal preferences in interlanguage phonology and morphology</w:t>
      </w:r>
      <w:r>
        <w:t>.</w:t>
      </w:r>
    </w:p>
    <w:p w14:paraId="114D5DFA" w14:textId="77777777" w:rsidR="00B1389E" w:rsidRPr="00705DD8" w:rsidRDefault="00E10FBE">
      <w:pPr>
        <w:pStyle w:val="Bibliografija"/>
        <w:rPr>
          <w:lang w:val="de-DE"/>
        </w:rPr>
      </w:pPr>
      <w:bookmarkStart w:id="32" w:name="ref-shenoy2021grafify"/>
      <w:bookmarkEnd w:id="31"/>
      <w:r>
        <w:t xml:space="preserve">Shenoy, A. R. (2021). </w:t>
      </w:r>
      <w:r>
        <w:rPr>
          <w:i/>
          <w:iCs/>
        </w:rPr>
        <w:t>Grafify: A package for easy grafs, ANOVAs and posthoc comparisons</w:t>
      </w:r>
      <w:r>
        <w:t xml:space="preserve">. </w:t>
      </w:r>
      <w:hyperlink r:id="rId17">
        <w:r w:rsidRPr="00705DD8">
          <w:rPr>
            <w:rStyle w:val="Hiperpovezava"/>
            <w:lang w:val="de-DE"/>
          </w:rPr>
          <w:t>https://github.com/ashenoy-cmbi/grafify</w:t>
        </w:r>
      </w:hyperlink>
    </w:p>
    <w:p w14:paraId="601B0367" w14:textId="77777777" w:rsidR="00B1389E" w:rsidRDefault="00E10FBE">
      <w:pPr>
        <w:pStyle w:val="Bibliografija"/>
      </w:pPr>
      <w:bookmarkStart w:id="33" w:name="ref-stechow2013bausteine"/>
      <w:bookmarkEnd w:id="32"/>
      <w:r w:rsidRPr="00705DD8">
        <w:rPr>
          <w:lang w:val="de-DE"/>
        </w:rPr>
        <w:t xml:space="preserve">Stechow, A., &amp; Sternefeld, W. (2013). </w:t>
      </w:r>
      <w:r w:rsidRPr="00705DD8">
        <w:rPr>
          <w:i/>
          <w:iCs/>
          <w:lang w:val="de-DE"/>
        </w:rPr>
        <w:t xml:space="preserve">Bausteine syntaktischen </w:t>
      </w:r>
      <w:proofErr w:type="spellStart"/>
      <w:r w:rsidRPr="00705DD8">
        <w:rPr>
          <w:i/>
          <w:iCs/>
          <w:lang w:val="de-DE"/>
        </w:rPr>
        <w:t>wissens</w:t>
      </w:r>
      <w:proofErr w:type="spellEnd"/>
      <w:r w:rsidRPr="00705DD8">
        <w:rPr>
          <w:i/>
          <w:iCs/>
          <w:lang w:val="de-DE"/>
        </w:rPr>
        <w:t xml:space="preserve">: Ein </w:t>
      </w:r>
      <w:proofErr w:type="spellStart"/>
      <w:r w:rsidRPr="00705DD8">
        <w:rPr>
          <w:i/>
          <w:iCs/>
          <w:lang w:val="de-DE"/>
        </w:rPr>
        <w:t>lehrbuch</w:t>
      </w:r>
      <w:proofErr w:type="spellEnd"/>
      <w:r w:rsidRPr="00705DD8">
        <w:rPr>
          <w:i/>
          <w:iCs/>
          <w:lang w:val="de-DE"/>
        </w:rPr>
        <w:t xml:space="preserve"> der generativen </w:t>
      </w:r>
      <w:proofErr w:type="spellStart"/>
      <w:r w:rsidRPr="00705DD8">
        <w:rPr>
          <w:i/>
          <w:iCs/>
          <w:lang w:val="de-DE"/>
        </w:rPr>
        <w:t>grammatik</w:t>
      </w:r>
      <w:proofErr w:type="spellEnd"/>
      <w:r w:rsidRPr="00705DD8">
        <w:rPr>
          <w:lang w:val="de-DE"/>
        </w:rPr>
        <w:t xml:space="preserve">. </w:t>
      </w:r>
      <w:r>
        <w:t>Springer-Verlag.</w:t>
      </w:r>
    </w:p>
    <w:p w14:paraId="075E807B" w14:textId="77777777" w:rsidR="00B1389E" w:rsidRDefault="00E10FBE">
      <w:pPr>
        <w:pStyle w:val="Bibliografija"/>
      </w:pPr>
      <w:bookmarkStart w:id="34" w:name="ref-tomlin2014basic"/>
      <w:bookmarkEnd w:id="33"/>
      <w:r>
        <w:t xml:space="preserve">Tomlin, R. S. (2014). </w:t>
      </w:r>
      <w:r>
        <w:rPr>
          <w:i/>
          <w:iCs/>
        </w:rPr>
        <w:t>Basic word order (RLE linguistics b: Grammar): Functional principles</w:t>
      </w:r>
      <w:r>
        <w:t>. Routledge.</w:t>
      </w:r>
    </w:p>
    <w:p w14:paraId="4F739E0A" w14:textId="77777777" w:rsidR="00B1389E" w:rsidRDefault="00E10FBE">
      <w:pPr>
        <w:pStyle w:val="Bibliografija"/>
      </w:pPr>
      <w:bookmarkStart w:id="35" w:name="ref-travis1991parameters"/>
      <w:bookmarkEnd w:id="34"/>
      <w:r>
        <w:t xml:space="preserve">Travis, L. (1991). Parameters of phrase structure and verb-second phenomena. </w:t>
      </w:r>
      <w:r>
        <w:rPr>
          <w:i/>
          <w:iCs/>
        </w:rPr>
        <w:t>Principles and Parameters in Comparative Grammar</w:t>
      </w:r>
      <w:r>
        <w:t>, 339–364.</w:t>
      </w:r>
    </w:p>
    <w:p w14:paraId="2182B7AE" w14:textId="053DE065" w:rsidR="00B1389E" w:rsidRDefault="00E10FBE">
      <w:pPr>
        <w:pStyle w:val="Bibliografija"/>
      </w:pPr>
      <w:bookmarkStart w:id="36" w:name="ref-weyerts2002word"/>
      <w:bookmarkEnd w:id="35"/>
      <w:proofErr w:type="spellStart"/>
      <w:r w:rsidRPr="00983A7C">
        <w:t>Weyerts</w:t>
      </w:r>
      <w:proofErr w:type="spellEnd"/>
      <w:r w:rsidRPr="00983A7C">
        <w:t xml:space="preserve">, H., </w:t>
      </w:r>
      <w:proofErr w:type="spellStart"/>
      <w:r w:rsidRPr="00983A7C">
        <w:t>Penke</w:t>
      </w:r>
      <w:proofErr w:type="spellEnd"/>
      <w:r w:rsidRPr="00983A7C">
        <w:t xml:space="preserve">, M., </w:t>
      </w:r>
      <w:proofErr w:type="spellStart"/>
      <w:r w:rsidRPr="00983A7C">
        <w:t>Münte</w:t>
      </w:r>
      <w:proofErr w:type="spellEnd"/>
      <w:r w:rsidRPr="00983A7C">
        <w:t xml:space="preserve">, T. F., Heinze, H.-J., &amp; </w:t>
      </w:r>
      <w:proofErr w:type="spellStart"/>
      <w:r w:rsidRPr="00983A7C">
        <w:t>Clahsen</w:t>
      </w:r>
      <w:proofErr w:type="spellEnd"/>
      <w:r w:rsidRPr="00983A7C">
        <w:t xml:space="preserve">, H. (2002). </w:t>
      </w:r>
      <w:r>
        <w:t xml:space="preserve">Word order in sentence processing: An experimental study of verb placement in </w:t>
      </w:r>
      <w:r w:rsidR="00983A7C">
        <w:t>German</w:t>
      </w:r>
      <w:r>
        <w:t xml:space="preserve">. </w:t>
      </w:r>
      <w:r>
        <w:rPr>
          <w:i/>
          <w:iCs/>
        </w:rPr>
        <w:t>Journal of Psycholinguistic Research</w:t>
      </w:r>
      <w:r>
        <w:t xml:space="preserve">, </w:t>
      </w:r>
      <w:r>
        <w:rPr>
          <w:i/>
          <w:iCs/>
        </w:rPr>
        <w:t>31</w:t>
      </w:r>
      <w:r>
        <w:t>(3), 211–268.</w:t>
      </w:r>
    </w:p>
    <w:p w14:paraId="2ECD6415" w14:textId="77777777" w:rsidR="00B1389E" w:rsidRDefault="00E10FBE">
      <w:pPr>
        <w:pStyle w:val="Bibliografija"/>
      </w:pPr>
      <w:bookmarkStart w:id="37" w:name="ref-wickham2019tidyverse"/>
      <w:bookmarkEnd w:id="36"/>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18">
        <w:r>
          <w:rPr>
            <w:rStyle w:val="Hiperpovezava"/>
          </w:rPr>
          <w:t>https://doi.org/10.21105/joss.01686</w:t>
        </w:r>
      </w:hyperlink>
    </w:p>
    <w:p w14:paraId="18853340" w14:textId="77777777" w:rsidR="00B1389E" w:rsidRDefault="00E10FBE">
      <w:pPr>
        <w:pStyle w:val="Bibliografija"/>
      </w:pPr>
      <w:bookmarkStart w:id="38" w:name="ref-wijffels2021udpipe"/>
      <w:bookmarkEnd w:id="37"/>
      <w:r>
        <w:t xml:space="preserve">Wijffels, J. (2021). </w:t>
      </w:r>
      <w:r>
        <w:rPr>
          <w:i/>
          <w:iCs/>
        </w:rPr>
        <w:t>Udpipe: Tokenization, parts of speech tagging, lemmatization and dependency parsing with the ’UDPipe’ ’NLP’ toolkit</w:t>
      </w:r>
      <w:r>
        <w:t xml:space="preserve">. </w:t>
      </w:r>
      <w:hyperlink r:id="rId19">
        <w:r>
          <w:rPr>
            <w:rStyle w:val="Hiperpovezava"/>
          </w:rPr>
          <w:t>https://CRAN.R-project.org/package=udpipe</w:t>
        </w:r>
      </w:hyperlink>
      <w:bookmarkEnd w:id="14"/>
      <w:bookmarkEnd w:id="16"/>
      <w:bookmarkEnd w:id="38"/>
    </w:p>
    <w:sectPr w:rsidR="00B1389E">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F9F41" w14:textId="77777777" w:rsidR="00A36D9F" w:rsidRDefault="00A36D9F">
      <w:pPr>
        <w:spacing w:after="0"/>
      </w:pPr>
      <w:r>
        <w:separator/>
      </w:r>
    </w:p>
  </w:endnote>
  <w:endnote w:type="continuationSeparator" w:id="0">
    <w:p w14:paraId="7E06A679" w14:textId="77777777" w:rsidR="00A36D9F" w:rsidRDefault="00A36D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1CEBA" w14:textId="77777777" w:rsidR="00A36D9F" w:rsidRDefault="00A36D9F">
      <w:r>
        <w:separator/>
      </w:r>
    </w:p>
  </w:footnote>
  <w:footnote w:type="continuationSeparator" w:id="0">
    <w:p w14:paraId="4ECD7781" w14:textId="77777777" w:rsidR="00A36D9F" w:rsidRDefault="00A36D9F">
      <w:r>
        <w:continuationSeparator/>
      </w:r>
    </w:p>
  </w:footnote>
  <w:footnote w:id="1">
    <w:p w14:paraId="5937A61D" w14:textId="16D7DF0C" w:rsidR="00813E5E" w:rsidRPr="00813E5E" w:rsidRDefault="00813E5E">
      <w:pPr>
        <w:pStyle w:val="Sprotnaopomba-besedilo"/>
        <w:rPr>
          <w:lang w:val="de-DE"/>
        </w:rPr>
      </w:pPr>
      <w:r>
        <w:rPr>
          <w:rStyle w:val="Sprotnaopomba-sklic"/>
        </w:rPr>
        <w:footnoteRef/>
      </w:r>
      <w:r w:rsidRPr="00813E5E">
        <w:rPr>
          <w:lang w:val="de-DE"/>
        </w:rPr>
        <w:t xml:space="preserve"> </w:t>
      </w:r>
      <w:proofErr w:type="spellStart"/>
      <w:r w:rsidRPr="00813E5E">
        <w:rPr>
          <w:lang w:val="de-DE"/>
        </w:rPr>
        <w:t>Doz</w:t>
      </w:r>
      <w:proofErr w:type="spellEnd"/>
      <w:r w:rsidRPr="00813E5E">
        <w:rPr>
          <w:lang w:val="de-DE"/>
        </w:rPr>
        <w:t>. Dr. Teodor Petri</w:t>
      </w:r>
      <w:r>
        <w:rPr>
          <w:lang w:val="sl-SI"/>
        </w:rPr>
        <w:t xml:space="preserve">č, </w:t>
      </w:r>
      <w:proofErr w:type="spellStart"/>
      <w:r>
        <w:rPr>
          <w:lang w:val="sl-SI"/>
        </w:rPr>
        <w:t>Department</w:t>
      </w:r>
      <w:proofErr w:type="spellEnd"/>
      <w:r>
        <w:rPr>
          <w:lang w:val="sl-SI"/>
        </w:rPr>
        <w:t xml:space="preserve"> f</w:t>
      </w:r>
      <w:proofErr w:type="spellStart"/>
      <w:r w:rsidRPr="00813E5E">
        <w:rPr>
          <w:lang w:val="de-DE"/>
        </w:rPr>
        <w:t>ür</w:t>
      </w:r>
      <w:proofErr w:type="spellEnd"/>
      <w:r w:rsidRPr="00813E5E">
        <w:rPr>
          <w:lang w:val="de-DE"/>
        </w:rPr>
        <w:t xml:space="preserve"> Ger</w:t>
      </w:r>
      <w:r>
        <w:rPr>
          <w:lang w:val="de-DE"/>
        </w:rPr>
        <w:t>manistik, Philosophische Fakultät, Universität Maribor (</w:t>
      </w:r>
      <w:proofErr w:type="spellStart"/>
      <w:r>
        <w:rPr>
          <w:lang w:val="de-DE"/>
        </w:rPr>
        <w:t>teodor.petric</w:t>
      </w:r>
      <w:proofErr w:type="spellEnd"/>
      <w:r>
        <w:rPr>
          <w:lang w:val="sl-SI"/>
        </w:rPr>
        <w:t>@u</w:t>
      </w:r>
      <w:r>
        <w:rPr>
          <w:lang w:val="de-DE"/>
        </w:rPr>
        <w:t>m.si)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9ECB1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08809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89E"/>
    <w:rsid w:val="000C47E2"/>
    <w:rsid w:val="00113FDE"/>
    <w:rsid w:val="001C165F"/>
    <w:rsid w:val="00206D7C"/>
    <w:rsid w:val="002B3D6E"/>
    <w:rsid w:val="00330043"/>
    <w:rsid w:val="004123C9"/>
    <w:rsid w:val="0044000F"/>
    <w:rsid w:val="00444473"/>
    <w:rsid w:val="004E3F40"/>
    <w:rsid w:val="00600849"/>
    <w:rsid w:val="006A6073"/>
    <w:rsid w:val="006C3D2A"/>
    <w:rsid w:val="006D2B57"/>
    <w:rsid w:val="006E5385"/>
    <w:rsid w:val="00705DD8"/>
    <w:rsid w:val="00813E5E"/>
    <w:rsid w:val="008D4566"/>
    <w:rsid w:val="008F3343"/>
    <w:rsid w:val="00925415"/>
    <w:rsid w:val="00983A7C"/>
    <w:rsid w:val="00A36D9F"/>
    <w:rsid w:val="00AA611B"/>
    <w:rsid w:val="00B1389E"/>
    <w:rsid w:val="00B508CB"/>
    <w:rsid w:val="00B743D6"/>
    <w:rsid w:val="00BE2576"/>
    <w:rsid w:val="00C25D3A"/>
    <w:rsid w:val="00C53AFF"/>
    <w:rsid w:val="00C9248D"/>
    <w:rsid w:val="00CD407D"/>
    <w:rsid w:val="00CE416B"/>
    <w:rsid w:val="00E10FBE"/>
    <w:rsid w:val="00E13EAA"/>
    <w:rsid w:val="00E17DAF"/>
    <w:rsid w:val="00FA5BE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957B"/>
  <w15:docId w15:val="{8B664782-F4D8-43D6-A90D-518C2119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style>
  <w:style w:type="paragraph" w:styleId="Naslov1">
    <w:name w:val="heading 1"/>
    <w:basedOn w:val="Navaden"/>
    <w:next w:val="Telobesedila"/>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slov2">
    <w:name w:val="heading 2"/>
    <w:basedOn w:val="Navaden"/>
    <w:next w:val="Telobesedil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slov3">
    <w:name w:val="heading 3"/>
    <w:basedOn w:val="Navaden"/>
    <w:next w:val="Telobesedila"/>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slov4">
    <w:name w:val="heading 4"/>
    <w:basedOn w:val="Navaden"/>
    <w:next w:val="Telobesedila"/>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slov5">
    <w:name w:val="heading 5"/>
    <w:basedOn w:val="Navaden"/>
    <w:next w:val="Telobesedila"/>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slov6">
    <w:name w:val="heading 6"/>
    <w:basedOn w:val="Navaden"/>
    <w:next w:val="Telobesedila"/>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slov7">
    <w:name w:val="heading 7"/>
    <w:basedOn w:val="Navaden"/>
    <w:next w:val="Telobesedila"/>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slov8">
    <w:name w:val="heading 8"/>
    <w:basedOn w:val="Navaden"/>
    <w:next w:val="Telobesedila"/>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slov9">
    <w:name w:val="heading 9"/>
    <w:basedOn w:val="Navaden"/>
    <w:next w:val="Telobesedila"/>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
    <w:name w:val="Body Text"/>
    <w:basedOn w:val="Navaden"/>
    <w:link w:val="TelobesedilaZnak"/>
    <w:qFormat/>
    <w:pPr>
      <w:spacing w:before="180" w:after="180"/>
    </w:pPr>
  </w:style>
  <w:style w:type="paragraph" w:customStyle="1" w:styleId="FirstParagraph">
    <w:name w:val="First Paragraph"/>
    <w:basedOn w:val="Telobesedila"/>
    <w:next w:val="Telobesedila"/>
    <w:qFormat/>
  </w:style>
  <w:style w:type="paragraph" w:customStyle="1" w:styleId="Compact">
    <w:name w:val="Compact"/>
    <w:basedOn w:val="Telobesedila"/>
    <w:qFormat/>
    <w:pPr>
      <w:spacing w:before="36" w:after="36"/>
    </w:pPr>
  </w:style>
  <w:style w:type="paragraph" w:styleId="Naslov">
    <w:name w:val="Title"/>
    <w:basedOn w:val="Navaden"/>
    <w:next w:val="Telobesedi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naslov">
    <w:name w:val="Subtitle"/>
    <w:basedOn w:val="Naslov"/>
    <w:next w:val="Telobesedila"/>
    <w:qFormat/>
    <w:pPr>
      <w:spacing w:before="240"/>
    </w:pPr>
    <w:rPr>
      <w:sz w:val="30"/>
      <w:szCs w:val="30"/>
    </w:rPr>
  </w:style>
  <w:style w:type="paragraph" w:customStyle="1" w:styleId="Author">
    <w:name w:val="Author"/>
    <w:next w:val="Telobesedila"/>
    <w:qFormat/>
    <w:pPr>
      <w:keepNext/>
      <w:keepLines/>
      <w:jc w:val="center"/>
    </w:pPr>
  </w:style>
  <w:style w:type="paragraph" w:styleId="Datum">
    <w:name w:val="Date"/>
    <w:next w:val="Telobesedila"/>
    <w:qFormat/>
    <w:pPr>
      <w:keepNext/>
      <w:keepLines/>
      <w:jc w:val="center"/>
    </w:pPr>
  </w:style>
  <w:style w:type="paragraph" w:customStyle="1" w:styleId="Abstract">
    <w:name w:val="Abstract"/>
    <w:basedOn w:val="Navaden"/>
    <w:next w:val="Telobesedila"/>
    <w:qFormat/>
    <w:pPr>
      <w:keepNext/>
      <w:keepLines/>
      <w:spacing w:before="300" w:after="300"/>
    </w:pPr>
    <w:rPr>
      <w:sz w:val="20"/>
      <w:szCs w:val="20"/>
    </w:rPr>
  </w:style>
  <w:style w:type="paragraph" w:styleId="Bibliografija">
    <w:name w:val="Bibliography"/>
    <w:basedOn w:val="Navaden"/>
    <w:qFormat/>
  </w:style>
  <w:style w:type="paragraph" w:styleId="Blokbesedila">
    <w:name w:val="Block Text"/>
    <w:basedOn w:val="Telobesedila"/>
    <w:next w:val="Telobesedila"/>
    <w:uiPriority w:val="9"/>
    <w:unhideWhenUsed/>
    <w:qFormat/>
    <w:pPr>
      <w:spacing w:before="100" w:after="100"/>
      <w:ind w:left="480" w:right="480"/>
    </w:pPr>
  </w:style>
  <w:style w:type="paragraph" w:styleId="Sprotnaopomba-besedilo">
    <w:name w:val="footnote text"/>
    <w:basedOn w:val="Navade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avaden"/>
    <w:next w:val="Definition"/>
    <w:pPr>
      <w:keepNext/>
      <w:keepLines/>
      <w:spacing w:after="0"/>
    </w:pPr>
    <w:rPr>
      <w:b/>
    </w:rPr>
  </w:style>
  <w:style w:type="paragraph" w:customStyle="1" w:styleId="Definition">
    <w:name w:val="Definition"/>
    <w:basedOn w:val="Navaden"/>
  </w:style>
  <w:style w:type="paragraph" w:styleId="Napis">
    <w:name w:val="caption"/>
    <w:basedOn w:val="Navaden"/>
    <w:link w:val="NapisZnak"/>
    <w:pPr>
      <w:spacing w:after="120"/>
    </w:pPr>
    <w:rPr>
      <w:i/>
    </w:rPr>
  </w:style>
  <w:style w:type="paragraph" w:customStyle="1" w:styleId="TableCaption">
    <w:name w:val="Table Caption"/>
    <w:basedOn w:val="Napis"/>
    <w:pPr>
      <w:keepNext/>
    </w:pPr>
  </w:style>
  <w:style w:type="paragraph" w:customStyle="1" w:styleId="ImageCaption">
    <w:name w:val="Image Caption"/>
    <w:basedOn w:val="Napis"/>
  </w:style>
  <w:style w:type="paragraph" w:customStyle="1" w:styleId="Figure">
    <w:name w:val="Figure"/>
    <w:basedOn w:val="Navaden"/>
  </w:style>
  <w:style w:type="paragraph" w:customStyle="1" w:styleId="CaptionedFigure">
    <w:name w:val="Captioned Figure"/>
    <w:basedOn w:val="Figure"/>
    <w:pPr>
      <w:keepNext/>
    </w:pPr>
  </w:style>
  <w:style w:type="character" w:customStyle="1" w:styleId="NapisZnak">
    <w:name w:val="Napis Znak"/>
    <w:basedOn w:val="Privzetapisavaodstavka"/>
    <w:link w:val="Napis"/>
  </w:style>
  <w:style w:type="character" w:customStyle="1" w:styleId="VerbatimChar">
    <w:name w:val="Verbatim Char"/>
    <w:basedOn w:val="NapisZnak"/>
    <w:link w:val="SourceCode"/>
    <w:rPr>
      <w:rFonts w:ascii="Consolas" w:hAnsi="Consolas"/>
      <w:sz w:val="22"/>
    </w:rPr>
  </w:style>
  <w:style w:type="character" w:customStyle="1" w:styleId="SectionNumber">
    <w:name w:val="Section Number"/>
    <w:basedOn w:val="NapisZnak"/>
  </w:style>
  <w:style w:type="character" w:styleId="Sprotnaopomba-sklic">
    <w:name w:val="footnote reference"/>
    <w:basedOn w:val="NapisZnak"/>
    <w:rPr>
      <w:vertAlign w:val="superscript"/>
    </w:rPr>
  </w:style>
  <w:style w:type="character" w:styleId="Hiperpovezava">
    <w:name w:val="Hyperlink"/>
    <w:basedOn w:val="NapisZnak"/>
    <w:rPr>
      <w:color w:val="4F81BD" w:themeColor="accent1"/>
    </w:rPr>
  </w:style>
  <w:style w:type="paragraph" w:styleId="NaslovTOC">
    <w:name w:val="TOC Heading"/>
    <w:basedOn w:val="Naslov1"/>
    <w:next w:val="Telobesedila"/>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avaden"/>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lobesedilaZnak">
    <w:name w:val="Telo besedila Znak"/>
    <w:basedOn w:val="Privzetapisavaodstavka"/>
    <w:link w:val="Telobesedila"/>
    <w:rsid w:val="00B508CB"/>
  </w:style>
  <w:style w:type="paragraph" w:styleId="Besedilooblaka">
    <w:name w:val="Balloon Text"/>
    <w:basedOn w:val="Navaden"/>
    <w:link w:val="BesedilooblakaZnak"/>
    <w:semiHidden/>
    <w:unhideWhenUsed/>
    <w:rsid w:val="004E3F40"/>
    <w:pPr>
      <w:spacing w:after="0"/>
    </w:pPr>
    <w:rPr>
      <w:rFonts w:ascii="Tahoma" w:hAnsi="Tahoma" w:cs="Tahoma"/>
      <w:sz w:val="16"/>
      <w:szCs w:val="16"/>
    </w:rPr>
  </w:style>
  <w:style w:type="character" w:customStyle="1" w:styleId="BesedilooblakaZnak">
    <w:name w:val="Besedilo oblačka Znak"/>
    <w:basedOn w:val="Privzetapisavaodstavka"/>
    <w:link w:val="Besedilooblaka"/>
    <w:semiHidden/>
    <w:rsid w:val="004E3F40"/>
    <w:rPr>
      <w:rFonts w:ascii="Tahoma" w:hAnsi="Tahoma" w:cs="Tahoma"/>
      <w:sz w:val="16"/>
      <w:szCs w:val="16"/>
    </w:rPr>
  </w:style>
  <w:style w:type="character" w:styleId="Pripombasklic">
    <w:name w:val="annotation reference"/>
    <w:basedOn w:val="Privzetapisavaodstavka"/>
    <w:semiHidden/>
    <w:unhideWhenUsed/>
    <w:rsid w:val="008D4566"/>
    <w:rPr>
      <w:sz w:val="16"/>
      <w:szCs w:val="16"/>
    </w:rPr>
  </w:style>
  <w:style w:type="paragraph" w:styleId="Pripombabesedilo">
    <w:name w:val="annotation text"/>
    <w:basedOn w:val="Navaden"/>
    <w:link w:val="PripombabesediloZnak"/>
    <w:semiHidden/>
    <w:unhideWhenUsed/>
    <w:rsid w:val="008D4566"/>
    <w:rPr>
      <w:sz w:val="20"/>
      <w:szCs w:val="20"/>
    </w:rPr>
  </w:style>
  <w:style w:type="character" w:customStyle="1" w:styleId="PripombabesediloZnak">
    <w:name w:val="Pripomba – besedilo Znak"/>
    <w:basedOn w:val="Privzetapisavaodstavka"/>
    <w:link w:val="Pripombabesedilo"/>
    <w:semiHidden/>
    <w:rsid w:val="008D4566"/>
    <w:rPr>
      <w:sz w:val="20"/>
      <w:szCs w:val="20"/>
    </w:rPr>
  </w:style>
  <w:style w:type="paragraph" w:styleId="Zadevapripombe">
    <w:name w:val="annotation subject"/>
    <w:basedOn w:val="Pripombabesedilo"/>
    <w:next w:val="Pripombabesedilo"/>
    <w:link w:val="ZadevapripombeZnak"/>
    <w:semiHidden/>
    <w:unhideWhenUsed/>
    <w:rsid w:val="008D4566"/>
    <w:rPr>
      <w:b/>
      <w:bCs/>
    </w:rPr>
  </w:style>
  <w:style w:type="character" w:customStyle="1" w:styleId="ZadevapripombeZnak">
    <w:name w:val="Zadeva pripombe Znak"/>
    <w:basedOn w:val="PripombabesediloZnak"/>
    <w:link w:val="Zadevapripombe"/>
    <w:semiHidden/>
    <w:rsid w:val="008D4566"/>
    <w:rPr>
      <w:b/>
      <w:bCs/>
      <w:sz w:val="20"/>
      <w:szCs w:val="20"/>
    </w:rPr>
  </w:style>
  <w:style w:type="character" w:styleId="Nerazreenaomemba">
    <w:name w:val="Unresolved Mention"/>
    <w:basedOn w:val="Privzetapisavaodstavka"/>
    <w:uiPriority w:val="99"/>
    <w:semiHidden/>
    <w:unhideWhenUsed/>
    <w:rsid w:val="00C53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8637/jss.v067.i01" TargetMode="External"/><Relationship Id="rId18" Type="http://schemas.openxmlformats.org/officeDocument/2006/relationships/hyperlink" Target="https://doi.org/10.21105/joss.0168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RAN.R-project.org/package=MuMIn" TargetMode="External"/><Relationship Id="rId17" Type="http://schemas.openxmlformats.org/officeDocument/2006/relationships/hyperlink" Target="https://github.com/ashenoy-cmbi/grafify" TargetMode="External"/><Relationship Id="rId2" Type="http://schemas.openxmlformats.org/officeDocument/2006/relationships/numbering" Target="numbering.xml"/><Relationship Id="rId16" Type="http://schemas.openxmlformats.org/officeDocument/2006/relationships/hyperlink" Target="https://github.com/levshina/ALT_Pav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package=flextable" TargetMode="External"/><Relationship Id="rId10" Type="http://schemas.openxmlformats.org/officeDocument/2006/relationships/image" Target="media/image3.png"/><Relationship Id="rId19" Type="http://schemas.openxmlformats.org/officeDocument/2006/relationships/hyperlink" Target="https://CRAN.R-project.org/package=udpip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als.info/chapter/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22691F1-7879-4A57-980C-CD4A32BED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5121</Words>
  <Characters>29194</Characters>
  <Application>Microsoft Office Word</Application>
  <DocSecurity>0</DocSecurity>
  <Lines>243</Lines>
  <Paragraphs>68</Paragraphs>
  <ScaleCrop>false</ScaleCrop>
  <HeadingPairs>
    <vt:vector size="2" baseType="variant">
      <vt:variant>
        <vt:lpstr>Naslov</vt:lpstr>
      </vt:variant>
      <vt:variant>
        <vt:i4>1</vt:i4>
      </vt:variant>
    </vt:vector>
  </HeadingPairs>
  <TitlesOfParts>
    <vt:vector size="1" baseType="lpstr">
      <vt:lpstr>Verarbeitung der Verbstellung im Deutschen als Fremdsprache</vt:lpstr>
    </vt:vector>
  </TitlesOfParts>
  <Company/>
  <LinksUpToDate>false</LinksUpToDate>
  <CharactersWithSpaces>34247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Verarbeitung der Verbstellung im Deutschen als Fremdsprache</dc:title>
  <dc:creator>Teodor Petrič</dc:creator>
  <cp:lastModifiedBy>Teodor Petric</cp:lastModifiedBy>
  <cp:revision>7</cp:revision>
  <dcterms:created xsi:type="dcterms:W3CDTF">2022-04-25T16:59:00Z</dcterms:created>
  <dcterms:modified xsi:type="dcterms:W3CDTF">2022-04-25T17:42:00Z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2022-01-17</vt:lpwstr>
  </property>
  <property fmtid="{D5CDD505-2E9C-101B-9397-08002B2CF9AE}" pid="7" name="graphics">
    <vt:lpwstr>True</vt:lpwstr>
  </property>
  <property fmtid="{D5CDD505-2E9C-101B-9397-08002B2CF9AE}" pid="8" name="link-citations">
    <vt:lpwstr>True</vt:lpwstr>
  </property>
  <property fmtid="{D5CDD505-2E9C-101B-9397-08002B2CF9AE}" pid="9" name="output">
    <vt:lpwstr/>
  </property>
</Properties>
</file>