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w:t>
      </w:r>
      <w:r>
        <w:rPr>
          <w:b/>
        </w:rPr>
        <w:t xml:space="preserve"> </w:t>
      </w:r>
      <w:r>
        <w:rPr>
          <w:b/>
        </w:rPr>
        <w:t xml:space="preserve">systematic</w:t>
      </w:r>
      <w:r>
        <w:rPr>
          <w:b/>
        </w:rPr>
        <w:t xml:space="preserve"> </w:t>
      </w:r>
      <w:r>
        <w:rPr>
          <w:b/>
        </w:rPr>
        <w:t xml:space="preserve">review</w:t>
      </w:r>
      <w:r>
        <w:rPr>
          <w:b/>
        </w:rPr>
        <w:t xml:space="preserve"> </w:t>
      </w:r>
      <w:r>
        <w:rPr>
          <w:b/>
        </w:rPr>
        <w:t xml:space="preserve">of</w:t>
      </w:r>
      <w:r>
        <w:rPr>
          <w:b/>
        </w:rPr>
        <w:t xml:space="preserve"> </w:t>
      </w:r>
      <w:r>
        <w:rPr>
          <w:b/>
        </w:rPr>
        <w:t xml:space="preserve">the</w:t>
      </w:r>
      <w:r>
        <w:rPr>
          <w:b/>
        </w:rPr>
        <w:t xml:space="preserve"> </w:t>
      </w:r>
      <w:r>
        <w:rPr>
          <w:b/>
        </w:rPr>
        <w:t xml:space="preserve">incidental</w:t>
      </w:r>
      <w:r>
        <w:rPr>
          <w:b/>
        </w:rPr>
        <w:t xml:space="preserve"> </w:t>
      </w:r>
      <w:r>
        <w:rPr>
          <w:b/>
        </w:rPr>
        <w:t xml:space="preserve">adrenal</w:t>
      </w:r>
      <w:r>
        <w:rPr>
          <w:b/>
        </w:rPr>
        <w:t xml:space="preserve"> </w:t>
      </w:r>
      <w:r>
        <w:rPr>
          <w:b/>
        </w:rPr>
        <w:t xml:space="preserve">mass</w:t>
      </w:r>
      <w:r>
        <w:rPr>
          <w:b/>
        </w:rPr>
        <w:t xml:space="preserve"> </w:t>
      </w:r>
      <w:r>
        <w:rPr>
          <w:b/>
        </w:rPr>
        <w:t xml:space="preserve">guideline</w:t>
      </w:r>
      <w:r>
        <w:rPr>
          <w:b/>
        </w:rPr>
        <w:t xml:space="preserve"> </w:t>
      </w:r>
      <w:r>
        <w:rPr>
          <w:b/>
        </w:rPr>
        <w:t xml:space="preserve">adherence</w:t>
      </w:r>
      <w:r>
        <w:rPr>
          <w:b/>
        </w:rPr>
        <w:t xml:space="preserve"> </w:t>
      </w:r>
      <w:r>
        <w:rPr>
          <w:b/>
        </w:rPr>
        <w:t xml:space="preserve">and</w:t>
      </w:r>
      <w:r>
        <w:rPr>
          <w:b/>
        </w:rPr>
        <w:t xml:space="preserve"> </w:t>
      </w:r>
      <w:r>
        <w:rPr>
          <w:b/>
        </w:rPr>
        <w:t xml:space="preserve">methods</w:t>
      </w:r>
      <w:r>
        <w:rPr>
          <w:b/>
        </w:rPr>
        <w:t xml:space="preserve"> </w:t>
      </w:r>
      <w:r>
        <w:rPr>
          <w:b/>
        </w:rPr>
        <w:t xml:space="preserve">to</w:t>
      </w:r>
      <w:r>
        <w:rPr>
          <w:b/>
        </w:rPr>
        <w:t xml:space="preserve"> </w:t>
      </w:r>
      <w:r>
        <w:rPr>
          <w:b/>
        </w:rPr>
        <w:t xml:space="preserve">improve</w:t>
      </w:r>
      <w:r>
        <w:rPr>
          <w:b/>
        </w:rPr>
        <w:t xml:space="preserve"> </w:t>
      </w:r>
      <w:r>
        <w:rPr>
          <w:b/>
        </w:rPr>
        <w:t xml:space="preserve">follow-up.</w:t>
      </w:r>
    </w:p>
    <w:p>
      <w:pPr>
        <w:pStyle w:val="Author"/>
      </w:pPr>
      <w:r>
        <w:t xml:space="preserve">First Author</w:t>
      </w:r>
      <w:r>
        <w:rPr>
          <w:vertAlign w:val="superscript"/>
        </w:rPr>
        <w:t xml:space="preserve">2</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Second Author</w:t>
      </w:r>
      <w:r>
        <w:rPr>
          <w:vertAlign w:val="superscript"/>
        </w:rPr>
        <w:t xml:space="preserve">1</w:t>
      </w:r>
    </w:p>
    <w:p>
      <w:pPr>
        <w:pStyle w:val="Abstract"/>
      </w:pPr>
      <w:r>
        <w:t xml:space="preserve">This</w:t>
      </w:r>
      <w:r>
        <w:t xml:space="preserve"> </w:t>
      </w:r>
      <w:r>
        <w:t xml:space="preserve">is</w:t>
      </w:r>
      <w:r>
        <w:t xml:space="preserve"> </w:t>
      </w:r>
      <w:r>
        <w:t xml:space="preserve">my</w:t>
      </w:r>
      <w:r>
        <w:t xml:space="preserve"> </w:t>
      </w:r>
      <w:r>
        <w:t xml:space="preserve">dream</w:t>
      </w:r>
      <w:r>
        <w:t xml:space="preserve"> </w:t>
      </w:r>
      <w:r>
        <w:t xml:space="preserve">abstract.</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Abstract"/>
      </w:pPr>
      <w:r>
        <w:rPr>
          <w:b/>
        </w:rPr>
        <w:t xml:space="preserve">Keywords:</w:t>
      </w:r>
      <w:r>
        <w:rPr>
          <w:b/>
        </w:rPr>
        <w:t xml:space="preserve"> </w:t>
      </w:r>
      <w:r>
        <w:rPr>
          <w:b/>
        </w:rPr>
        <w:t xml:space="preserve">first,</w:t>
      </w:r>
      <w:r>
        <w:rPr>
          <w:b/>
        </w:rPr>
        <w:t xml:space="preserve"> </w:t>
      </w:r>
      <w:r>
        <w:rPr>
          <w:b/>
        </w:rPr>
        <w:t xml:space="preserve">second,</w:t>
      </w:r>
      <w:r>
        <w:rPr>
          <w:b/>
        </w:rPr>
        <w:t xml:space="preserve"> </w:t>
      </w:r>
      <w:r>
        <w:rPr>
          <w:b/>
        </w:rPr>
        <w:t xml:space="preserve">third</w:t>
      </w:r>
    </w:p>
    <w:p>
      <w:pPr>
        <w:pStyle w:val="FirstParagraph"/>
      </w:pPr>
      <w:r>
        <w:rPr>
          <w:vertAlign w:val="superscript"/>
        </w:rPr>
        <w:t xml:space="preserve">1</w:t>
      </w:r>
      <w:r>
        <w:t xml:space="preserve"> </w:t>
      </w:r>
      <w:r>
        <w:t xml:space="preserve">Imaginary University</w:t>
      </w:r>
      <w:r>
        <w:br/>
      </w:r>
      <w:r>
        <w:rPr>
          <w:vertAlign w:val="superscript"/>
        </w:rPr>
        <w:t xml:space="preserve">2</w:t>
      </w:r>
      <w:r>
        <w:t xml:space="preserve"> </w:t>
      </w:r>
      <w:r>
        <w:t xml:space="preserve">College of Medicine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First Author &lt;</w:t>
        </w:r>
        <w:hyperlink r:id="rId20">
          <w:r>
            <w:rPr>
              <w:rStyle w:val="Hyperlink"/>
            </w:rPr>
            <w:t xml:space="preserve">email@mail.com</w:t>
          </w:r>
        </w:hyperlink>
        <w:r>
          <w:rPr>
            <w:rStyle w:val="Hyperlink"/>
          </w:rPr>
          <w:t xml:space="preserve">&gt;</w:t>
        </w:r>
      </w:hyperlink>
    </w:p>
    <w:p>
      <w:pPr>
        <w:pStyle w:val="BodyText"/>
      </w:pPr>
      <w:r>
        <w:t xml:space="preserve">References can go into the manuscript in text</w:t>
      </w:r>
      <w:r>
        <w:t xml:space="preserve"> </w:t>
      </w:r>
      <w:r>
        <w:t xml:space="preserve">(1)</w:t>
      </w:r>
      <w:r>
        <w:t xml:space="preserve"> </w:t>
      </w:r>
      <w:r>
        <w:t xml:space="preserve">or at the end</w:t>
      </w:r>
      <w:r>
        <w:t xml:space="preserve"> </w:t>
      </w:r>
      <w:r>
        <w:t xml:space="preserve">(2)</w:t>
      </w:r>
      <w:r>
        <w:t xml:space="preserve">.</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1" w:name="references"/>
      <w:r>
        <w:t xml:space="preserve">References</w:t>
      </w:r>
      <w:bookmarkEnd w:id="21"/>
    </w:p>
    <w:bookmarkStart w:id="24" w:name="refs"/>
    <w:bookmarkStart w:id="22" w:name="ref-rothman_curbing_2010"/>
    <w:p>
      <w:pPr>
        <w:pStyle w:val="Bibliography"/>
      </w:pPr>
      <w:r>
        <w:t xml:space="preserve">1. Rothman KJ. Curbing type I and type II errors..European Journal of Epidemiology.; 2010;25:223–224.</w:t>
      </w:r>
    </w:p>
    <w:bookmarkEnd w:id="22"/>
    <w:bookmarkStart w:id="23" w:name="ref-rothman_causes_1976"/>
    <w:p>
      <w:pPr>
        <w:pStyle w:val="Bibliography"/>
      </w:pPr>
      <w:r>
        <w:t xml:space="preserve">2. Rothman KJ. CAUSES..American Journal of Epidemiology.; 1976;104:587–592.</w:t>
      </w:r>
    </w:p>
    <w:bookmarkEnd w:id="23"/>
    <w:bookmarkEnd w:id="24"/>
    <w:sectPr w:rsidR="00D2648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C508C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4E80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654113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0A1C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4383D4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9808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EE48D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178D5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73A2B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C926A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E93A53"/>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93A53"/>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93A53"/>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email@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email@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systematic review of the incidental adrenal mass guideline adherence and methods to improve follow-up.</dc:title>
  <dc:creator>First Author2,1,✉, and Second Author1</dc:creator>
  <cp:keywords/>
  <dcterms:created xsi:type="dcterms:W3CDTF">2020-04-13T01:59:57Z</dcterms:created>
  <dcterms:modified xsi:type="dcterms:W3CDTF">2020-04-13T01:59:57Z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Incidental Adrenal Mass, Endocrinology,</vt:lpwstr>
  </property>
  <property fmtid="{D5CDD505-2E9C-101B-9397-08002B2CF9AE}" pid="3" name="abstract">
    <vt:lpwstr>This is my dream abstract.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laborum.Keywords: first, second, third</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bibliography">
    <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journal-of-the-american-college-of-surgeons.csl</vt:lpwstr>
  </property>
  <property fmtid="{D5CDD505-2E9C-101B-9397-08002B2CF9AE}" pid="17" name="date">
    <vt:lpwstr/>
  </property>
  <property fmtid="{D5CDD505-2E9C-101B-9397-08002B2CF9AE}" pid="18" name="eq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