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E0" w:rsidRPr="009631F0" w:rsidRDefault="00125C87" w:rsidP="006677E0">
      <w:pPr>
        <w:spacing w:line="400" w:lineRule="exact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項次11良性競爭</w:t>
      </w:r>
      <w:r w:rsidR="002E3B94">
        <w:rPr>
          <w:rFonts w:ascii="標楷體" w:eastAsia="標楷體" w:hAnsi="標楷體" w:hint="eastAsia"/>
          <w:b/>
          <w:sz w:val="32"/>
          <w:szCs w:val="32"/>
        </w:rPr>
        <w:t>-</w:t>
      </w:r>
      <w:r w:rsidR="001B1D3F">
        <w:rPr>
          <w:rFonts w:ascii="標楷體" w:eastAsia="標楷體" w:hAnsi="標楷體" w:hint="eastAsia"/>
          <w:b/>
          <w:sz w:val="32"/>
          <w:szCs w:val="32"/>
        </w:rPr>
        <w:t>激發無限潛力</w:t>
      </w:r>
      <w:r w:rsidR="002E3B94">
        <w:rPr>
          <w:rFonts w:ascii="標楷體" w:eastAsia="標楷體" w:hAnsi="標楷體" w:hint="eastAsia"/>
          <w:b/>
          <w:sz w:val="32"/>
          <w:szCs w:val="32"/>
        </w:rPr>
        <w:t>之</w:t>
      </w:r>
      <w:r w:rsidR="006677E0" w:rsidRPr="009631F0">
        <w:rPr>
          <w:rFonts w:ascii="標楷體" w:eastAsia="標楷體" w:hAnsi="標楷體" w:hint="eastAsia"/>
          <w:b/>
          <w:sz w:val="32"/>
          <w:szCs w:val="32"/>
        </w:rPr>
        <w:t>獎勵金制度</w:t>
      </w:r>
    </w:p>
    <w:p w:rsidR="001B1D3F" w:rsidRDefault="001B1D3F" w:rsidP="006677E0">
      <w:pPr>
        <w:overflowPunct w:val="0"/>
        <w:spacing w:line="400" w:lineRule="exact"/>
        <w:jc w:val="both"/>
        <w:rPr>
          <w:rFonts w:ascii="標楷體" w:eastAsia="標楷體" w:hAnsi="標楷體" w:cs="新細明體"/>
          <w:color w:val="000000"/>
          <w:sz w:val="28"/>
          <w:szCs w:val="28"/>
        </w:rPr>
      </w:pPr>
      <w:r>
        <w:rPr>
          <w:rFonts w:ascii="標楷體" w:eastAsia="標楷體" w:hAnsi="標楷體" w:cs="新細明體" w:hint="eastAsia"/>
          <w:color w:val="000000"/>
          <w:sz w:val="28"/>
          <w:szCs w:val="28"/>
        </w:rPr>
        <w:t xml:space="preserve">                                           </w:t>
      </w:r>
      <w:bookmarkStart w:id="0" w:name="_GoBack"/>
      <w:bookmarkEnd w:id="0"/>
    </w:p>
    <w:p w:rsidR="006677E0" w:rsidRPr="009645B9" w:rsidRDefault="006677E0" w:rsidP="006677E0">
      <w:pPr>
        <w:overflowPunct w:val="0"/>
        <w:spacing w:line="400" w:lineRule="exact"/>
        <w:jc w:val="both"/>
        <w:rPr>
          <w:rFonts w:ascii="標楷體" w:eastAsia="標楷體" w:hAnsi="標楷體" w:cs="新細明體"/>
          <w:color w:val="000000"/>
          <w:sz w:val="28"/>
          <w:szCs w:val="28"/>
        </w:rPr>
      </w:pPr>
      <w:r w:rsidRPr="009645B9">
        <w:rPr>
          <w:rFonts w:ascii="標楷體" w:eastAsia="標楷體" w:hAnsi="標楷體" w:cs="新細明體" w:hint="eastAsia"/>
          <w:color w:val="000000"/>
          <w:sz w:val="28"/>
          <w:szCs w:val="28"/>
        </w:rPr>
        <w:t>一、</w:t>
      </w:r>
      <w:r w:rsidRPr="009645B9">
        <w:rPr>
          <w:rFonts w:ascii="標楷體" w:eastAsia="標楷體" w:hAnsi="標楷體" w:hint="eastAsia"/>
          <w:bCs/>
          <w:spacing w:val="6"/>
          <w:sz w:val="28"/>
          <w:szCs w:val="28"/>
        </w:rPr>
        <w:t>執行績效獎勵金設立緣由及目的</w:t>
      </w:r>
    </w:p>
    <w:p w:rsidR="006677E0" w:rsidRDefault="002E3B94" w:rsidP="00D962EF">
      <w:pPr>
        <w:overflowPunct w:val="0"/>
        <w:spacing w:line="400" w:lineRule="exact"/>
        <w:ind w:leftChars="72" w:left="173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 xml:space="preserve">   </w:t>
      </w:r>
      <w:r w:rsidR="000E59A0"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proofErr w:type="gramStart"/>
      <w:r w:rsidR="006677E0">
        <w:rPr>
          <w:rFonts w:ascii="標楷體" w:eastAsia="標楷體" w:hAnsi="標楷體" w:hint="eastAsia"/>
          <w:bCs/>
          <w:sz w:val="28"/>
          <w:szCs w:val="28"/>
        </w:rPr>
        <w:t>本署</w:t>
      </w:r>
      <w:r w:rsidR="006677E0" w:rsidRPr="000A0FB7">
        <w:rPr>
          <w:rFonts w:ascii="標楷體" w:eastAsia="標楷體" w:hAnsi="標楷體" w:hint="eastAsia"/>
          <w:bCs/>
          <w:sz w:val="28"/>
          <w:szCs w:val="28"/>
        </w:rPr>
        <w:t>及</w:t>
      </w:r>
      <w:proofErr w:type="gramEnd"/>
      <w:r w:rsidR="006677E0" w:rsidRPr="000A0FB7">
        <w:rPr>
          <w:rFonts w:ascii="標楷體" w:eastAsia="標楷體" w:hAnsi="標楷體" w:hint="eastAsia"/>
          <w:bCs/>
          <w:sz w:val="28"/>
          <w:szCs w:val="28"/>
        </w:rPr>
        <w:t>各分署成立之初，適逢組織再造、財政短</w:t>
      </w:r>
      <w:proofErr w:type="gramStart"/>
      <w:r w:rsidR="006677E0" w:rsidRPr="000A0FB7">
        <w:rPr>
          <w:rFonts w:ascii="標楷體" w:eastAsia="標楷體" w:hAnsi="標楷體" w:hint="eastAsia"/>
          <w:bCs/>
          <w:sz w:val="28"/>
          <w:szCs w:val="28"/>
        </w:rPr>
        <w:t>絀</w:t>
      </w:r>
      <w:proofErr w:type="gramEnd"/>
      <w:r w:rsidR="006677E0" w:rsidRPr="000A0FB7">
        <w:rPr>
          <w:rFonts w:ascii="標楷體" w:eastAsia="標楷體" w:hAnsi="標楷體" w:hint="eastAsia"/>
          <w:bCs/>
          <w:sz w:val="28"/>
          <w:szCs w:val="28"/>
        </w:rPr>
        <w:t>、預算困難，人事極為精簡之際，</w:t>
      </w:r>
      <w:r w:rsidR="006677E0" w:rsidRPr="000A0FB7">
        <w:rPr>
          <w:rFonts w:ascii="標楷體" w:eastAsia="標楷體" w:hAnsi="標楷體" w:hint="eastAsia"/>
          <w:color w:val="000000"/>
          <w:spacing w:val="6"/>
          <w:sz w:val="28"/>
          <w:szCs w:val="28"/>
        </w:rPr>
        <w:t>在案件量龐大及經濟環境、法律工具、執行人力均不足（</w:t>
      </w:r>
      <w:r w:rsidR="006677E0">
        <w:rPr>
          <w:rFonts w:ascii="標楷體" w:eastAsia="標楷體" w:hAnsi="標楷體" w:hint="eastAsia"/>
          <w:color w:val="000000"/>
          <w:spacing w:val="6"/>
          <w:sz w:val="28"/>
          <w:szCs w:val="28"/>
        </w:rPr>
        <w:t>本署</w:t>
      </w:r>
      <w:r w:rsidR="006677E0" w:rsidRPr="000A0FB7">
        <w:rPr>
          <w:rFonts w:ascii="標楷體" w:eastAsia="標楷體" w:hAnsi="標楷體" w:hint="eastAsia"/>
          <w:bCs/>
          <w:spacing w:val="6"/>
          <w:sz w:val="28"/>
          <w:szCs w:val="28"/>
        </w:rPr>
        <w:t>所屬各分署自</w:t>
      </w:r>
      <w:r w:rsidR="006677E0" w:rsidRPr="000A0FB7">
        <w:rPr>
          <w:rFonts w:ascii="標楷體" w:eastAsia="標楷體" w:hAnsi="標楷體"/>
          <w:bCs/>
          <w:color w:val="000000"/>
          <w:sz w:val="28"/>
          <w:szCs w:val="28"/>
        </w:rPr>
        <w:t>90</w:t>
      </w:r>
      <w:r w:rsidR="006677E0" w:rsidRPr="000A0FB7">
        <w:rPr>
          <w:rFonts w:ascii="標楷體" w:eastAsia="標楷體" w:hAnsi="標楷體" w:hint="eastAsia"/>
          <w:bCs/>
          <w:color w:val="000000"/>
          <w:sz w:val="28"/>
          <w:szCs w:val="28"/>
        </w:rPr>
        <w:t>年</w:t>
      </w:r>
      <w:r w:rsidR="006677E0" w:rsidRPr="000A0FB7">
        <w:rPr>
          <w:rFonts w:ascii="標楷體" w:eastAsia="標楷體" w:hAnsi="標楷體"/>
          <w:bCs/>
          <w:color w:val="000000"/>
          <w:sz w:val="28"/>
          <w:szCs w:val="28"/>
        </w:rPr>
        <w:t>1</w:t>
      </w:r>
      <w:r w:rsidR="006677E0" w:rsidRPr="000A0FB7">
        <w:rPr>
          <w:rFonts w:ascii="標楷體" w:eastAsia="標楷體" w:hAnsi="標楷體" w:hint="eastAsia"/>
          <w:bCs/>
          <w:color w:val="000000"/>
          <w:sz w:val="28"/>
          <w:szCs w:val="28"/>
        </w:rPr>
        <w:t>月</w:t>
      </w:r>
      <w:r w:rsidR="006677E0" w:rsidRPr="000A0FB7">
        <w:rPr>
          <w:rFonts w:ascii="標楷體" w:eastAsia="標楷體" w:hAnsi="標楷體"/>
          <w:bCs/>
          <w:color w:val="000000"/>
          <w:sz w:val="28"/>
          <w:szCs w:val="28"/>
        </w:rPr>
        <w:t>1</w:t>
      </w:r>
      <w:r w:rsidR="006677E0" w:rsidRPr="000A0FB7">
        <w:rPr>
          <w:rFonts w:ascii="標楷體" w:eastAsia="標楷體" w:hAnsi="標楷體" w:hint="eastAsia"/>
          <w:bCs/>
          <w:color w:val="000000"/>
          <w:sz w:val="28"/>
          <w:szCs w:val="28"/>
        </w:rPr>
        <w:t>日至</w:t>
      </w:r>
      <w:r w:rsidR="006677E0">
        <w:rPr>
          <w:rFonts w:ascii="標楷體" w:eastAsia="標楷體" w:hAnsi="標楷體" w:hint="eastAsia"/>
          <w:bCs/>
          <w:color w:val="000000"/>
          <w:sz w:val="28"/>
          <w:szCs w:val="28"/>
        </w:rPr>
        <w:t>104</w:t>
      </w:r>
      <w:r w:rsidR="006677E0" w:rsidRPr="000A0FB7">
        <w:rPr>
          <w:rFonts w:ascii="標楷體" w:eastAsia="標楷體" w:hAnsi="標楷體" w:hint="eastAsia"/>
          <w:bCs/>
          <w:color w:val="000000"/>
          <w:sz w:val="28"/>
          <w:szCs w:val="28"/>
        </w:rPr>
        <w:t>年</w:t>
      </w:r>
      <w:r>
        <w:rPr>
          <w:rFonts w:ascii="標楷體" w:eastAsia="標楷體" w:hAnsi="標楷體" w:hint="eastAsia"/>
          <w:bCs/>
          <w:color w:val="000000"/>
          <w:sz w:val="28"/>
          <w:szCs w:val="28"/>
        </w:rPr>
        <w:t>12</w:t>
      </w:r>
      <w:r w:rsidR="006677E0" w:rsidRPr="000A0FB7">
        <w:rPr>
          <w:rFonts w:ascii="標楷體" w:eastAsia="標楷體" w:hAnsi="標楷體" w:hint="eastAsia"/>
          <w:bCs/>
          <w:color w:val="000000"/>
          <w:sz w:val="28"/>
          <w:szCs w:val="28"/>
        </w:rPr>
        <w:t>月底止</w:t>
      </w:r>
      <w:r>
        <w:rPr>
          <w:rFonts w:ascii="標楷體" w:eastAsia="標楷體" w:hAnsi="標楷體" w:hint="eastAsia"/>
          <w:bCs/>
          <w:color w:val="000000"/>
          <w:sz w:val="28"/>
          <w:szCs w:val="28"/>
        </w:rPr>
        <w:t>總</w:t>
      </w:r>
      <w:r w:rsidR="006677E0" w:rsidRPr="000A0FB7">
        <w:rPr>
          <w:rFonts w:ascii="標楷體" w:eastAsia="標楷體" w:hAnsi="標楷體" w:hint="eastAsia"/>
          <w:bCs/>
          <w:color w:val="000000"/>
          <w:sz w:val="28"/>
          <w:szCs w:val="28"/>
        </w:rPr>
        <w:t>受理件數高達</w:t>
      </w:r>
      <w:r w:rsidRPr="008D3FFA">
        <w:rPr>
          <w:rFonts w:ascii="標楷體" w:eastAsia="標楷體" w:hAnsi="標楷體" w:hint="eastAsia"/>
          <w:sz w:val="28"/>
          <w:szCs w:val="28"/>
        </w:rPr>
        <w:t>7,558萬1,164件</w:t>
      </w:r>
      <w:r w:rsidR="006677E0" w:rsidRPr="000A0FB7">
        <w:rPr>
          <w:rFonts w:ascii="標楷體" w:eastAsia="標楷體" w:hAnsi="標楷體" w:hint="eastAsia"/>
          <w:bCs/>
          <w:sz w:val="28"/>
          <w:szCs w:val="28"/>
        </w:rPr>
        <w:t>、</w:t>
      </w:r>
      <w:r w:rsidR="006677E0">
        <w:rPr>
          <w:rFonts w:ascii="標楷體" w:eastAsia="標楷體" w:hAnsi="標楷體" w:hint="eastAsia"/>
          <w:bCs/>
          <w:sz w:val="28"/>
          <w:szCs w:val="28"/>
        </w:rPr>
        <w:t>104</w:t>
      </w:r>
      <w:r w:rsidR="006677E0" w:rsidRPr="000A099D">
        <w:rPr>
          <w:rFonts w:ascii="標楷體" w:eastAsia="標楷體" w:hAnsi="標楷體" w:hint="eastAsia"/>
          <w:bCs/>
          <w:sz w:val="28"/>
          <w:szCs w:val="28"/>
        </w:rPr>
        <w:t>年</w:t>
      </w:r>
      <w:r>
        <w:rPr>
          <w:rFonts w:ascii="標楷體" w:eastAsia="標楷體" w:hAnsi="標楷體" w:hint="eastAsia"/>
          <w:bCs/>
          <w:sz w:val="28"/>
          <w:szCs w:val="28"/>
        </w:rPr>
        <w:t>12</w:t>
      </w:r>
      <w:r w:rsidR="006677E0" w:rsidRPr="000A099D">
        <w:rPr>
          <w:rFonts w:ascii="標楷體" w:eastAsia="標楷體" w:hAnsi="標楷體" w:hint="eastAsia"/>
          <w:bCs/>
          <w:sz w:val="28"/>
          <w:szCs w:val="28"/>
        </w:rPr>
        <w:t>月本署及各分署執行人員與行政人員總預算員額共列計717人，惟實際現有員額僅</w:t>
      </w:r>
      <w:r w:rsidR="006677E0" w:rsidRPr="000E59A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66</w:t>
      </w:r>
      <w:r w:rsidR="000E59A0" w:rsidRPr="000E59A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6</w:t>
      </w:r>
      <w:r w:rsidR="006677E0" w:rsidRPr="000A099D">
        <w:rPr>
          <w:rFonts w:ascii="標楷體" w:eastAsia="標楷體" w:hAnsi="標楷體" w:hint="eastAsia"/>
          <w:bCs/>
          <w:sz w:val="28"/>
          <w:szCs w:val="28"/>
        </w:rPr>
        <w:t>人</w:t>
      </w:r>
      <w:r w:rsidR="006677E0" w:rsidRPr="000A0FB7">
        <w:rPr>
          <w:rFonts w:ascii="標楷體" w:eastAsia="標楷體" w:hAnsi="標楷體" w:hint="eastAsia"/>
          <w:color w:val="000000"/>
          <w:spacing w:val="6"/>
          <w:sz w:val="28"/>
          <w:szCs w:val="28"/>
        </w:rPr>
        <w:t>）之情形下，</w:t>
      </w:r>
      <w:proofErr w:type="gramStart"/>
      <w:r w:rsidR="006677E0">
        <w:rPr>
          <w:rFonts w:ascii="標楷體" w:eastAsia="標楷體" w:hAnsi="標楷體" w:hint="eastAsia"/>
          <w:color w:val="000000"/>
          <w:spacing w:val="6"/>
          <w:sz w:val="28"/>
          <w:szCs w:val="28"/>
        </w:rPr>
        <w:t>本署</w:t>
      </w:r>
      <w:r w:rsidR="006677E0" w:rsidRPr="000A0FB7">
        <w:rPr>
          <w:rFonts w:ascii="標楷體" w:eastAsia="標楷體" w:hAnsi="標楷體" w:hint="eastAsia"/>
          <w:bCs/>
          <w:color w:val="000000"/>
          <w:sz w:val="28"/>
          <w:szCs w:val="28"/>
        </w:rPr>
        <w:t>依據</w:t>
      </w:r>
      <w:proofErr w:type="gramEnd"/>
      <w:r w:rsidR="006677E0" w:rsidRPr="000A0FB7">
        <w:rPr>
          <w:rFonts w:ascii="標楷體" w:eastAsia="標楷體" w:hAnsi="標楷體" w:hint="eastAsia"/>
          <w:sz w:val="28"/>
          <w:szCs w:val="28"/>
        </w:rPr>
        <w:t>法務部第</w:t>
      </w:r>
      <w:r w:rsidR="006677E0" w:rsidRPr="000A0FB7">
        <w:rPr>
          <w:rFonts w:ascii="標楷體" w:eastAsia="標楷體" w:hAnsi="標楷體"/>
          <w:sz w:val="28"/>
          <w:szCs w:val="28"/>
        </w:rPr>
        <w:t>851</w:t>
      </w:r>
      <w:r w:rsidR="006677E0" w:rsidRPr="000A0FB7">
        <w:rPr>
          <w:rFonts w:ascii="標楷體" w:eastAsia="標楷體" w:hAnsi="標楷體" w:hint="eastAsia"/>
          <w:sz w:val="28"/>
          <w:szCs w:val="28"/>
        </w:rPr>
        <w:t>次擴大部</w:t>
      </w:r>
      <w:proofErr w:type="gramStart"/>
      <w:r w:rsidR="006677E0" w:rsidRPr="000A0FB7">
        <w:rPr>
          <w:rFonts w:ascii="標楷體" w:eastAsia="標楷體" w:hAnsi="標楷體" w:hint="eastAsia"/>
          <w:sz w:val="28"/>
          <w:szCs w:val="28"/>
        </w:rPr>
        <w:t>務</w:t>
      </w:r>
      <w:proofErr w:type="gramEnd"/>
      <w:r w:rsidR="006677E0" w:rsidRPr="000A0FB7">
        <w:rPr>
          <w:rFonts w:ascii="標楷體" w:eastAsia="標楷體" w:hAnsi="標楷體" w:hint="eastAsia"/>
          <w:sz w:val="28"/>
          <w:szCs w:val="28"/>
        </w:rPr>
        <w:t>會報（</w:t>
      </w:r>
      <w:r w:rsidR="006677E0" w:rsidRPr="000A0FB7">
        <w:rPr>
          <w:rFonts w:ascii="標楷體" w:eastAsia="標楷體" w:hAnsi="標楷體"/>
          <w:sz w:val="28"/>
          <w:szCs w:val="28"/>
        </w:rPr>
        <w:t>89</w:t>
      </w:r>
      <w:r w:rsidR="006677E0" w:rsidRPr="000A0FB7">
        <w:rPr>
          <w:rFonts w:ascii="標楷體" w:eastAsia="標楷體" w:hAnsi="標楷體" w:hint="eastAsia"/>
          <w:sz w:val="28"/>
          <w:szCs w:val="28"/>
        </w:rPr>
        <w:t>年</w:t>
      </w:r>
      <w:r w:rsidR="006677E0" w:rsidRPr="000A0FB7">
        <w:rPr>
          <w:rFonts w:ascii="標楷體" w:eastAsia="標楷體" w:hAnsi="標楷體"/>
          <w:sz w:val="28"/>
          <w:szCs w:val="28"/>
        </w:rPr>
        <w:t>8</w:t>
      </w:r>
      <w:r w:rsidR="006677E0" w:rsidRPr="000A0FB7">
        <w:rPr>
          <w:rFonts w:ascii="標楷體" w:eastAsia="標楷體" w:hAnsi="標楷體" w:hint="eastAsia"/>
          <w:sz w:val="28"/>
          <w:szCs w:val="28"/>
        </w:rPr>
        <w:t>月</w:t>
      </w:r>
      <w:r w:rsidR="006677E0" w:rsidRPr="000A0FB7">
        <w:rPr>
          <w:rFonts w:ascii="標楷體" w:eastAsia="標楷體" w:hAnsi="標楷體"/>
          <w:sz w:val="28"/>
          <w:szCs w:val="28"/>
        </w:rPr>
        <w:t>16</w:t>
      </w:r>
      <w:r w:rsidR="006677E0" w:rsidRPr="000A0FB7">
        <w:rPr>
          <w:rFonts w:ascii="標楷體" w:eastAsia="標楷體" w:hAnsi="標楷體" w:hint="eastAsia"/>
          <w:sz w:val="28"/>
          <w:szCs w:val="28"/>
        </w:rPr>
        <w:t>日），奉</w:t>
      </w:r>
      <w:r w:rsidR="006677E0" w:rsidRPr="00FB0784">
        <w:rPr>
          <w:rFonts w:ascii="標楷體" w:eastAsia="標楷體" w:hAnsi="標楷體" w:hint="eastAsia"/>
          <w:sz w:val="28"/>
          <w:szCs w:val="28"/>
        </w:rPr>
        <w:t>陳</w:t>
      </w:r>
      <w:r w:rsidR="00D962EF">
        <w:rPr>
          <w:rFonts w:ascii="標楷體" w:eastAsia="標楷體" w:hAnsi="標楷體" w:hint="eastAsia"/>
          <w:sz w:val="28"/>
          <w:szCs w:val="28"/>
        </w:rPr>
        <w:t>前</w:t>
      </w:r>
      <w:r w:rsidR="006677E0" w:rsidRPr="00FB0784">
        <w:rPr>
          <w:rFonts w:ascii="標楷體" w:eastAsia="標楷體" w:hAnsi="標楷體" w:hint="eastAsia"/>
          <w:sz w:val="28"/>
          <w:szCs w:val="28"/>
        </w:rPr>
        <w:t>部長定南指示：為鼓勵執行績效，希</w:t>
      </w:r>
      <w:proofErr w:type="gramStart"/>
      <w:r w:rsidR="006677E0" w:rsidRPr="00FB0784">
        <w:rPr>
          <w:rFonts w:ascii="標楷體" w:eastAsia="標楷體" w:hAnsi="標楷體" w:hint="eastAsia"/>
          <w:sz w:val="28"/>
          <w:szCs w:val="28"/>
        </w:rPr>
        <w:t>研</w:t>
      </w:r>
      <w:proofErr w:type="gramEnd"/>
      <w:r w:rsidR="006677E0" w:rsidRPr="00FB0784">
        <w:rPr>
          <w:rFonts w:ascii="標楷體" w:eastAsia="標楷體" w:hAnsi="標楷體" w:hint="eastAsia"/>
          <w:sz w:val="28"/>
          <w:szCs w:val="28"/>
        </w:rPr>
        <w:t>訂核發執行績效獎勵金辦法，</w:t>
      </w:r>
      <w:proofErr w:type="gramStart"/>
      <w:r w:rsidR="006677E0" w:rsidRPr="00FB0784">
        <w:rPr>
          <w:rFonts w:ascii="標楷體" w:eastAsia="標楷體" w:hAnsi="標楷體" w:hint="eastAsia"/>
          <w:sz w:val="28"/>
          <w:szCs w:val="28"/>
        </w:rPr>
        <w:t>爰</w:t>
      </w:r>
      <w:proofErr w:type="gramEnd"/>
      <w:r w:rsidR="006677E0" w:rsidRPr="00FB0784">
        <w:rPr>
          <w:rFonts w:ascii="標楷體" w:eastAsia="標楷體" w:hAnsi="標楷體" w:hint="eastAsia"/>
          <w:spacing w:val="-8"/>
          <w:sz w:val="28"/>
          <w:szCs w:val="28"/>
        </w:rPr>
        <w:t>引進企業化經營理念，</w:t>
      </w:r>
      <w:r w:rsidR="000E59A0" w:rsidRPr="00FB0784">
        <w:rPr>
          <w:rFonts w:ascii="標楷體" w:eastAsia="標楷體" w:hAnsi="標楷體" w:hint="eastAsia"/>
          <w:spacing w:val="-8"/>
          <w:sz w:val="28"/>
          <w:szCs w:val="28"/>
        </w:rPr>
        <w:t>實施目標管理</w:t>
      </w:r>
      <w:r w:rsidR="000E59A0">
        <w:rPr>
          <w:rFonts w:ascii="標楷體" w:eastAsia="標楷體" w:hAnsi="標楷體" w:hint="eastAsia"/>
          <w:spacing w:val="-8"/>
          <w:sz w:val="28"/>
          <w:szCs w:val="28"/>
        </w:rPr>
        <w:t>，建立責任中心制度，對每一執行股訂定基本徵起責任金額，輔以獎勵金制度，落實績效考核，使執行人員能良性競爭，</w:t>
      </w:r>
      <w:r w:rsidR="006677E0" w:rsidRPr="00FB0784">
        <w:rPr>
          <w:rFonts w:ascii="標楷體" w:eastAsia="標楷體" w:hAnsi="標楷體" w:hint="eastAsia"/>
          <w:spacing w:val="-8"/>
          <w:sz w:val="28"/>
          <w:szCs w:val="28"/>
        </w:rPr>
        <w:t>提升執行績效</w:t>
      </w:r>
      <w:r w:rsidR="006677E0">
        <w:rPr>
          <w:rFonts w:ascii="標楷體" w:eastAsia="標楷體" w:hAnsi="標楷體" w:hint="eastAsia"/>
          <w:spacing w:val="-8"/>
          <w:sz w:val="28"/>
          <w:szCs w:val="28"/>
        </w:rPr>
        <w:t>。</w:t>
      </w:r>
      <w:r w:rsidR="006677E0" w:rsidRPr="00356108">
        <w:rPr>
          <w:rFonts w:ascii="標楷體" w:eastAsia="標楷體" w:hAnsi="標楷體" w:hint="eastAsia"/>
          <w:sz w:val="28"/>
          <w:szCs w:val="28"/>
        </w:rPr>
        <w:t>各分署執行人員辦理行政執行案件，除須依法</w:t>
      </w:r>
      <w:r w:rsidR="000E59A0">
        <w:rPr>
          <w:rFonts w:ascii="標楷體" w:eastAsia="標楷體" w:hAnsi="標楷體" w:hint="eastAsia"/>
          <w:sz w:val="28"/>
          <w:szCs w:val="28"/>
        </w:rPr>
        <w:t>審慎為之，各個執行環節又須經常面對</w:t>
      </w:r>
      <w:r w:rsidR="00CC5969">
        <w:rPr>
          <w:rFonts w:ascii="標楷體" w:eastAsia="標楷體" w:hAnsi="標楷體" w:hint="eastAsia"/>
          <w:sz w:val="28"/>
          <w:szCs w:val="28"/>
        </w:rPr>
        <w:t>義務人、移送機關或第三人的不同</w:t>
      </w:r>
      <w:r w:rsidR="000E59A0">
        <w:rPr>
          <w:rFonts w:ascii="標楷體" w:eastAsia="標楷體" w:hAnsi="標楷體" w:hint="eastAsia"/>
          <w:sz w:val="28"/>
          <w:szCs w:val="28"/>
        </w:rPr>
        <w:t>意見，</w:t>
      </w:r>
      <w:r w:rsidR="00CC5969">
        <w:rPr>
          <w:rFonts w:ascii="標楷體" w:eastAsia="標楷體" w:hAnsi="標楷體" w:hint="eastAsia"/>
          <w:sz w:val="28"/>
          <w:szCs w:val="28"/>
        </w:rPr>
        <w:t>執行人員常居於協調者之角色，讓國家公法債權得以順利受償</w:t>
      </w:r>
      <w:r w:rsidR="006677E0" w:rsidRPr="00356108">
        <w:rPr>
          <w:rFonts w:ascii="標楷體" w:eastAsia="標楷體" w:hAnsi="標楷體" w:hint="eastAsia"/>
          <w:color w:val="000000"/>
          <w:sz w:val="28"/>
          <w:szCs w:val="28"/>
        </w:rPr>
        <w:t>，</w:t>
      </w:r>
      <w:r w:rsidR="006677E0" w:rsidRPr="00356108">
        <w:rPr>
          <w:rFonts w:ascii="標楷體" w:eastAsia="標楷體" w:hAnsi="標楷體" w:hint="eastAsia"/>
          <w:sz w:val="28"/>
          <w:szCs w:val="28"/>
        </w:rPr>
        <w:t>其壓力之大、責任之重，實非外人所能理解。執行績效獎勵金之核給</w:t>
      </w:r>
      <w:r w:rsidR="006677E0">
        <w:rPr>
          <w:rFonts w:ascii="標楷體" w:eastAsia="標楷體" w:hAnsi="標楷體" w:hint="eastAsia"/>
          <w:sz w:val="28"/>
          <w:szCs w:val="28"/>
        </w:rPr>
        <w:t>，</w:t>
      </w:r>
      <w:r w:rsidR="006677E0" w:rsidRPr="00053C52">
        <w:rPr>
          <w:rFonts w:ascii="標楷體" w:eastAsia="標楷體" w:hAnsi="標楷體" w:hint="eastAsia"/>
          <w:sz w:val="28"/>
          <w:szCs w:val="28"/>
        </w:rPr>
        <w:t>在案件量龐大，人力不足之情況下，有助於</w:t>
      </w:r>
      <w:r w:rsidR="00CC5969">
        <w:rPr>
          <w:rFonts w:ascii="標楷體" w:eastAsia="標楷體" w:hAnsi="標楷體" w:hint="eastAsia"/>
          <w:sz w:val="28"/>
          <w:szCs w:val="28"/>
        </w:rPr>
        <w:t>激勵同仁鬥志、</w:t>
      </w:r>
      <w:r w:rsidR="00D16A6B">
        <w:rPr>
          <w:rFonts w:ascii="標楷體" w:eastAsia="標楷體" w:hAnsi="標楷體" w:hint="eastAsia"/>
          <w:sz w:val="28"/>
          <w:szCs w:val="28"/>
        </w:rPr>
        <w:t>激發同仁潛能，提升</w:t>
      </w:r>
      <w:r w:rsidR="006677E0" w:rsidRPr="00053C52">
        <w:rPr>
          <w:rFonts w:ascii="標楷體" w:eastAsia="標楷體" w:hAnsi="標楷體" w:hint="eastAsia"/>
          <w:sz w:val="28"/>
          <w:szCs w:val="28"/>
        </w:rPr>
        <w:t>員工工作績效</w:t>
      </w:r>
      <w:r w:rsidR="006677E0" w:rsidRPr="00356108">
        <w:rPr>
          <w:rFonts w:ascii="標楷體" w:eastAsia="標楷體" w:hAnsi="標楷體" w:hint="eastAsia"/>
          <w:sz w:val="28"/>
          <w:szCs w:val="28"/>
        </w:rPr>
        <w:t>等實質功能。</w:t>
      </w:r>
      <w:r w:rsidR="006677E0" w:rsidRPr="009645B9">
        <w:rPr>
          <w:rFonts w:ascii="標楷體" w:eastAsia="標楷體" w:hAnsi="標楷體"/>
          <w:sz w:val="28"/>
          <w:szCs w:val="28"/>
        </w:rPr>
        <w:t xml:space="preserve"> </w:t>
      </w:r>
    </w:p>
    <w:p w:rsidR="00D962EF" w:rsidRPr="009645B9" w:rsidRDefault="00D962EF" w:rsidP="00D962EF">
      <w:pPr>
        <w:overflowPunct w:val="0"/>
        <w:spacing w:line="400" w:lineRule="exact"/>
        <w:ind w:leftChars="72" w:left="173"/>
        <w:jc w:val="both"/>
        <w:rPr>
          <w:rFonts w:ascii="標楷體" w:eastAsia="標楷體" w:hAnsi="標楷體"/>
          <w:sz w:val="28"/>
          <w:szCs w:val="28"/>
        </w:rPr>
      </w:pPr>
    </w:p>
    <w:p w:rsidR="006677E0" w:rsidRPr="00053C52" w:rsidRDefault="006677E0" w:rsidP="006677E0">
      <w:pPr>
        <w:overflowPunct w:val="0"/>
        <w:spacing w:line="400" w:lineRule="exact"/>
        <w:jc w:val="both"/>
        <w:rPr>
          <w:rFonts w:ascii="標楷體" w:eastAsia="標楷體" w:hAnsi="標楷體" w:cs="新細明體"/>
          <w:color w:val="000000"/>
          <w:sz w:val="28"/>
          <w:szCs w:val="28"/>
        </w:rPr>
      </w:pPr>
      <w:r w:rsidRPr="00053C52">
        <w:rPr>
          <w:rFonts w:ascii="標楷體" w:eastAsia="標楷體" w:hAnsi="標楷體" w:cs="新細明體" w:hint="eastAsia"/>
          <w:color w:val="000000"/>
          <w:sz w:val="28"/>
          <w:szCs w:val="28"/>
        </w:rPr>
        <w:t>二、</w:t>
      </w:r>
      <w:r w:rsidRPr="00053C52">
        <w:rPr>
          <w:rFonts w:ascii="標楷體" w:eastAsia="標楷體" w:hAnsi="標楷體" w:hint="eastAsia"/>
          <w:sz w:val="28"/>
          <w:szCs w:val="32"/>
        </w:rPr>
        <w:t>執行績效獎勵金核發之依據：</w:t>
      </w:r>
    </w:p>
    <w:p w:rsidR="006677E0" w:rsidRDefault="00D962EF" w:rsidP="00D962EF">
      <w:pPr>
        <w:overflowPunct w:val="0"/>
        <w:spacing w:line="400" w:lineRule="exact"/>
        <w:ind w:leftChars="72" w:left="173"/>
        <w:jc w:val="both"/>
        <w:rPr>
          <w:rFonts w:ascii="標楷體" w:eastAsia="標楷體" w:hAnsi="標楷體"/>
          <w:kern w:val="6"/>
          <w:sz w:val="28"/>
          <w:szCs w:val="32"/>
        </w:rPr>
      </w:pPr>
      <w:r>
        <w:rPr>
          <w:rFonts w:ascii="標楷體" w:eastAsia="標楷體" w:hAnsi="標楷體" w:hint="eastAsia"/>
          <w:bCs/>
          <w:sz w:val="28"/>
          <w:szCs w:val="28"/>
        </w:rPr>
        <w:t xml:space="preserve">   </w:t>
      </w:r>
      <w:proofErr w:type="gramStart"/>
      <w:r w:rsidR="006677E0" w:rsidRPr="00234EE0">
        <w:rPr>
          <w:rFonts w:ascii="標楷體" w:eastAsia="標楷體" w:hAnsi="標楷體" w:hint="eastAsia"/>
          <w:sz w:val="28"/>
          <w:szCs w:val="32"/>
        </w:rPr>
        <w:t>本署發放</w:t>
      </w:r>
      <w:proofErr w:type="gramEnd"/>
      <w:r w:rsidR="006677E0" w:rsidRPr="00234EE0">
        <w:rPr>
          <w:rFonts w:ascii="標楷體" w:eastAsia="標楷體" w:hAnsi="標楷體" w:hint="eastAsia"/>
          <w:sz w:val="28"/>
          <w:szCs w:val="32"/>
        </w:rPr>
        <w:t>之獎勵金係</w:t>
      </w:r>
      <w:proofErr w:type="gramStart"/>
      <w:r w:rsidR="006677E0" w:rsidRPr="00234EE0">
        <w:rPr>
          <w:rFonts w:ascii="標楷體" w:eastAsia="標楷體" w:hAnsi="標楷體" w:hint="eastAsia"/>
          <w:sz w:val="28"/>
          <w:szCs w:val="32"/>
        </w:rPr>
        <w:t>採</w:t>
      </w:r>
      <w:proofErr w:type="gramEnd"/>
      <w:r w:rsidR="006677E0" w:rsidRPr="00234EE0">
        <w:rPr>
          <w:rFonts w:ascii="標楷體" w:eastAsia="標楷體" w:hAnsi="標楷體" w:hint="eastAsia"/>
          <w:sz w:val="28"/>
          <w:szCs w:val="32"/>
        </w:rPr>
        <w:t>預算編列，具有措施性法律之性質，且其發放</w:t>
      </w:r>
      <w:proofErr w:type="gramStart"/>
      <w:r w:rsidR="006677E0" w:rsidRPr="00234EE0">
        <w:rPr>
          <w:rFonts w:ascii="標楷體" w:eastAsia="標楷體" w:hAnsi="標楷體" w:hint="eastAsia"/>
          <w:sz w:val="28"/>
          <w:szCs w:val="32"/>
        </w:rPr>
        <w:t>屬授益性</w:t>
      </w:r>
      <w:proofErr w:type="gramEnd"/>
      <w:r w:rsidR="006677E0" w:rsidRPr="00234EE0">
        <w:rPr>
          <w:rFonts w:ascii="標楷體" w:eastAsia="標楷體" w:hAnsi="標楷體" w:hint="eastAsia"/>
          <w:sz w:val="28"/>
          <w:szCs w:val="32"/>
        </w:rPr>
        <w:t>事項，尚不違反法律保留原則及重要性原則，無需以形式意義之法律規範。</w:t>
      </w:r>
      <w:proofErr w:type="gramStart"/>
      <w:r>
        <w:rPr>
          <w:rFonts w:ascii="標楷體" w:eastAsia="標楷體" w:hAnsi="標楷體" w:hint="eastAsia"/>
          <w:sz w:val="28"/>
          <w:szCs w:val="32"/>
        </w:rPr>
        <w:t>嗣</w:t>
      </w:r>
      <w:proofErr w:type="gramEnd"/>
      <w:r w:rsidR="006677E0" w:rsidRPr="00234EE0">
        <w:rPr>
          <w:rFonts w:ascii="標楷體" w:eastAsia="標楷體" w:hAnsi="標楷體" w:hint="eastAsia"/>
          <w:kern w:val="6"/>
          <w:sz w:val="28"/>
          <w:szCs w:val="32"/>
        </w:rPr>
        <w:t>行政院依「公務人員俸給法」所訂之「全國軍公教員工待遇支給要點」第</w:t>
      </w:r>
      <w:r w:rsidR="006677E0" w:rsidRPr="00234EE0">
        <w:rPr>
          <w:rFonts w:ascii="標楷體" w:eastAsia="標楷體" w:hAnsi="標楷體"/>
          <w:kern w:val="6"/>
          <w:sz w:val="28"/>
          <w:szCs w:val="32"/>
        </w:rPr>
        <w:t>7</w:t>
      </w:r>
      <w:r w:rsidR="006677E0" w:rsidRPr="00234EE0">
        <w:rPr>
          <w:rFonts w:ascii="標楷體" w:eastAsia="標楷體" w:hAnsi="標楷體" w:hint="eastAsia"/>
          <w:kern w:val="6"/>
          <w:sz w:val="28"/>
          <w:szCs w:val="32"/>
        </w:rPr>
        <w:t>點規定於</w:t>
      </w:r>
      <w:r w:rsidR="006677E0" w:rsidRPr="00234EE0">
        <w:rPr>
          <w:rFonts w:ascii="標楷體" w:eastAsia="標楷體" w:hAnsi="標楷體"/>
          <w:kern w:val="6"/>
          <w:sz w:val="28"/>
          <w:szCs w:val="32"/>
        </w:rPr>
        <w:t>91</w:t>
      </w:r>
      <w:r w:rsidR="006677E0" w:rsidRPr="00234EE0">
        <w:rPr>
          <w:rFonts w:ascii="標楷體" w:eastAsia="標楷體" w:hAnsi="標楷體" w:hint="eastAsia"/>
          <w:kern w:val="6"/>
          <w:sz w:val="28"/>
          <w:szCs w:val="32"/>
        </w:rPr>
        <w:t>年</w:t>
      </w:r>
      <w:r w:rsidR="006677E0" w:rsidRPr="00234EE0">
        <w:rPr>
          <w:rFonts w:ascii="標楷體" w:eastAsia="標楷體" w:hAnsi="標楷體"/>
          <w:kern w:val="6"/>
          <w:sz w:val="28"/>
          <w:szCs w:val="32"/>
        </w:rPr>
        <w:t>9</w:t>
      </w:r>
      <w:r w:rsidR="006677E0" w:rsidRPr="00234EE0">
        <w:rPr>
          <w:rFonts w:ascii="標楷體" w:eastAsia="標楷體" w:hAnsi="標楷體" w:hint="eastAsia"/>
          <w:kern w:val="6"/>
          <w:sz w:val="28"/>
          <w:szCs w:val="32"/>
        </w:rPr>
        <w:t>月</w:t>
      </w:r>
      <w:r w:rsidR="006677E0" w:rsidRPr="00234EE0">
        <w:rPr>
          <w:rFonts w:ascii="標楷體" w:eastAsia="標楷體" w:hAnsi="標楷體"/>
          <w:kern w:val="6"/>
          <w:sz w:val="28"/>
          <w:szCs w:val="32"/>
        </w:rPr>
        <w:t>13</w:t>
      </w:r>
      <w:r w:rsidR="006677E0" w:rsidRPr="00234EE0">
        <w:rPr>
          <w:rFonts w:ascii="標楷體" w:eastAsia="標楷體" w:hAnsi="標楷體" w:hint="eastAsia"/>
          <w:kern w:val="6"/>
          <w:sz w:val="28"/>
          <w:szCs w:val="32"/>
        </w:rPr>
        <w:t>日以</w:t>
      </w:r>
      <w:proofErr w:type="gramStart"/>
      <w:r w:rsidR="006677E0" w:rsidRPr="00234EE0">
        <w:rPr>
          <w:rFonts w:ascii="標楷體" w:eastAsia="標楷體" w:hAnsi="標楷體" w:hint="eastAsia"/>
          <w:kern w:val="6"/>
          <w:sz w:val="28"/>
          <w:szCs w:val="32"/>
        </w:rPr>
        <w:t>院授人給字</w:t>
      </w:r>
      <w:proofErr w:type="gramEnd"/>
      <w:r w:rsidR="006677E0" w:rsidRPr="00234EE0">
        <w:rPr>
          <w:rFonts w:ascii="標楷體" w:eastAsia="標楷體" w:hAnsi="標楷體" w:hint="eastAsia"/>
          <w:kern w:val="6"/>
          <w:sz w:val="28"/>
          <w:szCs w:val="32"/>
        </w:rPr>
        <w:t>第</w:t>
      </w:r>
      <w:r w:rsidR="006677E0" w:rsidRPr="00234EE0">
        <w:rPr>
          <w:rFonts w:ascii="標楷體" w:eastAsia="標楷體" w:hAnsi="標楷體"/>
          <w:kern w:val="6"/>
          <w:sz w:val="28"/>
          <w:szCs w:val="32"/>
        </w:rPr>
        <w:t>0910043585</w:t>
      </w:r>
      <w:r w:rsidR="006677E0" w:rsidRPr="00234EE0">
        <w:rPr>
          <w:rFonts w:ascii="標楷體" w:eastAsia="標楷體" w:hAnsi="標楷體" w:hint="eastAsia"/>
          <w:kern w:val="6"/>
          <w:sz w:val="28"/>
          <w:szCs w:val="32"/>
        </w:rPr>
        <w:t>號函專案核准訂定</w:t>
      </w:r>
      <w:r w:rsidR="006677E0" w:rsidRPr="00234EE0">
        <w:rPr>
          <w:rFonts w:ascii="標楷體" w:eastAsia="標楷體" w:hAnsi="標楷體" w:hint="eastAsia"/>
          <w:kern w:val="6"/>
          <w:sz w:val="28"/>
        </w:rPr>
        <w:t>「法務部行政執行署及所屬行政執行處執行績效獎勵金發給要點」（配合</w:t>
      </w:r>
      <w:r w:rsidR="006677E0" w:rsidRPr="00234EE0">
        <w:rPr>
          <w:rFonts w:ascii="標楷體" w:eastAsia="標楷體" w:hAnsi="標楷體"/>
          <w:kern w:val="6"/>
          <w:sz w:val="28"/>
        </w:rPr>
        <w:t>101</w:t>
      </w:r>
      <w:r w:rsidR="006677E0" w:rsidRPr="00234EE0">
        <w:rPr>
          <w:rFonts w:ascii="標楷體" w:eastAsia="標楷體" w:hAnsi="標楷體" w:hint="eastAsia"/>
          <w:kern w:val="6"/>
          <w:sz w:val="28"/>
        </w:rPr>
        <w:t>年</w:t>
      </w:r>
      <w:r w:rsidR="006677E0" w:rsidRPr="00234EE0">
        <w:rPr>
          <w:rFonts w:ascii="標楷體" w:eastAsia="標楷體" w:hAnsi="標楷體"/>
          <w:kern w:val="6"/>
          <w:sz w:val="28"/>
        </w:rPr>
        <w:t>1</w:t>
      </w:r>
      <w:r w:rsidR="006677E0" w:rsidRPr="00234EE0">
        <w:rPr>
          <w:rFonts w:ascii="標楷體" w:eastAsia="標楷體" w:hAnsi="標楷體" w:hint="eastAsia"/>
          <w:kern w:val="6"/>
          <w:sz w:val="28"/>
        </w:rPr>
        <w:t>月</w:t>
      </w:r>
      <w:r w:rsidR="006677E0" w:rsidRPr="00234EE0">
        <w:rPr>
          <w:rFonts w:ascii="標楷體" w:eastAsia="標楷體" w:hAnsi="標楷體"/>
          <w:kern w:val="6"/>
          <w:sz w:val="28"/>
        </w:rPr>
        <w:t>1</w:t>
      </w:r>
      <w:r w:rsidR="006677E0" w:rsidRPr="00234EE0">
        <w:rPr>
          <w:rFonts w:ascii="標楷體" w:eastAsia="標楷體" w:hAnsi="標楷體" w:hint="eastAsia"/>
          <w:kern w:val="6"/>
          <w:sz w:val="28"/>
        </w:rPr>
        <w:t>日組織改造，名稱已修正為「法務部行政執行署及各分署執行績效獎勵金發給要點」）</w:t>
      </w:r>
      <w:r w:rsidR="006677E0" w:rsidRPr="00234EE0">
        <w:rPr>
          <w:rFonts w:ascii="標楷體" w:eastAsia="標楷體" w:hAnsi="標楷體" w:hint="eastAsia"/>
          <w:kern w:val="6"/>
          <w:sz w:val="28"/>
          <w:szCs w:val="32"/>
        </w:rPr>
        <w:t>，並由</w:t>
      </w:r>
      <w:proofErr w:type="gramStart"/>
      <w:r w:rsidR="006677E0" w:rsidRPr="00234EE0">
        <w:rPr>
          <w:rFonts w:ascii="標楷體" w:eastAsia="標楷體" w:hAnsi="標楷體" w:hint="eastAsia"/>
          <w:kern w:val="6"/>
          <w:sz w:val="28"/>
          <w:szCs w:val="32"/>
        </w:rPr>
        <w:t>本署據</w:t>
      </w:r>
      <w:proofErr w:type="gramEnd"/>
      <w:r w:rsidR="006677E0" w:rsidRPr="00234EE0">
        <w:rPr>
          <w:rFonts w:ascii="標楷體" w:eastAsia="標楷體" w:hAnsi="標楷體" w:hint="eastAsia"/>
          <w:kern w:val="6"/>
          <w:sz w:val="28"/>
          <w:szCs w:val="32"/>
        </w:rPr>
        <w:t>以執行。</w:t>
      </w:r>
    </w:p>
    <w:p w:rsidR="00D962EF" w:rsidRPr="009645B9" w:rsidRDefault="00D962EF" w:rsidP="00D962EF">
      <w:pPr>
        <w:overflowPunct w:val="0"/>
        <w:spacing w:line="400" w:lineRule="exact"/>
        <w:ind w:leftChars="72" w:left="173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6677E0" w:rsidRPr="00B3362D">
        <w:rPr>
          <w:rFonts w:ascii="標楷體" w:eastAsia="標楷體" w:hAnsi="標楷體" w:hint="eastAsia"/>
          <w:sz w:val="28"/>
          <w:szCs w:val="28"/>
        </w:rPr>
        <w:t>為合理檢討及妥善規劃公務人員獎金支給之法制化事宜，</w:t>
      </w:r>
      <w:r w:rsidR="006677E0" w:rsidRPr="00B3362D">
        <w:rPr>
          <w:rFonts w:ascii="標楷體" w:eastAsia="標楷體" w:hAnsi="標楷體" w:cs="Times New Roman" w:hint="eastAsia"/>
          <w:bCs/>
          <w:noProof/>
          <w:color w:val="000000"/>
          <w:sz w:val="28"/>
          <w:szCs w:val="28"/>
        </w:rPr>
        <w:t>行政院人事行政總處通盤檢視評估現行軍公教人員獎金支給規定後，已著手研擬「公務人員獎金支給辦法(草案)」，</w:t>
      </w:r>
      <w:r w:rsidR="006677E0" w:rsidRPr="00B3362D">
        <w:rPr>
          <w:rFonts w:ascii="標楷體" w:eastAsia="標楷體" w:hAnsi="標楷體" w:hint="eastAsia"/>
          <w:sz w:val="28"/>
          <w:szCs w:val="28"/>
        </w:rPr>
        <w:t>並</w:t>
      </w:r>
      <w:proofErr w:type="gramStart"/>
      <w:r w:rsidR="006677E0" w:rsidRPr="00B3362D">
        <w:rPr>
          <w:rFonts w:ascii="標楷體" w:eastAsia="標楷體" w:hAnsi="標楷體" w:hint="eastAsia"/>
          <w:sz w:val="28"/>
          <w:szCs w:val="28"/>
        </w:rPr>
        <w:t>將本署執行</w:t>
      </w:r>
      <w:proofErr w:type="gramEnd"/>
      <w:r w:rsidR="006677E0" w:rsidRPr="00B3362D">
        <w:rPr>
          <w:rFonts w:ascii="標楷體" w:eastAsia="標楷體" w:hAnsi="標楷體" w:hint="eastAsia"/>
          <w:sz w:val="28"/>
          <w:szCs w:val="28"/>
        </w:rPr>
        <w:t>績效獎金列入該草案之規範，使獎勵金制度有明確之法律依據。</w:t>
      </w:r>
    </w:p>
    <w:p w:rsidR="005F1FB6" w:rsidRDefault="005F1FB6" w:rsidP="006677E0">
      <w:pPr>
        <w:overflowPunct w:val="0"/>
        <w:spacing w:line="400" w:lineRule="exact"/>
        <w:jc w:val="both"/>
        <w:rPr>
          <w:rFonts w:ascii="標楷體" w:eastAsia="標楷體" w:hAnsi="標楷體" w:cs="新細明體"/>
          <w:color w:val="000000"/>
          <w:sz w:val="28"/>
          <w:szCs w:val="28"/>
        </w:rPr>
      </w:pPr>
    </w:p>
    <w:p w:rsidR="006677E0" w:rsidRPr="00053C52" w:rsidRDefault="006677E0" w:rsidP="006677E0">
      <w:pPr>
        <w:overflowPunct w:val="0"/>
        <w:spacing w:line="400" w:lineRule="exact"/>
        <w:jc w:val="both"/>
        <w:rPr>
          <w:rFonts w:ascii="標楷體" w:eastAsia="標楷體" w:hAnsi="標楷體" w:cs="新細明體"/>
          <w:color w:val="000000"/>
          <w:sz w:val="28"/>
          <w:szCs w:val="28"/>
        </w:rPr>
      </w:pPr>
      <w:r>
        <w:rPr>
          <w:rFonts w:ascii="標楷體" w:eastAsia="標楷體" w:hAnsi="標楷體" w:cs="新細明體" w:hint="eastAsia"/>
          <w:color w:val="000000"/>
          <w:sz w:val="28"/>
          <w:szCs w:val="28"/>
        </w:rPr>
        <w:lastRenderedPageBreak/>
        <w:t>三</w:t>
      </w:r>
      <w:r w:rsidRPr="00053C52">
        <w:rPr>
          <w:rFonts w:ascii="標楷體" w:eastAsia="標楷體" w:hAnsi="標楷體" w:cs="新細明體" w:hint="eastAsia"/>
          <w:color w:val="000000"/>
          <w:sz w:val="28"/>
          <w:szCs w:val="28"/>
        </w:rPr>
        <w:t>、</w:t>
      </w:r>
      <w:r w:rsidRPr="00053C52">
        <w:rPr>
          <w:rFonts w:ascii="標楷體" w:eastAsia="標楷體" w:hAnsi="標楷體" w:hint="eastAsia"/>
          <w:sz w:val="28"/>
          <w:szCs w:val="32"/>
        </w:rPr>
        <w:t>執行績效獎勵金</w:t>
      </w:r>
      <w:r w:rsidR="00D962EF">
        <w:rPr>
          <w:rFonts w:ascii="標楷體" w:eastAsia="標楷體" w:hAnsi="標楷體" w:hint="eastAsia"/>
          <w:sz w:val="28"/>
          <w:szCs w:val="32"/>
        </w:rPr>
        <w:t>之</w:t>
      </w:r>
      <w:r>
        <w:rPr>
          <w:rFonts w:ascii="標楷體" w:eastAsia="標楷體" w:hAnsi="標楷體" w:hint="eastAsia"/>
          <w:sz w:val="28"/>
          <w:szCs w:val="32"/>
        </w:rPr>
        <w:t>發給</w:t>
      </w:r>
      <w:r w:rsidRPr="00053C52">
        <w:rPr>
          <w:rFonts w:ascii="標楷體" w:eastAsia="標楷體" w:hAnsi="標楷體" w:hint="eastAsia"/>
          <w:sz w:val="28"/>
          <w:szCs w:val="32"/>
        </w:rPr>
        <w:t>：</w:t>
      </w:r>
    </w:p>
    <w:p w:rsidR="006677E0" w:rsidRPr="009645B9" w:rsidRDefault="00D962EF" w:rsidP="00D962EF">
      <w:pPr>
        <w:overflowPunct w:val="0"/>
        <w:spacing w:line="40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細明體" w:hint="eastAsia"/>
          <w:kern w:val="0"/>
          <w:sz w:val="28"/>
          <w:szCs w:val="28"/>
        </w:rPr>
        <w:t xml:space="preserve">    </w:t>
      </w:r>
      <w:r w:rsidR="006677E0" w:rsidRPr="005E05F5">
        <w:rPr>
          <w:rFonts w:ascii="標楷體" w:eastAsia="標楷體" w:hAnsi="標楷體" w:cs="細明體" w:hint="eastAsia"/>
          <w:kern w:val="0"/>
          <w:sz w:val="28"/>
          <w:szCs w:val="28"/>
        </w:rPr>
        <w:t>執行績效獎勵金分為「個人績效獎勵金」及「團體績效獎勵金」二種，其中50%作為發給分署執行人員(行政執行官、書記官及執行員)之個人績效獎勵金；另50%作為團體績效獎勵金。</w:t>
      </w:r>
      <w:r w:rsidR="00464172">
        <w:rPr>
          <w:rFonts w:ascii="標楷體" w:eastAsia="標楷體" w:hAnsi="標楷體" w:cs="細明體" w:hint="eastAsia"/>
          <w:kern w:val="0"/>
          <w:sz w:val="28"/>
          <w:szCs w:val="28"/>
        </w:rPr>
        <w:t>執行人員須</w:t>
      </w:r>
      <w:proofErr w:type="gramStart"/>
      <w:r w:rsidR="00464172">
        <w:rPr>
          <w:rFonts w:ascii="標楷體" w:eastAsia="標楷體" w:hAnsi="標楷體" w:cs="細明體" w:hint="eastAsia"/>
          <w:kern w:val="0"/>
          <w:sz w:val="28"/>
          <w:szCs w:val="28"/>
        </w:rPr>
        <w:t>達到本署每年度</w:t>
      </w:r>
      <w:proofErr w:type="gramEnd"/>
      <w:r w:rsidR="00464172">
        <w:rPr>
          <w:rFonts w:ascii="標楷體" w:eastAsia="標楷體" w:hAnsi="標楷體" w:cs="細明體" w:hint="eastAsia"/>
          <w:kern w:val="0"/>
          <w:sz w:val="28"/>
          <w:szCs w:val="28"/>
        </w:rPr>
        <w:t>規定之基本徵起責任金額、達到終結案件數之管考基準及遲延案件數未超過管考標準，且該年度未受申誡以上之懲處者，始能領取</w:t>
      </w:r>
      <w:r w:rsidR="006677E0" w:rsidRPr="005E05F5">
        <w:rPr>
          <w:rFonts w:ascii="標楷體" w:eastAsia="標楷體" w:hAnsi="標楷體" w:cs="細明體" w:hint="eastAsia"/>
          <w:kern w:val="0"/>
          <w:sz w:val="28"/>
          <w:szCs w:val="28"/>
        </w:rPr>
        <w:t>個人績效獎勵金</w:t>
      </w:r>
      <w:r w:rsidR="00464172">
        <w:rPr>
          <w:rFonts w:ascii="標楷體" w:eastAsia="標楷體" w:hAnsi="標楷體" w:cs="細明體" w:hint="eastAsia"/>
          <w:kern w:val="0"/>
          <w:sz w:val="28"/>
          <w:szCs w:val="28"/>
        </w:rPr>
        <w:t>。</w:t>
      </w:r>
      <w:r w:rsidR="006677E0" w:rsidRPr="005E05F5">
        <w:rPr>
          <w:rFonts w:ascii="標楷體" w:eastAsia="標楷體" w:hAnsi="標楷體" w:cs="細明體" w:hint="eastAsia"/>
          <w:kern w:val="0"/>
          <w:sz w:val="28"/>
          <w:szCs w:val="28"/>
        </w:rPr>
        <w:t>團體績效獎勵金</w:t>
      </w:r>
      <w:r w:rsidR="00464172">
        <w:rPr>
          <w:rFonts w:ascii="標楷體" w:eastAsia="標楷體" w:hAnsi="標楷體" w:cs="細明體" w:hint="eastAsia"/>
          <w:kern w:val="0"/>
          <w:sz w:val="28"/>
          <w:szCs w:val="28"/>
        </w:rPr>
        <w:t>發給個人部分，如該人員年度受申誡以上懲處，或年度</w:t>
      </w:r>
      <w:r w:rsidR="006677E0" w:rsidRPr="005E05F5">
        <w:rPr>
          <w:rFonts w:ascii="標楷體" w:eastAsia="標楷體" w:hAnsi="標楷體" w:cs="細明體" w:hint="eastAsia"/>
          <w:kern w:val="0"/>
          <w:sz w:val="28"/>
          <w:szCs w:val="28"/>
        </w:rPr>
        <w:t>整體工作績效</w:t>
      </w:r>
      <w:r w:rsidR="00464172">
        <w:rPr>
          <w:rFonts w:ascii="標楷體" w:eastAsia="標楷體" w:hAnsi="標楷體" w:cs="細明體" w:hint="eastAsia"/>
          <w:kern w:val="0"/>
          <w:sz w:val="28"/>
          <w:szCs w:val="28"/>
        </w:rPr>
        <w:t>不佳者</w:t>
      </w:r>
      <w:r w:rsidR="006677E0" w:rsidRPr="005E05F5">
        <w:rPr>
          <w:rFonts w:ascii="標楷體" w:eastAsia="標楷體" w:hAnsi="標楷體" w:cs="細明體" w:hint="eastAsia"/>
          <w:kern w:val="0"/>
          <w:sz w:val="28"/>
          <w:szCs w:val="28"/>
        </w:rPr>
        <w:t>，</w:t>
      </w:r>
      <w:r w:rsidR="00464172">
        <w:rPr>
          <w:rFonts w:ascii="標楷體" w:eastAsia="標楷體" w:hAnsi="標楷體" w:cs="細明體" w:hint="eastAsia"/>
          <w:kern w:val="0"/>
          <w:sz w:val="28"/>
          <w:szCs w:val="28"/>
        </w:rPr>
        <w:t>亦不得領取。</w:t>
      </w:r>
      <w:r w:rsidR="006677E0" w:rsidRPr="005E05F5">
        <w:rPr>
          <w:rFonts w:ascii="標楷體" w:eastAsia="標楷體" w:hAnsi="標楷體" w:cs="細明體" w:hint="eastAsia"/>
          <w:kern w:val="0"/>
          <w:sz w:val="28"/>
          <w:szCs w:val="28"/>
        </w:rPr>
        <w:t>每人(不論係執行人員或行政人員)每年得領取之獎勵金總額</w:t>
      </w:r>
      <w:r w:rsidR="00D9370A">
        <w:rPr>
          <w:rFonts w:ascii="標楷體" w:eastAsia="標楷體" w:hAnsi="標楷體" w:cs="細明體" w:hint="eastAsia"/>
          <w:kern w:val="0"/>
          <w:sz w:val="28"/>
          <w:szCs w:val="28"/>
        </w:rPr>
        <w:t>亦</w:t>
      </w:r>
      <w:r w:rsidR="00464172">
        <w:rPr>
          <w:rFonts w:ascii="標楷體" w:eastAsia="標楷體" w:hAnsi="標楷體" w:cs="細明體" w:hint="eastAsia"/>
          <w:kern w:val="0"/>
          <w:sz w:val="28"/>
          <w:szCs w:val="28"/>
        </w:rPr>
        <w:t>設有上限</w:t>
      </w:r>
      <w:r w:rsidR="006677E0" w:rsidRPr="005E05F5">
        <w:rPr>
          <w:rFonts w:ascii="標楷體" w:eastAsia="標楷體" w:hAnsi="標楷體" w:cs="細明體" w:hint="eastAsia"/>
          <w:kern w:val="0"/>
          <w:sz w:val="28"/>
          <w:szCs w:val="28"/>
        </w:rPr>
        <w:t>，</w:t>
      </w:r>
      <w:proofErr w:type="gramStart"/>
      <w:r w:rsidR="00D9370A">
        <w:rPr>
          <w:rFonts w:ascii="標楷體" w:eastAsia="標楷體" w:hAnsi="標楷體" w:cs="細明體" w:hint="eastAsia"/>
          <w:kern w:val="0"/>
          <w:sz w:val="28"/>
          <w:szCs w:val="28"/>
        </w:rPr>
        <w:t>故</w:t>
      </w:r>
      <w:r w:rsidR="006677E0">
        <w:rPr>
          <w:rFonts w:ascii="標楷體" w:eastAsia="標楷體" w:hAnsi="標楷體" w:cs="細明體" w:hint="eastAsia"/>
          <w:kern w:val="0"/>
          <w:sz w:val="28"/>
          <w:szCs w:val="28"/>
        </w:rPr>
        <w:t>本</w:t>
      </w:r>
      <w:r w:rsidR="006677E0">
        <w:rPr>
          <w:rFonts w:ascii="標楷體" w:eastAsia="標楷體" w:hAnsi="標楷體" w:hint="eastAsia"/>
          <w:kern w:val="6"/>
          <w:sz w:val="28"/>
          <w:szCs w:val="28"/>
        </w:rPr>
        <w:t>署</w:t>
      </w:r>
      <w:r w:rsidR="006677E0" w:rsidRPr="00876B27">
        <w:rPr>
          <w:rFonts w:ascii="標楷體" w:eastAsia="標楷體" w:hAnsi="標楷體" w:hint="eastAsia"/>
          <w:bCs/>
          <w:sz w:val="28"/>
          <w:szCs w:val="28"/>
        </w:rPr>
        <w:t>已</w:t>
      </w:r>
      <w:proofErr w:type="gramEnd"/>
      <w:r w:rsidR="006677E0" w:rsidRPr="00876B27">
        <w:rPr>
          <w:rFonts w:ascii="標楷體" w:eastAsia="標楷體" w:hAnsi="標楷體" w:hint="eastAsia"/>
          <w:bCs/>
          <w:sz w:val="28"/>
          <w:szCs w:val="28"/>
        </w:rPr>
        <w:t>對執</w:t>
      </w:r>
      <w:r w:rsidR="006677E0" w:rsidRPr="00876B27">
        <w:rPr>
          <w:rFonts w:ascii="標楷體" w:eastAsia="標楷體" w:hAnsi="標楷體" w:cs="細明體" w:hint="eastAsia"/>
          <w:sz w:val="28"/>
          <w:szCs w:val="28"/>
        </w:rPr>
        <w:t>行績效獎勵金給與</w:t>
      </w:r>
      <w:r w:rsidR="006677E0" w:rsidRPr="00876B27">
        <w:rPr>
          <w:rFonts w:ascii="標楷體" w:eastAsia="標楷體" w:hAnsi="標楷體" w:cs="新細明體" w:hint="eastAsia"/>
          <w:bCs/>
          <w:sz w:val="28"/>
          <w:szCs w:val="28"/>
        </w:rPr>
        <w:t>作適當之限縮，無不當或明顯偏高</w:t>
      </w:r>
      <w:r w:rsidR="006677E0" w:rsidRPr="00876B27">
        <w:rPr>
          <w:rFonts w:ascii="標楷體" w:eastAsia="標楷體" w:hAnsi="標楷體" w:cs="細明體" w:hint="eastAsia"/>
          <w:sz w:val="28"/>
          <w:szCs w:val="28"/>
        </w:rPr>
        <w:t>給與</w:t>
      </w:r>
      <w:r w:rsidR="006677E0" w:rsidRPr="00876B27">
        <w:rPr>
          <w:rFonts w:ascii="標楷體" w:eastAsia="標楷體" w:hAnsi="標楷體" w:cs="新細明體" w:hint="eastAsia"/>
          <w:bCs/>
          <w:sz w:val="28"/>
          <w:szCs w:val="28"/>
        </w:rPr>
        <w:t>之情事</w:t>
      </w:r>
      <w:r w:rsidR="006677E0" w:rsidRPr="005E05F5">
        <w:rPr>
          <w:rFonts w:ascii="標楷體" w:eastAsia="標楷體" w:hAnsi="標楷體" w:cs="細明體" w:hint="eastAsia"/>
          <w:kern w:val="0"/>
          <w:sz w:val="28"/>
          <w:szCs w:val="28"/>
        </w:rPr>
        <w:t>。</w:t>
      </w:r>
    </w:p>
    <w:p w:rsidR="00E71738" w:rsidRDefault="00E71738">
      <w:pPr>
        <w:widowControl/>
        <w:rPr>
          <w:rFonts w:ascii="標楷體" w:eastAsia="標楷體" w:hAnsi="標楷體" w:cs="細明體"/>
          <w:kern w:val="0"/>
          <w:sz w:val="28"/>
          <w:szCs w:val="28"/>
        </w:rPr>
      </w:pPr>
      <w:r>
        <w:rPr>
          <w:rFonts w:ascii="標楷體" w:eastAsia="標楷體" w:hAnsi="標楷體" w:cs="細明體"/>
          <w:kern w:val="0"/>
          <w:sz w:val="28"/>
          <w:szCs w:val="28"/>
        </w:rPr>
        <w:br w:type="page"/>
      </w:r>
    </w:p>
    <w:p w:rsidR="005F7A83" w:rsidRDefault="00E71738" w:rsidP="006677E0">
      <w:pPr>
        <w:overflowPunct w:val="0"/>
        <w:spacing w:line="400" w:lineRule="exact"/>
        <w:ind w:leftChars="200" w:left="1320" w:hangingChars="300" w:hanging="840"/>
        <w:jc w:val="both"/>
        <w:rPr>
          <w:rFonts w:ascii="標楷體" w:eastAsia="標楷體" w:hAnsi="標楷體" w:cs="細明體"/>
          <w:kern w:val="0"/>
          <w:sz w:val="28"/>
          <w:szCs w:val="28"/>
        </w:rPr>
      </w:pPr>
      <w:r>
        <w:rPr>
          <w:rFonts w:ascii="標楷體" w:eastAsia="標楷體" w:hAnsi="標楷體" w:cs="細明體"/>
          <w:noProof/>
          <w:kern w:val="0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3707765</wp:posOffset>
            </wp:positionV>
            <wp:extent cx="2519680" cy="3562985"/>
            <wp:effectExtent l="0" t="0" r="0" b="0"/>
            <wp:wrapSquare wrapText="bothSides"/>
            <wp:docPr id="3" name="圖片 3" descr="Z:\【秘書室】\●署史資料掃瞄暫存區\靜怡執行官\6-7-1\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【秘書室】\●署史資料掃瞄暫存區\靜怡執行官\6-7-1\0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2836545</wp:posOffset>
            </wp:positionH>
            <wp:positionV relativeFrom="paragraph">
              <wp:posOffset>3714115</wp:posOffset>
            </wp:positionV>
            <wp:extent cx="2519680" cy="3559175"/>
            <wp:effectExtent l="0" t="0" r="0" b="0"/>
            <wp:wrapSquare wrapText="bothSides"/>
            <wp:docPr id="4" name="圖片 4" descr="Z:\【秘書室】\●署史資料掃瞄暫存區\靜怡執行官\6-7-1\Image2015_10_30_09_36_09_31664-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【秘書室】\●署史資料掃瞄暫存區\靜怡執行官\6-7-1\Image2015_10_30_09_36_09_31664-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2744470</wp:posOffset>
            </wp:positionH>
            <wp:positionV relativeFrom="paragraph">
              <wp:posOffset>26670</wp:posOffset>
            </wp:positionV>
            <wp:extent cx="2519680" cy="3562985"/>
            <wp:effectExtent l="95250" t="76200" r="71120" b="56515"/>
            <wp:wrapSquare wrapText="bothSides"/>
            <wp:docPr id="2" name="圖片 2" descr="Z:\【秘書室】\●署史資料掃瞄暫存區\靜怡執行官\6-7-1\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【秘書室】\●署史資料掃瞄暫存區\靜怡執行官\6-7-1\0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6733">
                      <a:off x="0" y="0"/>
                      <a:ext cx="251968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cs="細明體"/>
          <w:noProof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24130</wp:posOffset>
            </wp:positionV>
            <wp:extent cx="2519680" cy="3562985"/>
            <wp:effectExtent l="0" t="0" r="0" b="0"/>
            <wp:wrapSquare wrapText="bothSides"/>
            <wp:docPr id="1" name="圖片 1" descr="Z:\【秘書室】\●署史資料掃瞄暫存區\靜怡執行官\6-7-1\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【秘書室】\●署史資料掃瞄暫存區\靜怡執行官\6-7-1\0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5277" w:rsidRDefault="005F7A83" w:rsidP="005F7A83">
      <w:pPr>
        <w:overflowPunct w:val="0"/>
        <w:spacing w:line="400" w:lineRule="exact"/>
        <w:ind w:left="280" w:hangingChars="100" w:hanging="2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圖1法務部第八五一次（八十九年八月十六日）部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務</w:t>
      </w:r>
      <w:proofErr w:type="gramEnd"/>
      <w:r>
        <w:rPr>
          <w:rFonts w:ascii="標楷體" w:eastAsia="標楷體" w:hAnsi="標楷體" w:hint="eastAsia"/>
          <w:sz w:val="28"/>
          <w:szCs w:val="28"/>
        </w:rPr>
        <w:t>會報重要事項彙編簽核資料及辦理情形</w:t>
      </w:r>
    </w:p>
    <w:p w:rsidR="005F7A83" w:rsidRDefault="00735277" w:rsidP="00EB32BC">
      <w:pPr>
        <w:widowControl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  <w:r w:rsidR="00EB32BC"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>
            <wp:extent cx="5040000" cy="7111633"/>
            <wp:effectExtent l="0" t="0" r="0" b="0"/>
            <wp:docPr id="5" name="圖片 5" descr="Z:\【秘書室】\●署史資料掃瞄暫存區\靜怡執行官\6-7-2\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【秘書室】\●署史資料掃瞄暫存區\靜怡執行官\6-7-2\0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711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68" w:rsidRDefault="005F7A83" w:rsidP="005F7A83">
      <w:pPr>
        <w:overflowPunct w:val="0"/>
        <w:spacing w:line="400" w:lineRule="exact"/>
        <w:ind w:left="280" w:hangingChars="100" w:hanging="2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圖2法務部部長裁示「以預算編列獎勵金方式」辦理之簽核公文</w:t>
      </w:r>
    </w:p>
    <w:p w:rsidR="00EB1068" w:rsidRDefault="00EB1068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5F7A83" w:rsidRPr="00EB1068" w:rsidRDefault="005F7A83" w:rsidP="005F7A83">
      <w:pPr>
        <w:overflowPunct w:val="0"/>
        <w:spacing w:line="400" w:lineRule="exact"/>
        <w:ind w:left="280" w:hangingChars="100" w:hanging="280"/>
        <w:jc w:val="both"/>
        <w:rPr>
          <w:rFonts w:ascii="標楷體" w:eastAsia="標楷體" w:hAnsi="標楷體"/>
          <w:sz w:val="28"/>
          <w:szCs w:val="28"/>
        </w:rPr>
      </w:pPr>
    </w:p>
    <w:p w:rsidR="00EB32BC" w:rsidRDefault="00EB32BC" w:rsidP="00781B1C">
      <w:pPr>
        <w:widowControl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5040000" cy="7126422"/>
            <wp:effectExtent l="0" t="0" r="0" b="0"/>
            <wp:docPr id="8" name="圖片 8" descr="Z:\【秘書室】\●署史資料掃瞄暫存區\靜怡執行官\6-7-4\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【秘書室】\●署史資料掃瞄暫存區\靜怡執行官\6-7-4\00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712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B1C" w:rsidRDefault="005F7A83" w:rsidP="005F7A83">
      <w:pPr>
        <w:overflowPunct w:val="0"/>
        <w:spacing w:line="400" w:lineRule="exact"/>
        <w:ind w:left="280" w:hangingChars="100" w:hanging="2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圖</w:t>
      </w:r>
      <w:proofErr w:type="gramStart"/>
      <w:r w:rsidR="00DB34CB">
        <w:rPr>
          <w:rFonts w:ascii="標楷體" w:eastAsia="標楷體" w:hAnsi="標楷體" w:hint="eastAsia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本署函</w:t>
      </w:r>
      <w:proofErr w:type="gramEnd"/>
      <w:r>
        <w:rPr>
          <w:rFonts w:ascii="標楷體" w:eastAsia="標楷體" w:hAnsi="標楷體" w:hint="eastAsia"/>
          <w:sz w:val="28"/>
          <w:szCs w:val="28"/>
        </w:rPr>
        <w:t>轉法務部函頒行政院核定本發給要點</w:t>
      </w:r>
    </w:p>
    <w:p w:rsidR="00781B1C" w:rsidRDefault="00781B1C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781B1C" w:rsidRDefault="00781B1C" w:rsidP="00EB1068">
      <w:pPr>
        <w:widowControl/>
        <w:rPr>
          <w:rFonts w:ascii="標楷體" w:eastAsia="標楷體" w:hAnsi="標楷體"/>
          <w:sz w:val="28"/>
          <w:szCs w:val="28"/>
        </w:rPr>
      </w:pPr>
    </w:p>
    <w:p w:rsidR="009B35B4" w:rsidRDefault="009B35B4" w:rsidP="005F7A83">
      <w:pPr>
        <w:overflowPunct w:val="0"/>
        <w:spacing w:line="400" w:lineRule="exact"/>
        <w:ind w:left="280" w:hangingChars="100" w:hanging="280"/>
        <w:jc w:val="both"/>
        <w:rPr>
          <w:rFonts w:ascii="標楷體" w:eastAsia="標楷體" w:hAnsi="標楷體" w:cs="新細明體"/>
          <w:kern w:val="0"/>
          <w:sz w:val="28"/>
          <w:szCs w:val="28"/>
        </w:rPr>
      </w:pPr>
    </w:p>
    <w:sectPr w:rsidR="009B35B4" w:rsidSect="00C543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6B4" w:rsidRDefault="00FC06B4" w:rsidP="001A4957">
      <w:r>
        <w:separator/>
      </w:r>
    </w:p>
  </w:endnote>
  <w:endnote w:type="continuationSeparator" w:id="0">
    <w:p w:rsidR="00FC06B4" w:rsidRDefault="00FC06B4" w:rsidP="001A49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6B4" w:rsidRDefault="00FC06B4" w:rsidP="001A4957">
      <w:r>
        <w:separator/>
      </w:r>
    </w:p>
  </w:footnote>
  <w:footnote w:type="continuationSeparator" w:id="0">
    <w:p w:rsidR="00FC06B4" w:rsidRDefault="00FC06B4" w:rsidP="001A49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7E0"/>
    <w:rsid w:val="000E59A0"/>
    <w:rsid w:val="00106D82"/>
    <w:rsid w:val="00125C87"/>
    <w:rsid w:val="00154822"/>
    <w:rsid w:val="00193405"/>
    <w:rsid w:val="001A4957"/>
    <w:rsid w:val="001B1D3F"/>
    <w:rsid w:val="00222748"/>
    <w:rsid w:val="002D54EC"/>
    <w:rsid w:val="002E3B94"/>
    <w:rsid w:val="002E43B9"/>
    <w:rsid w:val="004423BE"/>
    <w:rsid w:val="00464172"/>
    <w:rsid w:val="005F1FB6"/>
    <w:rsid w:val="005F7A83"/>
    <w:rsid w:val="006677E0"/>
    <w:rsid w:val="00735277"/>
    <w:rsid w:val="0077085A"/>
    <w:rsid w:val="00781B1C"/>
    <w:rsid w:val="00796CE8"/>
    <w:rsid w:val="00812C8A"/>
    <w:rsid w:val="00863CD0"/>
    <w:rsid w:val="0091698E"/>
    <w:rsid w:val="009631F0"/>
    <w:rsid w:val="009A4A07"/>
    <w:rsid w:val="009A644C"/>
    <w:rsid w:val="009B35B4"/>
    <w:rsid w:val="009B6E5C"/>
    <w:rsid w:val="00A23981"/>
    <w:rsid w:val="00BE29E2"/>
    <w:rsid w:val="00C21744"/>
    <w:rsid w:val="00C543A6"/>
    <w:rsid w:val="00CB6786"/>
    <w:rsid w:val="00CC5969"/>
    <w:rsid w:val="00D13E4A"/>
    <w:rsid w:val="00D16A6B"/>
    <w:rsid w:val="00D9370A"/>
    <w:rsid w:val="00D962EF"/>
    <w:rsid w:val="00DB34CB"/>
    <w:rsid w:val="00DC3771"/>
    <w:rsid w:val="00E32585"/>
    <w:rsid w:val="00E3755E"/>
    <w:rsid w:val="00E6037C"/>
    <w:rsid w:val="00E71738"/>
    <w:rsid w:val="00EA42FF"/>
    <w:rsid w:val="00EB1068"/>
    <w:rsid w:val="00EB32BC"/>
    <w:rsid w:val="00EE5DF9"/>
    <w:rsid w:val="00F628B0"/>
    <w:rsid w:val="00FC06B4"/>
    <w:rsid w:val="00FD4D3B"/>
    <w:rsid w:val="00FD5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A49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A495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A49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A495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717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717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E49B0-5D7D-4E51-B578-3DB3F59D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林靜怡</dc:creator>
  <cp:lastModifiedBy>ericalf</cp:lastModifiedBy>
  <cp:revision>51</cp:revision>
  <cp:lastPrinted>2015-11-16T06:41:00Z</cp:lastPrinted>
  <dcterms:created xsi:type="dcterms:W3CDTF">2015-10-18T07:02:00Z</dcterms:created>
  <dcterms:modified xsi:type="dcterms:W3CDTF">2016-03-17T10:04:00Z</dcterms:modified>
</cp:coreProperties>
</file>