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E0" w:rsidRPr="009631F0" w:rsidRDefault="00125C87" w:rsidP="006677E0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項次11良性競爭</w:t>
      </w:r>
      <w:r w:rsidR="002E3B94">
        <w:rPr>
          <w:rFonts w:ascii="標楷體" w:eastAsia="標楷體" w:hAnsi="標楷體" w:hint="eastAsia"/>
          <w:b/>
          <w:sz w:val="32"/>
          <w:szCs w:val="32"/>
        </w:rPr>
        <w:t>-</w:t>
      </w:r>
      <w:r w:rsidR="001B1D3F">
        <w:rPr>
          <w:rFonts w:ascii="標楷體" w:eastAsia="標楷體" w:hAnsi="標楷體" w:hint="eastAsia"/>
          <w:b/>
          <w:sz w:val="32"/>
          <w:szCs w:val="32"/>
        </w:rPr>
        <w:t>激發無限潛力</w:t>
      </w:r>
      <w:r w:rsidR="002E3B94">
        <w:rPr>
          <w:rFonts w:ascii="標楷體" w:eastAsia="標楷體" w:hAnsi="標楷體" w:hint="eastAsia"/>
          <w:b/>
          <w:sz w:val="32"/>
          <w:szCs w:val="32"/>
        </w:rPr>
        <w:t>之</w:t>
      </w:r>
      <w:r w:rsidR="006677E0" w:rsidRPr="009631F0">
        <w:rPr>
          <w:rFonts w:ascii="標楷體" w:eastAsia="標楷體" w:hAnsi="標楷體" w:hint="eastAsia"/>
          <w:b/>
          <w:sz w:val="32"/>
          <w:szCs w:val="32"/>
        </w:rPr>
        <w:t>獎勵金制度</w:t>
      </w:r>
      <w:r w:rsidR="000208E0">
        <w:rPr>
          <w:rFonts w:ascii="標楷體" w:eastAsia="標楷體" w:hAnsi="標楷體" w:hint="eastAsia"/>
          <w:b/>
          <w:sz w:val="32"/>
          <w:szCs w:val="32"/>
        </w:rPr>
        <w:t>(展板1)</w:t>
      </w:r>
    </w:p>
    <w:p w:rsidR="001B1D3F" w:rsidRDefault="001B1D3F" w:rsidP="006677E0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sz w:val="28"/>
          <w:szCs w:val="28"/>
        </w:rPr>
        <w:t xml:space="preserve">                                           </w:t>
      </w:r>
      <w:bookmarkStart w:id="0" w:name="_GoBack"/>
      <w:bookmarkEnd w:id="0"/>
    </w:p>
    <w:p w:rsidR="006677E0" w:rsidRPr="009645B9" w:rsidRDefault="006677E0" w:rsidP="006677E0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 w:rsidRPr="009645B9">
        <w:rPr>
          <w:rFonts w:ascii="標楷體" w:eastAsia="標楷體" w:hAnsi="標楷體" w:cs="新細明體" w:hint="eastAsia"/>
          <w:color w:val="000000"/>
          <w:sz w:val="28"/>
          <w:szCs w:val="28"/>
        </w:rPr>
        <w:t>一、</w:t>
      </w:r>
      <w:r w:rsidRPr="009645B9">
        <w:rPr>
          <w:rFonts w:ascii="標楷體" w:eastAsia="標楷體" w:hAnsi="標楷體" w:hint="eastAsia"/>
          <w:bCs/>
          <w:spacing w:val="6"/>
          <w:sz w:val="28"/>
          <w:szCs w:val="28"/>
        </w:rPr>
        <w:t>執行績效獎勵金設立緣由及目的</w:t>
      </w:r>
    </w:p>
    <w:p w:rsidR="006677E0" w:rsidRDefault="002E3B94" w:rsidP="00D962EF">
      <w:pPr>
        <w:overflowPunct w:val="0"/>
        <w:spacing w:line="400" w:lineRule="exact"/>
        <w:ind w:leftChars="72" w:left="17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 xml:space="preserve">   </w:t>
      </w:r>
      <w:r w:rsidR="000E59A0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="006677E0">
        <w:rPr>
          <w:rFonts w:ascii="標楷體" w:eastAsia="標楷體" w:hAnsi="標楷體" w:hint="eastAsia"/>
          <w:bCs/>
          <w:sz w:val="28"/>
          <w:szCs w:val="28"/>
        </w:rPr>
        <w:t>本署</w:t>
      </w:r>
      <w:r w:rsidR="006677E0" w:rsidRPr="000A0FB7">
        <w:rPr>
          <w:rFonts w:ascii="標楷體" w:eastAsia="標楷體" w:hAnsi="標楷體" w:hint="eastAsia"/>
          <w:bCs/>
          <w:sz w:val="28"/>
          <w:szCs w:val="28"/>
        </w:rPr>
        <w:t>及各分署成立之初，適逢組織再造、財政短絀、預算困難，人事極為精簡之際，</w:t>
      </w:r>
      <w:r w:rsidR="006677E0" w:rsidRPr="000A0FB7">
        <w:rPr>
          <w:rFonts w:ascii="標楷體" w:eastAsia="標楷體" w:hAnsi="標楷體" w:hint="eastAsia"/>
          <w:color w:val="000000"/>
          <w:spacing w:val="6"/>
          <w:sz w:val="28"/>
          <w:szCs w:val="28"/>
        </w:rPr>
        <w:t>在案件量龐大及經濟環境、法律工具、執行人力均不足（</w:t>
      </w:r>
      <w:r w:rsidR="006677E0">
        <w:rPr>
          <w:rFonts w:ascii="標楷體" w:eastAsia="標楷體" w:hAnsi="標楷體" w:hint="eastAsia"/>
          <w:color w:val="000000"/>
          <w:spacing w:val="6"/>
          <w:sz w:val="28"/>
          <w:szCs w:val="28"/>
        </w:rPr>
        <w:t>本署</w:t>
      </w:r>
      <w:r w:rsidR="006677E0" w:rsidRPr="000A0FB7">
        <w:rPr>
          <w:rFonts w:ascii="標楷體" w:eastAsia="標楷體" w:hAnsi="標楷體" w:hint="eastAsia"/>
          <w:bCs/>
          <w:spacing w:val="6"/>
          <w:sz w:val="28"/>
          <w:szCs w:val="28"/>
        </w:rPr>
        <w:t>所屬各分署自</w:t>
      </w:r>
      <w:r w:rsidR="006677E0" w:rsidRPr="000A0FB7">
        <w:rPr>
          <w:rFonts w:ascii="標楷體" w:eastAsia="標楷體" w:hAnsi="標楷體"/>
          <w:bCs/>
          <w:color w:val="000000"/>
          <w:sz w:val="28"/>
          <w:szCs w:val="28"/>
        </w:rPr>
        <w:t>90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年</w:t>
      </w:r>
      <w:r w:rsidR="006677E0" w:rsidRPr="000A0FB7">
        <w:rPr>
          <w:rFonts w:ascii="標楷體" w:eastAsia="標楷體" w:hAnsi="標楷體"/>
          <w:bCs/>
          <w:color w:val="000000"/>
          <w:sz w:val="28"/>
          <w:szCs w:val="28"/>
        </w:rPr>
        <w:t>1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月</w:t>
      </w:r>
      <w:r w:rsidR="006677E0" w:rsidRPr="000A0FB7">
        <w:rPr>
          <w:rFonts w:ascii="標楷體" w:eastAsia="標楷體" w:hAnsi="標楷體"/>
          <w:bCs/>
          <w:color w:val="000000"/>
          <w:sz w:val="28"/>
          <w:szCs w:val="28"/>
        </w:rPr>
        <w:t>1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日至</w:t>
      </w:r>
      <w:r w:rsidR="006677E0">
        <w:rPr>
          <w:rFonts w:ascii="標楷體" w:eastAsia="標楷體" w:hAnsi="標楷體" w:hint="eastAsia"/>
          <w:bCs/>
          <w:color w:val="000000"/>
          <w:sz w:val="28"/>
          <w:szCs w:val="28"/>
        </w:rPr>
        <w:t>104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年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12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月底止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總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受理件數高達</w:t>
      </w:r>
      <w:r w:rsidRPr="008D3FFA">
        <w:rPr>
          <w:rFonts w:ascii="標楷體" w:eastAsia="標楷體" w:hAnsi="標楷體" w:hint="eastAsia"/>
          <w:sz w:val="28"/>
          <w:szCs w:val="28"/>
        </w:rPr>
        <w:t>7,558萬1,164件</w:t>
      </w:r>
      <w:r w:rsidR="006677E0" w:rsidRPr="000A0FB7">
        <w:rPr>
          <w:rFonts w:ascii="標楷體" w:eastAsia="標楷體" w:hAnsi="標楷體" w:hint="eastAsia"/>
          <w:bCs/>
          <w:sz w:val="28"/>
          <w:szCs w:val="28"/>
        </w:rPr>
        <w:t>、</w:t>
      </w:r>
      <w:r w:rsidR="006677E0">
        <w:rPr>
          <w:rFonts w:ascii="標楷體" w:eastAsia="標楷體" w:hAnsi="標楷體" w:hint="eastAsia"/>
          <w:bCs/>
          <w:sz w:val="28"/>
          <w:szCs w:val="28"/>
        </w:rPr>
        <w:t>104</w:t>
      </w:r>
      <w:r w:rsidR="006677E0" w:rsidRPr="000A099D">
        <w:rPr>
          <w:rFonts w:ascii="標楷體" w:eastAsia="標楷體" w:hAnsi="標楷體" w:hint="eastAsia"/>
          <w:bCs/>
          <w:sz w:val="28"/>
          <w:szCs w:val="28"/>
        </w:rPr>
        <w:t>年</w:t>
      </w:r>
      <w:r>
        <w:rPr>
          <w:rFonts w:ascii="標楷體" w:eastAsia="標楷體" w:hAnsi="標楷體" w:hint="eastAsia"/>
          <w:bCs/>
          <w:sz w:val="28"/>
          <w:szCs w:val="28"/>
        </w:rPr>
        <w:t>12</w:t>
      </w:r>
      <w:r w:rsidR="006677E0" w:rsidRPr="000A099D">
        <w:rPr>
          <w:rFonts w:ascii="標楷體" w:eastAsia="標楷體" w:hAnsi="標楷體" w:hint="eastAsia"/>
          <w:bCs/>
          <w:sz w:val="28"/>
          <w:szCs w:val="28"/>
        </w:rPr>
        <w:t>月本署及各分署執行人員與行政人員總預算員額共列計717人，惟實際現有員額僅</w:t>
      </w:r>
      <w:r w:rsidR="006677E0" w:rsidRPr="000E59A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66</w:t>
      </w:r>
      <w:r w:rsidR="000E59A0" w:rsidRPr="000E59A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6</w:t>
      </w:r>
      <w:r w:rsidR="006677E0" w:rsidRPr="000A099D">
        <w:rPr>
          <w:rFonts w:ascii="標楷體" w:eastAsia="標楷體" w:hAnsi="標楷體" w:hint="eastAsia"/>
          <w:bCs/>
          <w:sz w:val="28"/>
          <w:szCs w:val="28"/>
        </w:rPr>
        <w:t>人</w:t>
      </w:r>
      <w:r w:rsidR="006677E0" w:rsidRPr="000A0FB7">
        <w:rPr>
          <w:rFonts w:ascii="標楷體" w:eastAsia="標楷體" w:hAnsi="標楷體" w:hint="eastAsia"/>
          <w:color w:val="000000"/>
          <w:spacing w:val="6"/>
          <w:sz w:val="28"/>
          <w:szCs w:val="28"/>
        </w:rPr>
        <w:t>）之情形下，</w:t>
      </w:r>
      <w:r w:rsidR="006677E0">
        <w:rPr>
          <w:rFonts w:ascii="標楷體" w:eastAsia="標楷體" w:hAnsi="標楷體" w:hint="eastAsia"/>
          <w:color w:val="000000"/>
          <w:spacing w:val="6"/>
          <w:sz w:val="28"/>
          <w:szCs w:val="28"/>
        </w:rPr>
        <w:t>本署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依據</w:t>
      </w:r>
      <w:r w:rsidR="006677E0" w:rsidRPr="000A0FB7">
        <w:rPr>
          <w:rFonts w:ascii="標楷體" w:eastAsia="標楷體" w:hAnsi="標楷體" w:hint="eastAsia"/>
          <w:sz w:val="28"/>
          <w:szCs w:val="28"/>
        </w:rPr>
        <w:t>法務部第</w:t>
      </w:r>
      <w:r w:rsidR="006677E0" w:rsidRPr="000A0FB7">
        <w:rPr>
          <w:rFonts w:ascii="標楷體" w:eastAsia="標楷體" w:hAnsi="標楷體"/>
          <w:sz w:val="28"/>
          <w:szCs w:val="28"/>
        </w:rPr>
        <w:t>851</w:t>
      </w:r>
      <w:r w:rsidR="006677E0" w:rsidRPr="000A0FB7">
        <w:rPr>
          <w:rFonts w:ascii="標楷體" w:eastAsia="標楷體" w:hAnsi="標楷體" w:hint="eastAsia"/>
          <w:sz w:val="28"/>
          <w:szCs w:val="28"/>
        </w:rPr>
        <w:t>次擴大部務會報（</w:t>
      </w:r>
      <w:r w:rsidR="006677E0" w:rsidRPr="000A0FB7">
        <w:rPr>
          <w:rFonts w:ascii="標楷體" w:eastAsia="標楷體" w:hAnsi="標楷體"/>
          <w:sz w:val="28"/>
          <w:szCs w:val="28"/>
        </w:rPr>
        <w:t>89</w:t>
      </w:r>
      <w:r w:rsidR="006677E0" w:rsidRPr="000A0FB7">
        <w:rPr>
          <w:rFonts w:ascii="標楷體" w:eastAsia="標楷體" w:hAnsi="標楷體" w:hint="eastAsia"/>
          <w:sz w:val="28"/>
          <w:szCs w:val="28"/>
        </w:rPr>
        <w:t>年</w:t>
      </w:r>
      <w:r w:rsidR="006677E0" w:rsidRPr="000A0FB7">
        <w:rPr>
          <w:rFonts w:ascii="標楷體" w:eastAsia="標楷體" w:hAnsi="標楷體"/>
          <w:sz w:val="28"/>
          <w:szCs w:val="28"/>
        </w:rPr>
        <w:t>8</w:t>
      </w:r>
      <w:r w:rsidR="006677E0" w:rsidRPr="000A0FB7">
        <w:rPr>
          <w:rFonts w:ascii="標楷體" w:eastAsia="標楷體" w:hAnsi="標楷體" w:hint="eastAsia"/>
          <w:sz w:val="28"/>
          <w:szCs w:val="28"/>
        </w:rPr>
        <w:t>月</w:t>
      </w:r>
      <w:r w:rsidR="006677E0" w:rsidRPr="000A0FB7">
        <w:rPr>
          <w:rFonts w:ascii="標楷體" w:eastAsia="標楷體" w:hAnsi="標楷體"/>
          <w:sz w:val="28"/>
          <w:szCs w:val="28"/>
        </w:rPr>
        <w:t>16</w:t>
      </w:r>
      <w:r w:rsidR="006677E0" w:rsidRPr="000A0FB7">
        <w:rPr>
          <w:rFonts w:ascii="標楷體" w:eastAsia="標楷體" w:hAnsi="標楷體" w:hint="eastAsia"/>
          <w:sz w:val="28"/>
          <w:szCs w:val="28"/>
        </w:rPr>
        <w:t>日），奉</w:t>
      </w:r>
      <w:r w:rsidR="006677E0" w:rsidRPr="00FB0784">
        <w:rPr>
          <w:rFonts w:ascii="標楷體" w:eastAsia="標楷體" w:hAnsi="標楷體" w:hint="eastAsia"/>
          <w:sz w:val="28"/>
          <w:szCs w:val="28"/>
        </w:rPr>
        <w:t>陳</w:t>
      </w:r>
      <w:r w:rsidR="00D962EF">
        <w:rPr>
          <w:rFonts w:ascii="標楷體" w:eastAsia="標楷體" w:hAnsi="標楷體" w:hint="eastAsia"/>
          <w:sz w:val="28"/>
          <w:szCs w:val="28"/>
        </w:rPr>
        <w:t>前</w:t>
      </w:r>
      <w:r w:rsidR="006677E0" w:rsidRPr="00FB0784">
        <w:rPr>
          <w:rFonts w:ascii="標楷體" w:eastAsia="標楷體" w:hAnsi="標楷體" w:hint="eastAsia"/>
          <w:sz w:val="28"/>
          <w:szCs w:val="28"/>
        </w:rPr>
        <w:t>部長定南指示：為鼓勵執行績效，希研訂核發執行績效獎勵金辦法，爰</w:t>
      </w:r>
      <w:r w:rsidR="006677E0" w:rsidRPr="00FB0784">
        <w:rPr>
          <w:rFonts w:ascii="標楷體" w:eastAsia="標楷體" w:hAnsi="標楷體" w:hint="eastAsia"/>
          <w:spacing w:val="-8"/>
          <w:sz w:val="28"/>
          <w:szCs w:val="28"/>
        </w:rPr>
        <w:t>引進企業化經營理念，</w:t>
      </w:r>
      <w:r w:rsidR="000E59A0" w:rsidRPr="00FB0784">
        <w:rPr>
          <w:rFonts w:ascii="標楷體" w:eastAsia="標楷體" w:hAnsi="標楷體" w:hint="eastAsia"/>
          <w:spacing w:val="-8"/>
          <w:sz w:val="28"/>
          <w:szCs w:val="28"/>
        </w:rPr>
        <w:t>實施目標管理</w:t>
      </w:r>
      <w:r w:rsidR="000E59A0">
        <w:rPr>
          <w:rFonts w:ascii="標楷體" w:eastAsia="標楷體" w:hAnsi="標楷體" w:hint="eastAsia"/>
          <w:spacing w:val="-8"/>
          <w:sz w:val="28"/>
          <w:szCs w:val="28"/>
        </w:rPr>
        <w:t>，建立責任中心制度，對每一執行股訂定基本徵起責任金額，輔以獎勵金制度，落實績效考核，使執行人員能良性競爭，</w:t>
      </w:r>
      <w:r w:rsidR="006677E0" w:rsidRPr="00FB0784">
        <w:rPr>
          <w:rFonts w:ascii="標楷體" w:eastAsia="標楷體" w:hAnsi="標楷體" w:hint="eastAsia"/>
          <w:spacing w:val="-8"/>
          <w:sz w:val="28"/>
          <w:szCs w:val="28"/>
        </w:rPr>
        <w:t>提升執行績效</w:t>
      </w:r>
      <w:r w:rsidR="006677E0">
        <w:rPr>
          <w:rFonts w:ascii="標楷體" w:eastAsia="標楷體" w:hAnsi="標楷體" w:hint="eastAsia"/>
          <w:spacing w:val="-8"/>
          <w:sz w:val="28"/>
          <w:szCs w:val="28"/>
        </w:rPr>
        <w:t>。</w:t>
      </w:r>
      <w:r w:rsidR="006677E0" w:rsidRPr="00356108">
        <w:rPr>
          <w:rFonts w:ascii="標楷體" w:eastAsia="標楷體" w:hAnsi="標楷體" w:hint="eastAsia"/>
          <w:sz w:val="28"/>
          <w:szCs w:val="28"/>
        </w:rPr>
        <w:t>各分署執行人員辦理行政執行案件，除須依法</w:t>
      </w:r>
      <w:r w:rsidR="000E59A0">
        <w:rPr>
          <w:rFonts w:ascii="標楷體" w:eastAsia="標楷體" w:hAnsi="標楷體" w:hint="eastAsia"/>
          <w:sz w:val="28"/>
          <w:szCs w:val="28"/>
        </w:rPr>
        <w:t>審慎為之，各個執行環節又須經常面對</w:t>
      </w:r>
      <w:r w:rsidR="00CC5969">
        <w:rPr>
          <w:rFonts w:ascii="標楷體" w:eastAsia="標楷體" w:hAnsi="標楷體" w:hint="eastAsia"/>
          <w:sz w:val="28"/>
          <w:szCs w:val="28"/>
        </w:rPr>
        <w:t>義務人、移送機關或第三人的不同</w:t>
      </w:r>
      <w:r w:rsidR="000E59A0">
        <w:rPr>
          <w:rFonts w:ascii="標楷體" w:eastAsia="標楷體" w:hAnsi="標楷體" w:hint="eastAsia"/>
          <w:sz w:val="28"/>
          <w:szCs w:val="28"/>
        </w:rPr>
        <w:t>意見，</w:t>
      </w:r>
      <w:r w:rsidR="00CC5969">
        <w:rPr>
          <w:rFonts w:ascii="標楷體" w:eastAsia="標楷體" w:hAnsi="標楷體" w:hint="eastAsia"/>
          <w:sz w:val="28"/>
          <w:szCs w:val="28"/>
        </w:rPr>
        <w:t>執行人員常居於協調者之角色，讓國家公法債權得以順利受償</w:t>
      </w:r>
      <w:r w:rsidR="006677E0" w:rsidRPr="00356108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 w:rsidR="006677E0" w:rsidRPr="00356108">
        <w:rPr>
          <w:rFonts w:ascii="標楷體" w:eastAsia="標楷體" w:hAnsi="標楷體" w:hint="eastAsia"/>
          <w:sz w:val="28"/>
          <w:szCs w:val="28"/>
        </w:rPr>
        <w:t>其壓力之大、責任之重，實非外人所能理解。執行績效獎勵金之核給</w:t>
      </w:r>
      <w:r w:rsidR="006677E0">
        <w:rPr>
          <w:rFonts w:ascii="標楷體" w:eastAsia="標楷體" w:hAnsi="標楷體" w:hint="eastAsia"/>
          <w:sz w:val="28"/>
          <w:szCs w:val="28"/>
        </w:rPr>
        <w:t>，</w:t>
      </w:r>
      <w:r w:rsidR="006677E0" w:rsidRPr="00053C52">
        <w:rPr>
          <w:rFonts w:ascii="標楷體" w:eastAsia="標楷體" w:hAnsi="標楷體" w:hint="eastAsia"/>
          <w:sz w:val="28"/>
          <w:szCs w:val="28"/>
        </w:rPr>
        <w:t>在案件量龐大，人力不足之情況下，有助於</w:t>
      </w:r>
      <w:r w:rsidR="00CC5969">
        <w:rPr>
          <w:rFonts w:ascii="標楷體" w:eastAsia="標楷體" w:hAnsi="標楷體" w:hint="eastAsia"/>
          <w:sz w:val="28"/>
          <w:szCs w:val="28"/>
        </w:rPr>
        <w:t>激勵同仁鬥志、</w:t>
      </w:r>
      <w:r w:rsidR="00D16A6B">
        <w:rPr>
          <w:rFonts w:ascii="標楷體" w:eastAsia="標楷體" w:hAnsi="標楷體" w:hint="eastAsia"/>
          <w:sz w:val="28"/>
          <w:szCs w:val="28"/>
        </w:rPr>
        <w:t>激發同仁潛能，提升</w:t>
      </w:r>
      <w:r w:rsidR="006677E0" w:rsidRPr="00053C52">
        <w:rPr>
          <w:rFonts w:ascii="標楷體" w:eastAsia="標楷體" w:hAnsi="標楷體" w:hint="eastAsia"/>
          <w:sz w:val="28"/>
          <w:szCs w:val="28"/>
        </w:rPr>
        <w:t>員工工作績效</w:t>
      </w:r>
      <w:r w:rsidR="006677E0" w:rsidRPr="00356108">
        <w:rPr>
          <w:rFonts w:ascii="標楷體" w:eastAsia="標楷體" w:hAnsi="標楷體" w:hint="eastAsia"/>
          <w:sz w:val="28"/>
          <w:szCs w:val="28"/>
        </w:rPr>
        <w:t>等實質功能。</w:t>
      </w:r>
      <w:r w:rsidR="006677E0" w:rsidRPr="009645B9">
        <w:rPr>
          <w:rFonts w:ascii="標楷體" w:eastAsia="標楷體" w:hAnsi="標楷體"/>
          <w:sz w:val="28"/>
          <w:szCs w:val="28"/>
        </w:rPr>
        <w:t xml:space="preserve"> </w:t>
      </w:r>
    </w:p>
    <w:p w:rsidR="00D962EF" w:rsidRPr="009645B9" w:rsidRDefault="00D962EF" w:rsidP="00D962EF">
      <w:pPr>
        <w:overflowPunct w:val="0"/>
        <w:spacing w:line="400" w:lineRule="exact"/>
        <w:ind w:leftChars="72" w:left="173"/>
        <w:jc w:val="both"/>
        <w:rPr>
          <w:rFonts w:ascii="標楷體" w:eastAsia="標楷體" w:hAnsi="標楷體"/>
          <w:sz w:val="28"/>
          <w:szCs w:val="28"/>
        </w:rPr>
      </w:pPr>
    </w:p>
    <w:p w:rsidR="00D962EF" w:rsidRPr="009645B9" w:rsidRDefault="00D962EF" w:rsidP="00D962EF">
      <w:pPr>
        <w:overflowPunct w:val="0"/>
        <w:spacing w:line="400" w:lineRule="exact"/>
        <w:ind w:leftChars="72" w:left="173"/>
        <w:jc w:val="both"/>
        <w:rPr>
          <w:rFonts w:ascii="標楷體" w:eastAsia="標楷體" w:hAnsi="標楷體"/>
          <w:sz w:val="28"/>
          <w:szCs w:val="28"/>
        </w:rPr>
      </w:pPr>
    </w:p>
    <w:p w:rsidR="005F1FB6" w:rsidRDefault="005F1FB6" w:rsidP="006677E0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</w:p>
    <w:p w:rsidR="00E71738" w:rsidRDefault="00E71738">
      <w:pPr>
        <w:widowControl/>
        <w:rPr>
          <w:rFonts w:ascii="標楷體" w:eastAsia="標楷體" w:hAnsi="標楷體" w:cs="細明體"/>
          <w:kern w:val="0"/>
          <w:sz w:val="28"/>
          <w:szCs w:val="28"/>
        </w:rPr>
      </w:pPr>
      <w:r>
        <w:rPr>
          <w:rFonts w:ascii="標楷體" w:eastAsia="標楷體" w:hAnsi="標楷體" w:cs="細明體"/>
          <w:kern w:val="0"/>
          <w:sz w:val="28"/>
          <w:szCs w:val="28"/>
        </w:rPr>
        <w:br w:type="page"/>
      </w:r>
    </w:p>
    <w:p w:rsidR="005F7A83" w:rsidRDefault="000208E0" w:rsidP="006677E0">
      <w:pPr>
        <w:overflowPunct w:val="0"/>
        <w:spacing w:line="400" w:lineRule="exact"/>
        <w:ind w:leftChars="200" w:left="1320" w:hangingChars="300" w:hanging="840"/>
        <w:jc w:val="both"/>
        <w:rPr>
          <w:rFonts w:ascii="標楷體" w:eastAsia="標楷體" w:hAnsi="標楷體" w:cs="細明體"/>
          <w:kern w:val="0"/>
          <w:sz w:val="28"/>
          <w:szCs w:val="28"/>
        </w:rPr>
      </w:pPr>
      <w:r>
        <w:rPr>
          <w:rFonts w:ascii="標楷體" w:eastAsia="標楷體" w:hAnsi="標楷體" w:cs="細明體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19050</wp:posOffset>
            </wp:positionV>
            <wp:extent cx="2519680" cy="3562985"/>
            <wp:effectExtent l="95250" t="57150" r="90170" b="56515"/>
            <wp:wrapSquare wrapText="bothSides"/>
            <wp:docPr id="2" name="圖片 2" descr="Z:\【秘書室】\●署史資料掃瞄暫存區\靜怡執行官\6-7-1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【秘書室】\●署史資料掃瞄暫存區\靜怡執行官\6-7-1\0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6733">
                      <a:off x="0" y="0"/>
                      <a:ext cx="25196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1738">
        <w:rPr>
          <w:rFonts w:ascii="標楷體" w:eastAsia="標楷體" w:hAnsi="標楷體" w:cs="細明體"/>
          <w:noProof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3707765</wp:posOffset>
            </wp:positionV>
            <wp:extent cx="2519680" cy="3562985"/>
            <wp:effectExtent l="0" t="0" r="0" b="0"/>
            <wp:wrapSquare wrapText="bothSides"/>
            <wp:docPr id="3" name="圖片 3" descr="Z:\【秘書室】\●署史資料掃瞄暫存區\靜怡執行官\6-7-1\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【秘書室】\●署史資料掃瞄暫存區\靜怡執行官\6-7-1\0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1738"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2836545</wp:posOffset>
            </wp:positionH>
            <wp:positionV relativeFrom="paragraph">
              <wp:posOffset>3714115</wp:posOffset>
            </wp:positionV>
            <wp:extent cx="2519680" cy="3559175"/>
            <wp:effectExtent l="0" t="0" r="0" b="0"/>
            <wp:wrapSquare wrapText="bothSides"/>
            <wp:docPr id="4" name="圖片 4" descr="Z:\【秘書室】\●署史資料掃瞄暫存區\靜怡執行官\6-7-1\Image2015_10_30_09_36_09_31664-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【秘書室】\●署史資料掃瞄暫存區\靜怡執行官\6-7-1\Image2015_10_30_09_36_09_31664-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1738">
        <w:rPr>
          <w:rFonts w:ascii="標楷體" w:eastAsia="標楷體" w:hAnsi="標楷體" w:cs="細明體"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24130</wp:posOffset>
            </wp:positionV>
            <wp:extent cx="2519680" cy="3562985"/>
            <wp:effectExtent l="0" t="0" r="0" b="0"/>
            <wp:wrapSquare wrapText="bothSides"/>
            <wp:docPr id="1" name="圖片 1" descr="Z:\【秘書室】\●署史資料掃瞄暫存區\靜怡執行官\6-7-1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【秘書室】\●署史資料掃瞄暫存區\靜怡執行官\6-7-1\0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5277" w:rsidRDefault="005F7A83" w:rsidP="005F7A83">
      <w:pPr>
        <w:overflowPunct w:val="0"/>
        <w:spacing w:line="40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圖1法務部第八五一次（八十九年八月十六日）部務會報重要事項彙編簽核資料及辦理情形</w:t>
      </w:r>
    </w:p>
    <w:p w:rsidR="005F7A83" w:rsidRDefault="00735277" w:rsidP="00EB32BC">
      <w:pPr>
        <w:widowControl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  <w:r w:rsidR="00EB32BC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>
            <wp:extent cx="5040000" cy="7111633"/>
            <wp:effectExtent l="19050" t="0" r="8250" b="0"/>
            <wp:docPr id="5" name="圖片 5" descr="Z:\【秘書室】\●署史資料掃瞄暫存區\靜怡執行官\6-7-2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【秘書室】\●署史資料掃瞄暫存區\靜怡執行官\6-7-2\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11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B4" w:rsidRDefault="005F7A83" w:rsidP="000208E0">
      <w:pPr>
        <w:overflowPunct w:val="0"/>
        <w:spacing w:line="400" w:lineRule="exact"/>
        <w:ind w:left="280" w:hangingChars="100" w:hanging="280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圖2法務部部長裁示「以預算編列獎勵金方式」辦理之簽核公文</w:t>
      </w:r>
    </w:p>
    <w:sectPr w:rsidR="009B35B4" w:rsidSect="00C54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6B4" w:rsidRDefault="00FC06B4" w:rsidP="001A4957">
      <w:r>
        <w:separator/>
      </w:r>
    </w:p>
  </w:endnote>
  <w:endnote w:type="continuationSeparator" w:id="0">
    <w:p w:rsidR="00FC06B4" w:rsidRDefault="00FC06B4" w:rsidP="001A4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6B4" w:rsidRDefault="00FC06B4" w:rsidP="001A4957">
      <w:r>
        <w:separator/>
      </w:r>
    </w:p>
  </w:footnote>
  <w:footnote w:type="continuationSeparator" w:id="0">
    <w:p w:rsidR="00FC06B4" w:rsidRDefault="00FC06B4" w:rsidP="001A49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7E0"/>
    <w:rsid w:val="000208E0"/>
    <w:rsid w:val="000E59A0"/>
    <w:rsid w:val="00106D82"/>
    <w:rsid w:val="00125C87"/>
    <w:rsid w:val="00154822"/>
    <w:rsid w:val="00193405"/>
    <w:rsid w:val="001A4957"/>
    <w:rsid w:val="001B1D3F"/>
    <w:rsid w:val="00222748"/>
    <w:rsid w:val="002D54EC"/>
    <w:rsid w:val="002E3B94"/>
    <w:rsid w:val="002E43B9"/>
    <w:rsid w:val="004423BE"/>
    <w:rsid w:val="00464172"/>
    <w:rsid w:val="004F5347"/>
    <w:rsid w:val="005F1FB6"/>
    <w:rsid w:val="005F7A83"/>
    <w:rsid w:val="006677E0"/>
    <w:rsid w:val="00735277"/>
    <w:rsid w:val="0077085A"/>
    <w:rsid w:val="00781B1C"/>
    <w:rsid w:val="00796CE8"/>
    <w:rsid w:val="00812C8A"/>
    <w:rsid w:val="00863CD0"/>
    <w:rsid w:val="0091698E"/>
    <w:rsid w:val="009631F0"/>
    <w:rsid w:val="009A4A07"/>
    <w:rsid w:val="009A644C"/>
    <w:rsid w:val="009B35B4"/>
    <w:rsid w:val="009B6E5C"/>
    <w:rsid w:val="00A23981"/>
    <w:rsid w:val="00BC67A9"/>
    <w:rsid w:val="00BE29E2"/>
    <w:rsid w:val="00C21744"/>
    <w:rsid w:val="00C543A6"/>
    <w:rsid w:val="00CB6786"/>
    <w:rsid w:val="00CC5969"/>
    <w:rsid w:val="00D13E4A"/>
    <w:rsid w:val="00D16A6B"/>
    <w:rsid w:val="00D9370A"/>
    <w:rsid w:val="00D962EF"/>
    <w:rsid w:val="00DB34CB"/>
    <w:rsid w:val="00DC3771"/>
    <w:rsid w:val="00E32585"/>
    <w:rsid w:val="00E3755E"/>
    <w:rsid w:val="00E6037C"/>
    <w:rsid w:val="00E71738"/>
    <w:rsid w:val="00EA42FF"/>
    <w:rsid w:val="00EB1068"/>
    <w:rsid w:val="00EB32BC"/>
    <w:rsid w:val="00EE5DF9"/>
    <w:rsid w:val="00F628B0"/>
    <w:rsid w:val="00FC06B4"/>
    <w:rsid w:val="00FD4D3B"/>
    <w:rsid w:val="00FD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4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A495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A4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A495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717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717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44200-8016-4B11-B860-CB404C70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林靜怡</dc:creator>
  <cp:lastModifiedBy>chihhan0514</cp:lastModifiedBy>
  <cp:revision>3</cp:revision>
  <cp:lastPrinted>2015-11-16T06:41:00Z</cp:lastPrinted>
  <dcterms:created xsi:type="dcterms:W3CDTF">2016-03-18T11:56:00Z</dcterms:created>
  <dcterms:modified xsi:type="dcterms:W3CDTF">2016-03-18T12:04:00Z</dcterms:modified>
</cp:coreProperties>
</file>