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A70" w:rsidRPr="009631F0" w:rsidRDefault="00F91A70" w:rsidP="00F91A70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項次11良性競爭-激發無限潛力之</w:t>
      </w:r>
      <w:r w:rsidRPr="009631F0">
        <w:rPr>
          <w:rFonts w:ascii="標楷體" w:eastAsia="標楷體" w:hAnsi="標楷體" w:hint="eastAsia"/>
          <w:b/>
          <w:sz w:val="32"/>
          <w:szCs w:val="32"/>
        </w:rPr>
        <w:t>獎勵金制度</w:t>
      </w:r>
      <w:r>
        <w:rPr>
          <w:rFonts w:ascii="標楷體" w:eastAsia="標楷體" w:hAnsi="標楷體" w:hint="eastAsia"/>
          <w:b/>
          <w:sz w:val="32"/>
          <w:szCs w:val="32"/>
        </w:rPr>
        <w:t>(展板3)</w:t>
      </w:r>
    </w:p>
    <w:p w:rsidR="00EC6A97" w:rsidRDefault="00EC6A97">
      <w:pPr>
        <w:rPr>
          <w:rFonts w:hint="eastAsia"/>
        </w:rPr>
      </w:pPr>
    </w:p>
    <w:p w:rsidR="00F91A70" w:rsidRDefault="00F91A70">
      <w:pPr>
        <w:rPr>
          <w:rFonts w:hint="eastAsia"/>
        </w:rPr>
      </w:pPr>
    </w:p>
    <w:p w:rsidR="00F91A70" w:rsidRPr="00053C52" w:rsidRDefault="00F91A70" w:rsidP="00F91A7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>三</w:t>
      </w:r>
      <w:r w:rsidRPr="00053C52">
        <w:rPr>
          <w:rFonts w:ascii="標楷體" w:eastAsia="標楷體" w:hAnsi="標楷體" w:cs="新細明體" w:hint="eastAsia"/>
          <w:color w:val="000000"/>
          <w:sz w:val="28"/>
          <w:szCs w:val="28"/>
        </w:rPr>
        <w:t>、</w:t>
      </w:r>
      <w:r w:rsidRPr="00053C52">
        <w:rPr>
          <w:rFonts w:ascii="標楷體" w:eastAsia="標楷體" w:hAnsi="標楷體" w:hint="eastAsia"/>
          <w:sz w:val="28"/>
          <w:szCs w:val="32"/>
        </w:rPr>
        <w:t>執行績效獎勵金</w:t>
      </w:r>
      <w:r>
        <w:rPr>
          <w:rFonts w:ascii="標楷體" w:eastAsia="標楷體" w:hAnsi="標楷體" w:hint="eastAsia"/>
          <w:sz w:val="28"/>
          <w:szCs w:val="32"/>
        </w:rPr>
        <w:t>之發給</w:t>
      </w:r>
      <w:r w:rsidRPr="00053C52">
        <w:rPr>
          <w:rFonts w:ascii="標楷體" w:eastAsia="標楷體" w:hAnsi="標楷體" w:hint="eastAsia"/>
          <w:sz w:val="28"/>
          <w:szCs w:val="32"/>
        </w:rPr>
        <w:t>：</w:t>
      </w:r>
    </w:p>
    <w:p w:rsidR="00F91A70" w:rsidRPr="009645B9" w:rsidRDefault="00F91A70" w:rsidP="00F91A70">
      <w:pPr>
        <w:overflowPunct w:val="0"/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細明體" w:hint="eastAsia"/>
          <w:kern w:val="0"/>
          <w:sz w:val="28"/>
          <w:szCs w:val="28"/>
        </w:rPr>
        <w:t xml:space="preserve">    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執行績效獎勵金分為「個人績效獎勵金」及「團體績效獎勵金」二種，其中50%作為發給分署執行人員(行政執行官、書記官及執行員)之個人績效獎勵金；另50%作為團體績效獎勵金。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執行人員須達到本署每年度規定之基本徵起責任金額、達到終結案件數之管考基準及遲延案件數未超過管考標準，且該年度未受申誡以上之懲處者，始能領取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個人績效獎勵金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。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團體績效獎勵金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發給個人部分，如該人員年度受申誡以上懲處，或年度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整體工作績效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不佳者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亦不得領取。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每人(不論係執行人員或行政人員)每年得領取之獎勵金總額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亦設有上限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，</w:t>
      </w:r>
      <w:r>
        <w:rPr>
          <w:rFonts w:ascii="標楷體" w:eastAsia="標楷體" w:hAnsi="標楷體" w:cs="細明體" w:hint="eastAsia"/>
          <w:kern w:val="0"/>
          <w:sz w:val="28"/>
          <w:szCs w:val="28"/>
        </w:rPr>
        <w:t>故本</w:t>
      </w:r>
      <w:r>
        <w:rPr>
          <w:rFonts w:ascii="標楷體" w:eastAsia="標楷體" w:hAnsi="標楷體" w:hint="eastAsia"/>
          <w:kern w:val="6"/>
          <w:sz w:val="28"/>
          <w:szCs w:val="28"/>
        </w:rPr>
        <w:t>署</w:t>
      </w:r>
      <w:r w:rsidRPr="00876B27">
        <w:rPr>
          <w:rFonts w:ascii="標楷體" w:eastAsia="標楷體" w:hAnsi="標楷體" w:hint="eastAsia"/>
          <w:bCs/>
          <w:sz w:val="28"/>
          <w:szCs w:val="28"/>
        </w:rPr>
        <w:t>已對執</w:t>
      </w:r>
      <w:r w:rsidRPr="00876B27">
        <w:rPr>
          <w:rFonts w:ascii="標楷體" w:eastAsia="標楷體" w:hAnsi="標楷體" w:cs="細明體" w:hint="eastAsia"/>
          <w:sz w:val="28"/>
          <w:szCs w:val="28"/>
        </w:rPr>
        <w:t>行績效獎勵金給與</w:t>
      </w:r>
      <w:r w:rsidRPr="00876B27">
        <w:rPr>
          <w:rFonts w:ascii="標楷體" w:eastAsia="標楷體" w:hAnsi="標楷體" w:cs="新細明體" w:hint="eastAsia"/>
          <w:bCs/>
          <w:sz w:val="28"/>
          <w:szCs w:val="28"/>
        </w:rPr>
        <w:t>作適當之限縮，無不當或明顯偏高</w:t>
      </w:r>
      <w:r w:rsidRPr="00876B27">
        <w:rPr>
          <w:rFonts w:ascii="標楷體" w:eastAsia="標楷體" w:hAnsi="標楷體" w:cs="細明體" w:hint="eastAsia"/>
          <w:sz w:val="28"/>
          <w:szCs w:val="28"/>
        </w:rPr>
        <w:t>給與</w:t>
      </w:r>
      <w:r w:rsidRPr="00876B27">
        <w:rPr>
          <w:rFonts w:ascii="標楷體" w:eastAsia="標楷體" w:hAnsi="標楷體" w:cs="新細明體" w:hint="eastAsia"/>
          <w:bCs/>
          <w:sz w:val="28"/>
          <w:szCs w:val="28"/>
        </w:rPr>
        <w:t>之情事</w:t>
      </w:r>
      <w:r w:rsidRPr="005E05F5">
        <w:rPr>
          <w:rFonts w:ascii="標楷體" w:eastAsia="標楷體" w:hAnsi="標楷體" w:cs="細明體" w:hint="eastAsia"/>
          <w:kern w:val="0"/>
          <w:sz w:val="28"/>
          <w:szCs w:val="28"/>
        </w:rPr>
        <w:t>。</w:t>
      </w:r>
    </w:p>
    <w:p w:rsidR="00F91A70" w:rsidRPr="00F91A70" w:rsidRDefault="00F91A70"/>
    <w:sectPr w:rsidR="00F91A70" w:rsidRPr="00F91A70" w:rsidSect="00EC6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1A70"/>
    <w:rsid w:val="00EC6A97"/>
    <w:rsid w:val="00F9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A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chihhan0514</cp:lastModifiedBy>
  <cp:revision>1</cp:revision>
  <dcterms:created xsi:type="dcterms:W3CDTF">2016-03-18T11:55:00Z</dcterms:created>
  <dcterms:modified xsi:type="dcterms:W3CDTF">2016-03-18T12:03:00Z</dcterms:modified>
</cp:coreProperties>
</file>