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02" w:rsidRDefault="00760764">
      <w:pPr>
        <w:rPr>
          <w:rFonts w:ascii="標楷體" w:eastAsia="標楷體" w:hAnsi="標楷體"/>
          <w:b/>
          <w:sz w:val="32"/>
          <w:szCs w:val="32"/>
        </w:rPr>
      </w:pPr>
      <w:r w:rsidRPr="00760764">
        <w:rPr>
          <w:rFonts w:ascii="標楷體" w:eastAsia="標楷體" w:hAnsi="標楷體" w:hint="eastAsia"/>
          <w:b/>
          <w:sz w:val="32"/>
          <w:szCs w:val="32"/>
        </w:rPr>
        <w:t>禁奢條款之產生-展版1</w:t>
      </w:r>
    </w:p>
    <w:p w:rsidR="00F60301" w:rsidRPr="00760764" w:rsidRDefault="00363A71" w:rsidP="00A07126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760764">
        <w:rPr>
          <w:rFonts w:ascii="標楷體" w:eastAsia="標楷體" w:hAnsi="標楷體" w:hint="eastAsia"/>
          <w:sz w:val="32"/>
          <w:szCs w:val="32"/>
        </w:rPr>
        <w:t>有</w:t>
      </w:r>
      <w:r w:rsidRPr="00760764">
        <w:rPr>
          <w:rFonts w:ascii="標楷體" w:eastAsia="標楷體" w:hAnsi="標楷體"/>
          <w:sz w:val="32"/>
          <w:szCs w:val="32"/>
        </w:rPr>
        <w:t>錢</w:t>
      </w:r>
      <w:r w:rsidR="00E66DC4" w:rsidRPr="00760764">
        <w:rPr>
          <w:rFonts w:ascii="標楷體" w:eastAsia="標楷體" w:hAnsi="標楷體" w:hint="eastAsia"/>
          <w:sz w:val="32"/>
          <w:szCs w:val="32"/>
        </w:rPr>
        <w:t>不繳</w:t>
      </w:r>
      <w:r w:rsidRPr="00760764">
        <w:rPr>
          <w:rFonts w:ascii="標楷體" w:eastAsia="標楷體" w:hAnsi="標楷體" w:hint="eastAsia"/>
          <w:sz w:val="32"/>
          <w:szCs w:val="32"/>
        </w:rPr>
        <w:t>義</w:t>
      </w:r>
      <w:r w:rsidRPr="00760764">
        <w:rPr>
          <w:rFonts w:ascii="標楷體" w:eastAsia="標楷體" w:hAnsi="標楷體"/>
          <w:sz w:val="32"/>
          <w:szCs w:val="32"/>
        </w:rPr>
        <w:t>務人的緊箍咒</w:t>
      </w:r>
      <w:r w:rsidRPr="00760764">
        <w:rPr>
          <w:rFonts w:ascii="標楷體" w:eastAsia="標楷體" w:hAnsi="標楷體" w:hint="eastAsia"/>
          <w:sz w:val="32"/>
          <w:szCs w:val="32"/>
        </w:rPr>
        <w:t>-</w:t>
      </w:r>
      <w:r w:rsidR="00E61F75" w:rsidRPr="00760764">
        <w:rPr>
          <w:rFonts w:ascii="標楷體" w:eastAsia="標楷體" w:hAnsi="標楷體" w:hint="eastAsia"/>
          <w:sz w:val="32"/>
          <w:szCs w:val="32"/>
        </w:rPr>
        <w:t>禁奢</w:t>
      </w:r>
      <w:r w:rsidR="00E61F75" w:rsidRPr="00760764">
        <w:rPr>
          <w:rFonts w:ascii="標楷體" w:eastAsia="標楷體" w:hAnsi="標楷體"/>
          <w:sz w:val="32"/>
          <w:szCs w:val="32"/>
        </w:rPr>
        <w:t>條款</w:t>
      </w:r>
    </w:p>
    <w:p w:rsidR="00E61F75" w:rsidRPr="00706E99" w:rsidRDefault="00706E99" w:rsidP="00A07126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/>
          <w:sz w:val="28"/>
          <w:szCs w:val="28"/>
        </w:rPr>
        <w:t>、</w:t>
      </w:r>
      <w:r w:rsidR="007A338C" w:rsidRPr="00706E99">
        <w:rPr>
          <w:rFonts w:ascii="標楷體" w:eastAsia="標楷體" w:hAnsi="標楷體" w:hint="eastAsia"/>
          <w:sz w:val="28"/>
          <w:szCs w:val="28"/>
        </w:rPr>
        <w:t>立法背景</w:t>
      </w:r>
    </w:p>
    <w:p w:rsidR="002C5280" w:rsidRPr="00B41A07" w:rsidRDefault="00E66102" w:rsidP="00A07126">
      <w:pPr>
        <w:widowControl/>
        <w:spacing w:line="400" w:lineRule="exact"/>
        <w:ind w:leftChars="234" w:left="562"/>
        <w:jc w:val="both"/>
        <w:rPr>
          <w:rFonts w:ascii="新細明體" w:eastAsia="新細明體" w:hAnsi="新細明體" w:cs="新細明體"/>
          <w:i/>
          <w:kern w:val="0"/>
          <w:sz w:val="28"/>
          <w:szCs w:val="28"/>
        </w:rPr>
      </w:pPr>
      <w:r w:rsidRPr="000243BB">
        <w:rPr>
          <w:rFonts w:ascii="標楷體" w:eastAsia="標楷體" w:hAnsi="標楷體" w:hint="eastAsia"/>
          <w:sz w:val="28"/>
          <w:szCs w:val="28"/>
        </w:rPr>
        <w:t>義務人</w:t>
      </w:r>
      <w:r w:rsidR="00B41A07" w:rsidRPr="00B41A07">
        <w:rPr>
          <w:rFonts w:ascii="標楷體" w:eastAsia="標楷體" w:hAnsi="標楷體" w:hint="eastAsia"/>
          <w:sz w:val="28"/>
          <w:szCs w:val="28"/>
        </w:rPr>
        <w:t>孫</w:t>
      </w:r>
      <w:r w:rsidR="00B41A07" w:rsidRPr="00B41A07">
        <w:rPr>
          <w:rFonts w:ascii="標楷體" w:eastAsia="標楷體" w:hAnsi="標楷體"/>
          <w:sz w:val="28"/>
          <w:szCs w:val="28"/>
        </w:rPr>
        <w:t>道存欠稅</w:t>
      </w:r>
      <w:r w:rsidR="006B1BCA">
        <w:rPr>
          <w:rFonts w:ascii="標楷體" w:eastAsia="標楷體" w:hAnsi="標楷體" w:hint="eastAsia"/>
          <w:sz w:val="28"/>
          <w:szCs w:val="28"/>
        </w:rPr>
        <w:t>3</w:t>
      </w:r>
      <w:r w:rsidR="00B41A07" w:rsidRPr="00B41A07">
        <w:rPr>
          <w:rFonts w:ascii="標楷體" w:eastAsia="標楷體" w:hAnsi="標楷體"/>
          <w:sz w:val="28"/>
          <w:szCs w:val="28"/>
        </w:rPr>
        <w:t>億元</w:t>
      </w:r>
      <w:r w:rsidR="00F61122">
        <w:rPr>
          <w:rFonts w:ascii="標楷體" w:eastAsia="標楷體" w:hAnsi="標楷體" w:hint="eastAsia"/>
          <w:sz w:val="28"/>
          <w:szCs w:val="28"/>
        </w:rPr>
        <w:t>未清償</w:t>
      </w:r>
      <w:r w:rsidR="00B41A07" w:rsidRPr="00B41A07">
        <w:rPr>
          <w:rFonts w:ascii="標楷體" w:eastAsia="標楷體" w:hAnsi="標楷體"/>
          <w:sz w:val="28"/>
          <w:szCs w:val="28"/>
        </w:rPr>
        <w:t>，</w:t>
      </w:r>
      <w:r w:rsidR="00F61122">
        <w:rPr>
          <w:rFonts w:ascii="標楷體" w:eastAsia="標楷體" w:hAnsi="標楷體" w:hint="eastAsia"/>
          <w:sz w:val="28"/>
          <w:szCs w:val="28"/>
        </w:rPr>
        <w:t>而於</w:t>
      </w:r>
      <w:r w:rsidR="00B41A07" w:rsidRPr="00B41A07">
        <w:rPr>
          <w:rFonts w:ascii="標楷體" w:eastAsia="標楷體" w:hAnsi="標楷體" w:hint="eastAsia"/>
          <w:sz w:val="28"/>
          <w:szCs w:val="28"/>
        </w:rPr>
        <w:t>98年9月3日</w:t>
      </w:r>
      <w:r w:rsidR="00B41A07" w:rsidRPr="00B41A07">
        <w:rPr>
          <w:rFonts w:ascii="標楷體" w:eastAsia="標楷體" w:hAnsi="標楷體"/>
          <w:sz w:val="28"/>
          <w:szCs w:val="28"/>
        </w:rPr>
        <w:t>被</w:t>
      </w:r>
      <w:r w:rsidR="00F61122">
        <w:rPr>
          <w:rFonts w:ascii="標楷體" w:eastAsia="標楷體" w:hAnsi="標楷體" w:hint="eastAsia"/>
          <w:sz w:val="28"/>
          <w:szCs w:val="28"/>
        </w:rPr>
        <w:t>民眾</w:t>
      </w:r>
      <w:r w:rsidR="00B41A07" w:rsidRPr="00B41A07">
        <w:rPr>
          <w:rFonts w:ascii="標楷體" w:eastAsia="標楷體" w:hAnsi="標楷體"/>
          <w:sz w:val="28"/>
          <w:szCs w:val="28"/>
        </w:rPr>
        <w:t>拍到</w:t>
      </w:r>
      <w:r w:rsidR="00B41A07" w:rsidRPr="00B41A07">
        <w:rPr>
          <w:rFonts w:ascii="標楷體" w:eastAsia="標楷體" w:hAnsi="標楷體" w:hint="eastAsia"/>
          <w:sz w:val="28"/>
          <w:szCs w:val="28"/>
        </w:rPr>
        <w:t>帶</w:t>
      </w:r>
      <w:r w:rsidR="00B41A07" w:rsidRPr="00B41A07">
        <w:rPr>
          <w:rFonts w:ascii="標楷體" w:eastAsia="標楷體" w:hAnsi="標楷體"/>
          <w:sz w:val="28"/>
          <w:szCs w:val="28"/>
        </w:rPr>
        <w:t>著新婚嫩妻至台北市</w:t>
      </w:r>
      <w:r w:rsidR="00B41A07" w:rsidRPr="00AB0A43">
        <w:rPr>
          <w:rFonts w:ascii="標楷體" w:eastAsia="標楷體" w:hAnsi="標楷體"/>
          <w:color w:val="FF0000"/>
          <w:sz w:val="28"/>
          <w:szCs w:val="28"/>
        </w:rPr>
        <w:t>微風廣場</w:t>
      </w:r>
      <w:r w:rsidR="00AB0A43" w:rsidRPr="00AB0A43">
        <w:rPr>
          <w:rFonts w:ascii="標楷體" w:eastAsia="標楷體" w:hAnsi="標楷體" w:hint="eastAsia"/>
          <w:sz w:val="28"/>
          <w:szCs w:val="28"/>
        </w:rPr>
        <w:t>購</w:t>
      </w:r>
      <w:r w:rsidR="00B41A07" w:rsidRPr="00AB0A43">
        <w:rPr>
          <w:rFonts w:ascii="標楷體" w:eastAsia="標楷體" w:hAnsi="標楷體"/>
          <w:sz w:val="28"/>
          <w:szCs w:val="28"/>
        </w:rPr>
        <w:t>買</w:t>
      </w:r>
      <w:r w:rsidR="00B41A07" w:rsidRPr="00B41A07">
        <w:rPr>
          <w:rFonts w:ascii="標楷體" w:eastAsia="標楷體" w:hAnsi="標楷體" w:hint="eastAsia"/>
          <w:sz w:val="28"/>
          <w:szCs w:val="28"/>
        </w:rPr>
        <w:t>精</w:t>
      </w:r>
      <w:r w:rsidR="00B41A07" w:rsidRPr="00B41A07">
        <w:rPr>
          <w:rFonts w:ascii="標楷體" w:eastAsia="標楷體" w:hAnsi="標楷體"/>
          <w:sz w:val="28"/>
          <w:szCs w:val="28"/>
        </w:rPr>
        <w:t>品，</w:t>
      </w:r>
      <w:r w:rsidR="00B41A07" w:rsidRPr="00B41A07">
        <w:rPr>
          <w:rFonts w:ascii="標楷體" w:eastAsia="標楷體" w:hAnsi="標楷體" w:hint="eastAsia"/>
          <w:sz w:val="28"/>
          <w:szCs w:val="28"/>
        </w:rPr>
        <w:t>引</w:t>
      </w:r>
      <w:r w:rsidR="00B41A07" w:rsidRPr="00B41A07">
        <w:rPr>
          <w:rFonts w:ascii="標楷體" w:eastAsia="標楷體" w:hAnsi="標楷體"/>
          <w:sz w:val="28"/>
          <w:szCs w:val="28"/>
        </w:rPr>
        <w:t>起社會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輿論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一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片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譁然，民眾</w:t>
      </w:r>
      <w:r w:rsidR="00AB0A43">
        <w:rPr>
          <w:rFonts w:ascii="標楷體" w:eastAsia="標楷體" w:hAnsi="標楷體" w:cs="新細明體" w:hint="eastAsia"/>
          <w:kern w:val="0"/>
          <w:sz w:val="28"/>
          <w:szCs w:val="28"/>
        </w:rPr>
        <w:t>深切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感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受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到法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律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的不公平，質疑欠錢者為何有錢買精品，卻沒錢還債權人，有錢住豪宅，卻沒錢</w:t>
      </w:r>
      <w:r w:rsidR="00D418A8">
        <w:rPr>
          <w:rFonts w:ascii="標楷體" w:eastAsia="標楷體" w:hAnsi="標楷體" w:cs="新細明體" w:hint="eastAsia"/>
          <w:kern w:val="0"/>
          <w:sz w:val="28"/>
          <w:szCs w:val="28"/>
        </w:rPr>
        <w:t>繳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稅。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立法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委員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吳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育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昇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痛批政府討稅不力，</w:t>
      </w:r>
      <w:r w:rsidR="00AB0A43">
        <w:rPr>
          <w:rFonts w:ascii="標楷體" w:eastAsia="標楷體" w:hAnsi="標楷體" w:cs="新細明體" w:hint="eastAsia"/>
          <w:kern w:val="0"/>
          <w:sz w:val="28"/>
          <w:szCs w:val="28"/>
        </w:rPr>
        <w:t>呼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籲</w:t>
      </w:r>
      <w:r w:rsidR="00D418A8">
        <w:rPr>
          <w:rFonts w:ascii="標楷體" w:eastAsia="標楷體" w:hAnsi="標楷體" w:cs="新細明體" w:hint="eastAsia"/>
          <w:kern w:val="0"/>
          <w:sz w:val="28"/>
          <w:szCs w:val="28"/>
        </w:rPr>
        <w:t>增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訂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「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禁</w:t>
      </w:r>
      <w:r w:rsidR="00B41A07" w:rsidRPr="00B41A07">
        <w:rPr>
          <w:rFonts w:ascii="標楷體" w:eastAsia="標楷體" w:hAnsi="標楷體" w:cs="新細明體" w:hint="eastAsia"/>
          <w:kern w:val="0"/>
          <w:sz w:val="28"/>
          <w:szCs w:val="28"/>
        </w:rPr>
        <w:t>奢</w:t>
      </w:r>
      <w:r w:rsidR="00B41A07" w:rsidRPr="00B41A07">
        <w:rPr>
          <w:rFonts w:ascii="標楷體" w:eastAsia="標楷體" w:hAnsi="標楷體" w:cs="新細明體"/>
          <w:kern w:val="0"/>
          <w:sz w:val="28"/>
          <w:szCs w:val="28"/>
        </w:rPr>
        <w:t>條款」</w:t>
      </w:r>
      <w:r w:rsidR="00B41A07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p w:rsidR="00E61F75" w:rsidRPr="00706E99" w:rsidRDefault="00706E99" w:rsidP="00A07126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E61F75" w:rsidRPr="00706E99">
        <w:rPr>
          <w:rFonts w:ascii="標楷體" w:eastAsia="標楷體" w:hAnsi="標楷體" w:hint="eastAsia"/>
          <w:sz w:val="28"/>
          <w:szCs w:val="28"/>
        </w:rPr>
        <w:t>立</w:t>
      </w:r>
      <w:r w:rsidR="00E61F75" w:rsidRPr="00706E99">
        <w:rPr>
          <w:rFonts w:ascii="標楷體" w:eastAsia="標楷體" w:hAnsi="標楷體"/>
          <w:sz w:val="28"/>
          <w:szCs w:val="28"/>
        </w:rPr>
        <w:t>法說明</w:t>
      </w:r>
      <w:bookmarkStart w:id="0" w:name="_GoBack"/>
      <w:bookmarkEnd w:id="0"/>
    </w:p>
    <w:p w:rsidR="002C5280" w:rsidRPr="00C005D8" w:rsidRDefault="007577A3" w:rsidP="002747FE">
      <w:pPr>
        <w:spacing w:line="400" w:lineRule="exact"/>
        <w:ind w:leftChars="236" w:left="566"/>
        <w:jc w:val="both"/>
        <w:rPr>
          <w:rFonts w:ascii="標楷體" w:eastAsia="標楷體" w:hAnsi="標楷體"/>
          <w:sz w:val="28"/>
          <w:szCs w:val="28"/>
        </w:rPr>
      </w:pPr>
      <w:r w:rsidRPr="00C005D8">
        <w:rPr>
          <w:rFonts w:ascii="標楷體" w:eastAsia="標楷體" w:hAnsi="標楷體" w:hint="eastAsia"/>
          <w:sz w:val="28"/>
          <w:szCs w:val="28"/>
        </w:rPr>
        <w:t>按</w:t>
      </w:r>
      <w:r w:rsidR="000D2502" w:rsidRPr="00C005D8">
        <w:rPr>
          <w:rFonts w:ascii="標楷體" w:eastAsia="標楷體" w:hAnsi="標楷體" w:hint="eastAsia"/>
          <w:sz w:val="28"/>
          <w:szCs w:val="28"/>
        </w:rPr>
        <w:t>公</w:t>
      </w:r>
      <w:r w:rsidR="000D2502" w:rsidRPr="00C005D8">
        <w:rPr>
          <w:rFonts w:ascii="標楷體" w:eastAsia="標楷體" w:hAnsi="標楷體"/>
          <w:sz w:val="28"/>
          <w:szCs w:val="28"/>
        </w:rPr>
        <w:t>法</w:t>
      </w:r>
      <w:r w:rsidR="000D2502" w:rsidRPr="00C005D8">
        <w:rPr>
          <w:rFonts w:ascii="標楷體" w:eastAsia="標楷體" w:hAnsi="標楷體" w:hint="eastAsia"/>
          <w:sz w:val="28"/>
          <w:szCs w:val="28"/>
        </w:rPr>
        <w:t>上</w:t>
      </w:r>
      <w:r w:rsidR="000D2502" w:rsidRPr="00C005D8">
        <w:rPr>
          <w:rFonts w:ascii="標楷體" w:eastAsia="標楷體" w:hAnsi="標楷體"/>
          <w:sz w:val="28"/>
          <w:szCs w:val="28"/>
        </w:rPr>
        <w:t>金錢給付義</w:t>
      </w:r>
      <w:r w:rsidR="000D2502" w:rsidRPr="00C005D8">
        <w:rPr>
          <w:rFonts w:ascii="標楷體" w:eastAsia="標楷體" w:hAnsi="標楷體" w:hint="eastAsia"/>
          <w:sz w:val="28"/>
          <w:szCs w:val="28"/>
        </w:rPr>
        <w:t>務</w:t>
      </w:r>
      <w:r w:rsidR="00A07126">
        <w:rPr>
          <w:rFonts w:ascii="標楷體" w:eastAsia="標楷體" w:hAnsi="標楷體" w:hint="eastAsia"/>
          <w:sz w:val="28"/>
          <w:szCs w:val="28"/>
        </w:rPr>
        <w:t>之</w:t>
      </w:r>
      <w:r w:rsidR="000D2502" w:rsidRPr="00C005D8">
        <w:rPr>
          <w:rFonts w:ascii="標楷體" w:eastAsia="標楷體" w:hAnsi="標楷體"/>
          <w:sz w:val="28"/>
          <w:szCs w:val="28"/>
        </w:rPr>
        <w:t>行政執行，係執行機關運用法律賦予之各種強制措施，達成義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務</w:t>
      </w:r>
      <w:r w:rsidR="000D2502" w:rsidRPr="00C005D8">
        <w:rPr>
          <w:rFonts w:ascii="標楷體" w:eastAsia="標楷體" w:hAnsi="標楷體"/>
          <w:sz w:val="28"/>
          <w:szCs w:val="28"/>
        </w:rPr>
        <w:t>人履行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繳</w:t>
      </w:r>
      <w:r w:rsidR="000D2502" w:rsidRPr="00C005D8">
        <w:rPr>
          <w:rFonts w:ascii="標楷體" w:eastAsia="標楷體" w:hAnsi="標楷體"/>
          <w:sz w:val="28"/>
          <w:szCs w:val="28"/>
        </w:rPr>
        <w:t>納義務之目的，其執行成效攸關公權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力</w:t>
      </w:r>
      <w:r w:rsidR="000D2502" w:rsidRPr="00C005D8">
        <w:rPr>
          <w:rFonts w:ascii="標楷體" w:eastAsia="標楷體" w:hAnsi="標楷體"/>
          <w:sz w:val="28"/>
          <w:szCs w:val="28"/>
        </w:rPr>
        <w:t>之落</w:t>
      </w:r>
      <w:r w:rsidR="000D2502" w:rsidRPr="00C005D8">
        <w:rPr>
          <w:rFonts w:ascii="標楷體" w:eastAsia="標楷體" w:hAnsi="標楷體" w:hint="eastAsia"/>
          <w:sz w:val="28"/>
          <w:szCs w:val="28"/>
        </w:rPr>
        <w:t>實</w:t>
      </w:r>
      <w:r w:rsidR="000D2502" w:rsidRPr="00C005D8">
        <w:rPr>
          <w:rFonts w:ascii="標楷體" w:eastAsia="標楷體" w:hAnsi="標楷體"/>
          <w:sz w:val="28"/>
          <w:szCs w:val="28"/>
        </w:rPr>
        <w:t>、國家財政</w:t>
      </w:r>
      <w:r w:rsidR="00A07126">
        <w:rPr>
          <w:rFonts w:ascii="標楷體" w:eastAsia="標楷體" w:hAnsi="標楷體" w:hint="eastAsia"/>
          <w:sz w:val="28"/>
          <w:szCs w:val="28"/>
        </w:rPr>
        <w:t>之</w:t>
      </w:r>
      <w:r w:rsidR="000D2502" w:rsidRPr="00C005D8">
        <w:rPr>
          <w:rFonts w:ascii="標楷體" w:eastAsia="標楷體" w:hAnsi="標楷體"/>
          <w:sz w:val="28"/>
          <w:szCs w:val="28"/>
        </w:rPr>
        <w:t>收入及民眾守法觀念之養成等，與公益有密</w:t>
      </w:r>
      <w:r w:rsidR="000D2502" w:rsidRPr="00C005D8">
        <w:rPr>
          <w:rFonts w:ascii="標楷體" w:eastAsia="標楷體" w:hAnsi="標楷體" w:hint="eastAsia"/>
          <w:sz w:val="28"/>
          <w:szCs w:val="28"/>
        </w:rPr>
        <w:t>切</w:t>
      </w:r>
      <w:r w:rsidR="000D2502" w:rsidRPr="00C005D8">
        <w:rPr>
          <w:rFonts w:ascii="標楷體" w:eastAsia="標楷體" w:hAnsi="標楷體"/>
          <w:sz w:val="28"/>
          <w:szCs w:val="28"/>
        </w:rPr>
        <w:t>關聯。</w:t>
      </w:r>
      <w:r w:rsidR="009C34C6" w:rsidRPr="00C005D8">
        <w:rPr>
          <w:rFonts w:ascii="標楷體" w:eastAsia="標楷體" w:hAnsi="標楷體"/>
          <w:sz w:val="28"/>
          <w:szCs w:val="28"/>
        </w:rPr>
        <w:t>鑑於義務人欠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繳</w:t>
      </w:r>
      <w:r w:rsidR="009C34C6" w:rsidRPr="00C005D8">
        <w:rPr>
          <w:rFonts w:ascii="標楷體" w:eastAsia="標楷體" w:hAnsi="標楷體"/>
          <w:sz w:val="28"/>
          <w:szCs w:val="28"/>
        </w:rPr>
        <w:t>公法上金錢債務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，</w:t>
      </w:r>
      <w:r w:rsidR="009C34C6" w:rsidRPr="00C005D8">
        <w:rPr>
          <w:rFonts w:ascii="標楷體" w:eastAsia="標楷體" w:hAnsi="標楷體"/>
          <w:sz w:val="28"/>
          <w:szCs w:val="28"/>
        </w:rPr>
        <w:t>其名下雖無財產可供執行，卻仍享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受奢</w:t>
      </w:r>
      <w:r w:rsidR="009C34C6" w:rsidRPr="00C005D8">
        <w:rPr>
          <w:rFonts w:ascii="標楷體" w:eastAsia="標楷體" w:hAnsi="標楷體"/>
          <w:sz w:val="28"/>
          <w:szCs w:val="28"/>
        </w:rPr>
        <w:t>華生活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，</w:t>
      </w:r>
      <w:r w:rsidR="009C34C6" w:rsidRPr="00C005D8">
        <w:rPr>
          <w:rFonts w:ascii="標楷體" w:eastAsia="標楷體" w:hAnsi="標楷體"/>
          <w:sz w:val="28"/>
          <w:szCs w:val="28"/>
        </w:rPr>
        <w:t>對於大多數守法履行義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務</w:t>
      </w:r>
      <w:r w:rsidR="009C34C6" w:rsidRPr="00C005D8">
        <w:rPr>
          <w:rFonts w:ascii="標楷體" w:eastAsia="標楷體" w:hAnsi="標楷體"/>
          <w:sz w:val="28"/>
          <w:szCs w:val="28"/>
        </w:rPr>
        <w:t>之民眾極不公平，又倘執行期間屆滿，不得再執行，義務人即可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脫</w:t>
      </w:r>
      <w:r w:rsidR="009C34C6" w:rsidRPr="00C005D8">
        <w:rPr>
          <w:rFonts w:ascii="標楷體" w:eastAsia="標楷體" w:hAnsi="標楷體"/>
          <w:sz w:val="28"/>
          <w:szCs w:val="28"/>
        </w:rPr>
        <w:t>免義務之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履</w:t>
      </w:r>
      <w:r w:rsidR="009C34C6" w:rsidRPr="00C005D8">
        <w:rPr>
          <w:rFonts w:ascii="標楷體" w:eastAsia="標楷體" w:hAnsi="標楷體"/>
          <w:sz w:val="28"/>
          <w:szCs w:val="28"/>
        </w:rPr>
        <w:t>行，將造成公權力不彰，公法債權無法實現，對於國家財政收入，亦極為不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利</w:t>
      </w:r>
      <w:r w:rsidR="009C34C6" w:rsidRPr="00C005D8">
        <w:rPr>
          <w:rFonts w:ascii="標楷體" w:eastAsia="標楷體" w:hAnsi="標楷體"/>
          <w:sz w:val="28"/>
          <w:szCs w:val="28"/>
        </w:rPr>
        <w:t>。</w:t>
      </w:r>
      <w:r w:rsidR="007B64D7" w:rsidRPr="00C005D8">
        <w:rPr>
          <w:rFonts w:ascii="標楷體" w:eastAsia="標楷體" w:hAnsi="標楷體" w:hint="eastAsia"/>
          <w:sz w:val="28"/>
          <w:szCs w:val="28"/>
        </w:rPr>
        <w:t>為維</w:t>
      </w:r>
      <w:r w:rsidR="007B64D7" w:rsidRPr="00C005D8">
        <w:rPr>
          <w:rFonts w:ascii="標楷體" w:eastAsia="標楷體" w:hAnsi="標楷體"/>
          <w:sz w:val="28"/>
          <w:szCs w:val="28"/>
        </w:rPr>
        <w:t>護</w:t>
      </w:r>
      <w:r w:rsidR="009C34C6" w:rsidRPr="00C005D8">
        <w:rPr>
          <w:rFonts w:ascii="標楷體" w:eastAsia="標楷體" w:hAnsi="標楷體"/>
          <w:sz w:val="28"/>
          <w:szCs w:val="28"/>
        </w:rPr>
        <w:t>社會公平正義，提升執行效能，爰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參</w:t>
      </w:r>
      <w:r w:rsidR="009C34C6" w:rsidRPr="00C005D8">
        <w:rPr>
          <w:rFonts w:ascii="標楷體" w:eastAsia="標楷體" w:hAnsi="標楷體"/>
          <w:sz w:val="28"/>
          <w:szCs w:val="28"/>
        </w:rPr>
        <w:t>酌消費者債務清理條例第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89條</w:t>
      </w:r>
      <w:r w:rsidR="009C34C6" w:rsidRPr="00C005D8">
        <w:rPr>
          <w:rFonts w:ascii="標楷體" w:eastAsia="標楷體" w:hAnsi="標楷體"/>
          <w:sz w:val="28"/>
          <w:szCs w:val="28"/>
        </w:rPr>
        <w:t>規定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，</w:t>
      </w:r>
      <w:r w:rsidR="00E9109C">
        <w:rPr>
          <w:rFonts w:ascii="標楷體" w:eastAsia="標楷體" w:hAnsi="標楷體" w:hint="eastAsia"/>
          <w:sz w:val="28"/>
          <w:szCs w:val="28"/>
        </w:rPr>
        <w:t>於行政執行法</w:t>
      </w:r>
      <w:r w:rsidR="009C34C6" w:rsidRPr="00C005D8">
        <w:rPr>
          <w:rFonts w:ascii="標楷體" w:eastAsia="標楷體" w:hAnsi="標楷體"/>
          <w:sz w:val="28"/>
          <w:szCs w:val="28"/>
        </w:rPr>
        <w:t>增訂第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1</w:t>
      </w:r>
      <w:r w:rsidR="009C34C6" w:rsidRPr="00C005D8">
        <w:rPr>
          <w:rFonts w:ascii="標楷體" w:eastAsia="標楷體" w:hAnsi="標楷體"/>
          <w:sz w:val="28"/>
          <w:szCs w:val="28"/>
        </w:rPr>
        <w:t>7條之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1</w:t>
      </w:r>
      <w:r w:rsidR="009C34C6" w:rsidRPr="00C005D8">
        <w:rPr>
          <w:rFonts w:ascii="標楷體" w:eastAsia="標楷體" w:hAnsi="標楷體"/>
          <w:sz w:val="28"/>
          <w:szCs w:val="28"/>
        </w:rPr>
        <w:t>「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禁止</w:t>
      </w:r>
      <w:r w:rsidR="009C34C6" w:rsidRPr="00C005D8">
        <w:rPr>
          <w:rFonts w:ascii="標楷體" w:eastAsia="標楷體" w:hAnsi="標楷體"/>
          <w:sz w:val="28"/>
          <w:szCs w:val="28"/>
        </w:rPr>
        <w:t>奢侈浪</w:t>
      </w:r>
      <w:r w:rsidR="009C34C6" w:rsidRPr="00C005D8">
        <w:rPr>
          <w:rFonts w:ascii="標楷體" w:eastAsia="標楷體" w:hAnsi="標楷體" w:hint="eastAsia"/>
          <w:sz w:val="28"/>
          <w:szCs w:val="28"/>
        </w:rPr>
        <w:t>費</w:t>
      </w:r>
      <w:r w:rsidR="009C34C6" w:rsidRPr="00C005D8">
        <w:rPr>
          <w:rFonts w:ascii="標楷體" w:eastAsia="標楷體" w:hAnsi="標楷體"/>
          <w:sz w:val="28"/>
          <w:szCs w:val="28"/>
        </w:rPr>
        <w:t>」規定。</w:t>
      </w:r>
    </w:p>
    <w:p w:rsidR="00975FCD" w:rsidRPr="00D84846" w:rsidRDefault="00975FCD" w:rsidP="00F61122">
      <w:pPr>
        <w:autoSpaceDE w:val="0"/>
        <w:autoSpaceDN w:val="0"/>
        <w:adjustRightInd w:val="0"/>
        <w:spacing w:line="400" w:lineRule="exact"/>
        <w:jc w:val="both"/>
        <w:rPr>
          <w:rFonts w:ascii="標楷體" w:eastAsia="標楷體" w:hAnsi="標楷體" w:cs="標楷體-WinCharSetFFFF-H"/>
          <w:kern w:val="0"/>
          <w:sz w:val="28"/>
          <w:szCs w:val="28"/>
        </w:rPr>
      </w:pPr>
    </w:p>
    <w:sectPr w:rsidR="00975FCD" w:rsidRPr="00D84846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F08" w:rsidRDefault="00B13F08" w:rsidP="00791EDA">
      <w:r>
        <w:separator/>
      </w:r>
    </w:p>
  </w:endnote>
  <w:endnote w:type="continuationSeparator" w:id="0">
    <w:p w:rsidR="00B13F08" w:rsidRDefault="00B13F08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F08" w:rsidRDefault="00B13F08" w:rsidP="00791EDA">
      <w:r>
        <w:separator/>
      </w:r>
    </w:p>
  </w:footnote>
  <w:footnote w:type="continuationSeparator" w:id="0">
    <w:p w:rsidR="00B13F08" w:rsidRDefault="00B13F08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7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43BB"/>
    <w:rsid w:val="000254E8"/>
    <w:rsid w:val="000B5963"/>
    <w:rsid w:val="000C5E7F"/>
    <w:rsid w:val="000D1753"/>
    <w:rsid w:val="000D2502"/>
    <w:rsid w:val="000D3949"/>
    <w:rsid w:val="000F6430"/>
    <w:rsid w:val="001648B6"/>
    <w:rsid w:val="00171573"/>
    <w:rsid w:val="00211887"/>
    <w:rsid w:val="00211EAD"/>
    <w:rsid w:val="0023583B"/>
    <w:rsid w:val="002747FE"/>
    <w:rsid w:val="00283C19"/>
    <w:rsid w:val="002C5280"/>
    <w:rsid w:val="00363A71"/>
    <w:rsid w:val="00367ABF"/>
    <w:rsid w:val="0046602A"/>
    <w:rsid w:val="004A6345"/>
    <w:rsid w:val="004C7931"/>
    <w:rsid w:val="00502641"/>
    <w:rsid w:val="00527067"/>
    <w:rsid w:val="005874CE"/>
    <w:rsid w:val="005C4986"/>
    <w:rsid w:val="005D20D7"/>
    <w:rsid w:val="005F673A"/>
    <w:rsid w:val="006B1BCA"/>
    <w:rsid w:val="00700222"/>
    <w:rsid w:val="00706E99"/>
    <w:rsid w:val="00715F80"/>
    <w:rsid w:val="0074185E"/>
    <w:rsid w:val="007577A3"/>
    <w:rsid w:val="00760764"/>
    <w:rsid w:val="00787B5B"/>
    <w:rsid w:val="00791EDA"/>
    <w:rsid w:val="007A338C"/>
    <w:rsid w:val="007B4A78"/>
    <w:rsid w:val="007B64D7"/>
    <w:rsid w:val="00802A55"/>
    <w:rsid w:val="00812AAA"/>
    <w:rsid w:val="00822993"/>
    <w:rsid w:val="008252D9"/>
    <w:rsid w:val="00853A5E"/>
    <w:rsid w:val="008C0597"/>
    <w:rsid w:val="008C6ECD"/>
    <w:rsid w:val="0090113F"/>
    <w:rsid w:val="00975FCD"/>
    <w:rsid w:val="00991F05"/>
    <w:rsid w:val="009920C9"/>
    <w:rsid w:val="009C34C6"/>
    <w:rsid w:val="009F01FB"/>
    <w:rsid w:val="00A07126"/>
    <w:rsid w:val="00A10852"/>
    <w:rsid w:val="00A41845"/>
    <w:rsid w:val="00A60A91"/>
    <w:rsid w:val="00AA5C14"/>
    <w:rsid w:val="00AB0A43"/>
    <w:rsid w:val="00B002EB"/>
    <w:rsid w:val="00B13F08"/>
    <w:rsid w:val="00B41A07"/>
    <w:rsid w:val="00B81502"/>
    <w:rsid w:val="00B83661"/>
    <w:rsid w:val="00BD6CB5"/>
    <w:rsid w:val="00BE7D20"/>
    <w:rsid w:val="00C005D8"/>
    <w:rsid w:val="00C063B5"/>
    <w:rsid w:val="00C752E8"/>
    <w:rsid w:val="00CC13C8"/>
    <w:rsid w:val="00D02CD4"/>
    <w:rsid w:val="00D1442D"/>
    <w:rsid w:val="00D418A8"/>
    <w:rsid w:val="00D433E4"/>
    <w:rsid w:val="00D46653"/>
    <w:rsid w:val="00D84846"/>
    <w:rsid w:val="00DE6EDD"/>
    <w:rsid w:val="00E02732"/>
    <w:rsid w:val="00E114D5"/>
    <w:rsid w:val="00E406C9"/>
    <w:rsid w:val="00E61F75"/>
    <w:rsid w:val="00E66102"/>
    <w:rsid w:val="00E66DC4"/>
    <w:rsid w:val="00E7460E"/>
    <w:rsid w:val="00E8648B"/>
    <w:rsid w:val="00E9109C"/>
    <w:rsid w:val="00F60301"/>
    <w:rsid w:val="00F61122"/>
    <w:rsid w:val="00F81139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3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169F-076A-4BCE-9C9A-757C3EA3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22</cp:revision>
  <cp:lastPrinted>2015-11-05T08:35:00Z</cp:lastPrinted>
  <dcterms:created xsi:type="dcterms:W3CDTF">2015-11-05T07:54:00Z</dcterms:created>
  <dcterms:modified xsi:type="dcterms:W3CDTF">2016-03-18T02:54:00Z</dcterms:modified>
</cp:coreProperties>
</file>