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8A" w:rsidRDefault="004F268A" w:rsidP="004F268A">
      <w:pPr>
        <w:rPr>
          <w:rFonts w:ascii="標楷體" w:eastAsia="標楷體" w:hAnsi="標楷體"/>
          <w:b/>
          <w:sz w:val="32"/>
          <w:szCs w:val="32"/>
        </w:rPr>
      </w:pPr>
      <w:r w:rsidRPr="00760764">
        <w:rPr>
          <w:rFonts w:ascii="標楷體" w:eastAsia="標楷體" w:hAnsi="標楷體" w:hint="eastAsia"/>
          <w:b/>
          <w:sz w:val="32"/>
          <w:szCs w:val="32"/>
        </w:rPr>
        <w:t>禁奢條款之產生-展版</w:t>
      </w:r>
      <w:r>
        <w:rPr>
          <w:rFonts w:ascii="標楷體" w:eastAsia="標楷體" w:hAnsi="標楷體" w:hint="eastAsia"/>
          <w:b/>
          <w:sz w:val="32"/>
          <w:szCs w:val="32"/>
        </w:rPr>
        <w:t>3</w:t>
      </w:r>
    </w:p>
    <w:p w:rsidR="004F268A" w:rsidRDefault="004F268A" w:rsidP="004F268A">
      <w:pPr>
        <w:rPr>
          <w:rFonts w:ascii="標楷體" w:eastAsia="標楷體" w:hAnsi="標楷體" w:hint="eastAsia"/>
          <w:b/>
          <w:sz w:val="32"/>
          <w:szCs w:val="32"/>
        </w:rPr>
      </w:pPr>
      <w:r w:rsidRPr="00760764">
        <w:rPr>
          <w:rFonts w:ascii="標楷體" w:eastAsia="標楷體" w:hAnsi="標楷體" w:hint="eastAsia"/>
          <w:sz w:val="32"/>
          <w:szCs w:val="32"/>
        </w:rPr>
        <w:t>有</w:t>
      </w:r>
      <w:r w:rsidRPr="00760764">
        <w:rPr>
          <w:rFonts w:ascii="標楷體" w:eastAsia="標楷體" w:hAnsi="標楷體"/>
          <w:sz w:val="32"/>
          <w:szCs w:val="32"/>
        </w:rPr>
        <w:t>錢</w:t>
      </w:r>
      <w:r w:rsidRPr="00760764">
        <w:rPr>
          <w:rFonts w:ascii="標楷體" w:eastAsia="標楷體" w:hAnsi="標楷體" w:hint="eastAsia"/>
          <w:sz w:val="32"/>
          <w:szCs w:val="32"/>
        </w:rPr>
        <w:t>不繳義</w:t>
      </w:r>
      <w:r w:rsidRPr="00760764">
        <w:rPr>
          <w:rFonts w:ascii="標楷體" w:eastAsia="標楷體" w:hAnsi="標楷體"/>
          <w:sz w:val="32"/>
          <w:szCs w:val="32"/>
        </w:rPr>
        <w:t>務人的緊箍咒</w:t>
      </w:r>
      <w:r w:rsidRPr="00760764">
        <w:rPr>
          <w:rFonts w:ascii="標楷體" w:eastAsia="標楷體" w:hAnsi="標楷體" w:hint="eastAsia"/>
          <w:sz w:val="32"/>
          <w:szCs w:val="32"/>
        </w:rPr>
        <w:t>-禁奢</w:t>
      </w:r>
      <w:r w:rsidRPr="00760764">
        <w:rPr>
          <w:rFonts w:ascii="標楷體" w:eastAsia="標楷體" w:hAnsi="標楷體"/>
          <w:sz w:val="32"/>
          <w:szCs w:val="32"/>
        </w:rPr>
        <w:t>條款</w:t>
      </w:r>
    </w:p>
    <w:p w:rsidR="0000790A" w:rsidRDefault="00795907" w:rsidP="00585F51">
      <w:pPr>
        <w:autoSpaceDE w:val="0"/>
        <w:autoSpaceDN w:val="0"/>
        <w:adjustRightInd w:val="0"/>
        <w:spacing w:line="400" w:lineRule="exact"/>
        <w:ind w:leftChars="8" w:left="579" w:hangingChars="200" w:hanging="560"/>
        <w:jc w:val="both"/>
        <w:rPr>
          <w:rFonts w:ascii="標楷體" w:eastAsia="標楷體" w:hAnsi="標楷體"/>
          <w:sz w:val="28"/>
          <w:szCs w:val="28"/>
        </w:rPr>
      </w:pPr>
      <w:r>
        <w:rPr>
          <w:rFonts w:ascii="標楷體" w:eastAsia="標楷體" w:hAnsi="標楷體" w:hint="eastAsia"/>
          <w:sz w:val="28"/>
          <w:szCs w:val="28"/>
        </w:rPr>
        <w:t>一、</w:t>
      </w:r>
      <w:r w:rsidR="00975FCD">
        <w:rPr>
          <w:rFonts w:ascii="標楷體" w:eastAsia="標楷體" w:hAnsi="標楷體"/>
          <w:sz w:val="28"/>
          <w:szCs w:val="28"/>
        </w:rPr>
        <w:t>法務部行政執行署獎勵檢舉作業要點第</w:t>
      </w:r>
      <w:r w:rsidR="00975FCD">
        <w:rPr>
          <w:rFonts w:ascii="標楷體" w:eastAsia="標楷體" w:hAnsi="標楷體" w:hint="eastAsia"/>
          <w:sz w:val="28"/>
          <w:szCs w:val="28"/>
        </w:rPr>
        <w:t>4點</w:t>
      </w:r>
      <w:r w:rsidR="00975FCD">
        <w:rPr>
          <w:rFonts w:ascii="標楷體" w:eastAsia="標楷體" w:hAnsi="標楷體"/>
          <w:sz w:val="28"/>
          <w:szCs w:val="28"/>
        </w:rPr>
        <w:t>第</w:t>
      </w:r>
      <w:r w:rsidR="0023583B">
        <w:rPr>
          <w:rFonts w:ascii="標楷體" w:eastAsia="標楷體" w:hAnsi="標楷體"/>
          <w:sz w:val="28"/>
          <w:szCs w:val="28"/>
        </w:rPr>
        <w:t>3</w:t>
      </w:r>
      <w:r w:rsidR="00975FCD">
        <w:rPr>
          <w:rFonts w:ascii="標楷體" w:eastAsia="標楷體" w:hAnsi="標楷體" w:hint="eastAsia"/>
          <w:sz w:val="28"/>
          <w:szCs w:val="28"/>
        </w:rPr>
        <w:t>項</w:t>
      </w:r>
      <w:r w:rsidR="00975FCD">
        <w:rPr>
          <w:rFonts w:ascii="標楷體" w:eastAsia="標楷體" w:hAnsi="標楷體"/>
          <w:sz w:val="28"/>
          <w:szCs w:val="28"/>
        </w:rPr>
        <w:t>規定，行政執行法第</w:t>
      </w:r>
      <w:r w:rsidR="00975FCD">
        <w:rPr>
          <w:rFonts w:ascii="標楷體" w:eastAsia="標楷體" w:hAnsi="標楷體" w:hint="eastAsia"/>
          <w:sz w:val="28"/>
          <w:szCs w:val="28"/>
        </w:rPr>
        <w:t>17條</w:t>
      </w:r>
      <w:r w:rsidR="00975FCD">
        <w:rPr>
          <w:rFonts w:ascii="標楷體" w:eastAsia="標楷體" w:hAnsi="標楷體"/>
          <w:sz w:val="28"/>
          <w:szCs w:val="28"/>
        </w:rPr>
        <w:t>之</w:t>
      </w:r>
      <w:r w:rsidR="00975FCD">
        <w:rPr>
          <w:rFonts w:ascii="標楷體" w:eastAsia="標楷體" w:hAnsi="標楷體" w:hint="eastAsia"/>
          <w:sz w:val="28"/>
          <w:szCs w:val="28"/>
        </w:rPr>
        <w:t>1所</w:t>
      </w:r>
      <w:r w:rsidR="00975FCD">
        <w:rPr>
          <w:rFonts w:ascii="標楷體" w:eastAsia="標楷體" w:hAnsi="標楷體"/>
          <w:sz w:val="28"/>
          <w:szCs w:val="28"/>
        </w:rPr>
        <w:t>定義務人，關於其生活逾越一般人通常程度或違反禁止命令之情形，</w:t>
      </w:r>
      <w:r w:rsidR="00975FCD">
        <w:rPr>
          <w:rFonts w:ascii="標楷體" w:eastAsia="標楷體" w:hAnsi="標楷體" w:hint="eastAsia"/>
          <w:sz w:val="28"/>
          <w:szCs w:val="28"/>
        </w:rPr>
        <w:t>分</w:t>
      </w:r>
      <w:r w:rsidR="00975FCD">
        <w:rPr>
          <w:rFonts w:ascii="標楷體" w:eastAsia="標楷體" w:hAnsi="標楷體"/>
          <w:sz w:val="28"/>
          <w:szCs w:val="28"/>
        </w:rPr>
        <w:t>署為調查之必要，得報請行政執行署公告其事由及身</w:t>
      </w:r>
      <w:r w:rsidR="00975FCD">
        <w:rPr>
          <w:rFonts w:ascii="標楷體" w:eastAsia="標楷體" w:hAnsi="標楷體" w:hint="eastAsia"/>
          <w:sz w:val="28"/>
          <w:szCs w:val="28"/>
        </w:rPr>
        <w:t>分</w:t>
      </w:r>
      <w:r w:rsidR="00975FCD">
        <w:rPr>
          <w:rFonts w:ascii="標楷體" w:eastAsia="標楷體" w:hAnsi="標楷體"/>
          <w:sz w:val="28"/>
          <w:szCs w:val="28"/>
        </w:rPr>
        <w:t>識別事項，</w:t>
      </w:r>
      <w:r w:rsidR="00975FCD">
        <w:rPr>
          <w:rFonts w:ascii="標楷體" w:eastAsia="標楷體" w:hAnsi="標楷體" w:hint="eastAsia"/>
          <w:sz w:val="28"/>
          <w:szCs w:val="28"/>
        </w:rPr>
        <w:t>獎</w:t>
      </w:r>
      <w:r w:rsidR="00975FCD">
        <w:rPr>
          <w:rFonts w:ascii="標楷體" w:eastAsia="標楷體" w:hAnsi="標楷體"/>
          <w:sz w:val="28"/>
          <w:szCs w:val="28"/>
        </w:rPr>
        <w:t>勵民</w:t>
      </w:r>
      <w:r w:rsidR="00975FCD">
        <w:rPr>
          <w:rFonts w:ascii="標楷體" w:eastAsia="標楷體" w:hAnsi="標楷體" w:hint="eastAsia"/>
          <w:sz w:val="28"/>
          <w:szCs w:val="28"/>
        </w:rPr>
        <w:t>眾</w:t>
      </w:r>
      <w:r w:rsidR="00975FCD">
        <w:rPr>
          <w:rFonts w:ascii="標楷體" w:eastAsia="標楷體" w:hAnsi="標楷體"/>
          <w:sz w:val="28"/>
          <w:szCs w:val="28"/>
        </w:rPr>
        <w:t>提供相關證據資料。</w:t>
      </w:r>
    </w:p>
    <w:p w:rsidR="00A60A91" w:rsidRDefault="00975FCD" w:rsidP="00795907">
      <w:pPr>
        <w:autoSpaceDE w:val="0"/>
        <w:autoSpaceDN w:val="0"/>
        <w:adjustRightInd w:val="0"/>
        <w:spacing w:line="400" w:lineRule="exact"/>
        <w:ind w:leftChars="8" w:left="579" w:hangingChars="200" w:hanging="560"/>
        <w:jc w:val="both"/>
        <w:rPr>
          <w:rFonts w:ascii="標楷體" w:eastAsia="標楷體" w:hAnsi="標楷體" w:cs="標楷體-WinCharSetFFFF-H"/>
          <w:kern w:val="0"/>
          <w:sz w:val="28"/>
          <w:szCs w:val="28"/>
        </w:rPr>
      </w:pPr>
      <w:r>
        <w:rPr>
          <w:rFonts w:ascii="標楷體" w:eastAsia="標楷體" w:hAnsi="標楷體" w:hint="eastAsia"/>
          <w:sz w:val="28"/>
          <w:szCs w:val="28"/>
        </w:rPr>
        <w:t>二</w:t>
      </w:r>
      <w:r w:rsidR="00795907">
        <w:rPr>
          <w:rFonts w:ascii="標楷體" w:eastAsia="標楷體" w:hAnsi="標楷體" w:hint="eastAsia"/>
          <w:sz w:val="28"/>
          <w:szCs w:val="28"/>
        </w:rPr>
        <w:t>、</w:t>
      </w:r>
      <w:r w:rsidR="00984F0A" w:rsidRPr="00984F0A">
        <w:rPr>
          <w:rFonts w:ascii="標楷體" w:eastAsia="標楷體" w:hAnsi="標楷體" w:cs="標楷體-WinCharSetFFFF-H" w:hint="eastAsia"/>
          <w:kern w:val="0"/>
          <w:sz w:val="28"/>
          <w:szCs w:val="28"/>
        </w:rPr>
        <w:t>本署</w:t>
      </w:r>
      <w:r w:rsidR="00984F0A">
        <w:rPr>
          <w:rFonts w:ascii="標楷體" w:eastAsia="標楷體" w:hAnsi="標楷體" w:cs="標楷體-WinCharSetFFFF-H" w:hint="eastAsia"/>
          <w:kern w:val="0"/>
          <w:sz w:val="28"/>
          <w:szCs w:val="28"/>
        </w:rPr>
        <w:t>於</w:t>
      </w:r>
      <w:r w:rsidR="00984F0A" w:rsidRPr="00984F0A">
        <w:rPr>
          <w:rFonts w:ascii="標楷體" w:eastAsia="標楷體" w:hAnsi="標楷體" w:cs="標楷體-WinCharSetFFFF-H" w:hint="eastAsia"/>
          <w:kern w:val="0"/>
          <w:sz w:val="28"/>
          <w:szCs w:val="28"/>
        </w:rPr>
        <w:t>100年1月1日辦理首批符合行政執行法第17條之1規定之獎勵檢舉公告義務人名單計57人</w:t>
      </w:r>
      <w:r w:rsidR="00984F0A">
        <w:rPr>
          <w:rFonts w:ascii="標楷體" w:eastAsia="標楷體" w:hAnsi="標楷體" w:cs="標楷體-WinCharSetFFFF-H" w:hint="eastAsia"/>
          <w:kern w:val="0"/>
          <w:sz w:val="28"/>
          <w:szCs w:val="28"/>
        </w:rPr>
        <w:t>，</w:t>
      </w:r>
      <w:r w:rsidR="00984F0A" w:rsidRPr="00984F0A">
        <w:rPr>
          <w:rFonts w:ascii="標楷體" w:eastAsia="標楷體" w:hAnsi="標楷體" w:cs="標楷體-WinCharSetFFFF-H" w:hint="eastAsia"/>
          <w:kern w:val="0"/>
          <w:sz w:val="28"/>
          <w:szCs w:val="28"/>
        </w:rPr>
        <w:t>其後按月陸續公告，</w:t>
      </w:r>
      <w:r w:rsidR="000B5963" w:rsidRPr="00FF01B9">
        <w:rPr>
          <w:rFonts w:ascii="標楷體" w:eastAsia="標楷體" w:hAnsi="標楷體" w:cs="標楷體-WinCharSetFFFF-H" w:hint="eastAsia"/>
          <w:kern w:val="0"/>
          <w:sz w:val="28"/>
          <w:szCs w:val="28"/>
        </w:rPr>
        <w:t>內含執行案號、滯欠金額、義務人之姓名、住所等人別資料及已核發禁止命令之內容</w:t>
      </w:r>
      <w:r w:rsidR="000B5963" w:rsidRPr="00795907">
        <w:rPr>
          <w:rFonts w:ascii="標楷體" w:eastAsia="標楷體" w:hAnsi="標楷體" w:hint="eastAsia"/>
          <w:sz w:val="28"/>
          <w:szCs w:val="28"/>
        </w:rPr>
        <w:t>等</w:t>
      </w:r>
      <w:r w:rsidR="000B5963" w:rsidRPr="00FF01B9">
        <w:rPr>
          <w:rFonts w:ascii="標楷體" w:eastAsia="標楷體" w:hAnsi="標楷體" w:cs="標楷體-WinCharSetFFFF-H" w:hint="eastAsia"/>
          <w:kern w:val="0"/>
          <w:sz w:val="28"/>
          <w:szCs w:val="28"/>
        </w:rPr>
        <w:t>相關資訊，供民眾上網查看，民眾如發現該公告之義務人有生活奢華或違反禁止命令情事，得檢具相關人、事、時</w:t>
      </w:r>
      <w:r w:rsidR="00D84846">
        <w:rPr>
          <w:rFonts w:ascii="標楷體" w:eastAsia="標楷體" w:hAnsi="標楷體" w:cs="標楷體-WinCharSetFFFF-H" w:hint="eastAsia"/>
          <w:kern w:val="0"/>
          <w:sz w:val="28"/>
          <w:szCs w:val="28"/>
        </w:rPr>
        <w:t>、地、物等具體資料，</w:t>
      </w:r>
      <w:r w:rsidR="00984F0A">
        <w:rPr>
          <w:rFonts w:ascii="標楷體" w:eastAsia="標楷體" w:hAnsi="標楷體" w:cs="標楷體-WinCharSetFFFF-H" w:hint="eastAsia"/>
          <w:kern w:val="0"/>
          <w:sz w:val="28"/>
          <w:szCs w:val="28"/>
        </w:rPr>
        <w:t>例</w:t>
      </w:r>
      <w:r w:rsidR="00D84846">
        <w:rPr>
          <w:rFonts w:ascii="標楷體" w:eastAsia="標楷體" w:hAnsi="標楷體" w:cs="標楷體-WinCharSetFFFF-H" w:hint="eastAsia"/>
          <w:kern w:val="0"/>
          <w:sz w:val="28"/>
          <w:szCs w:val="28"/>
        </w:rPr>
        <w:t>如照片、消費紀錄等，踴躍向本署檢舉專線提供。</w:t>
      </w:r>
    </w:p>
    <w:p w:rsidR="00D84846" w:rsidRPr="00FF01B9" w:rsidRDefault="00D84846" w:rsidP="00585F51">
      <w:pPr>
        <w:autoSpaceDE w:val="0"/>
        <w:autoSpaceDN w:val="0"/>
        <w:adjustRightInd w:val="0"/>
        <w:spacing w:line="400" w:lineRule="exact"/>
        <w:ind w:leftChars="8" w:left="579" w:hangingChars="200" w:hanging="560"/>
        <w:jc w:val="both"/>
        <w:rPr>
          <w:rFonts w:ascii="標楷體" w:eastAsia="標楷體" w:hAnsi="標楷體" w:cs="標楷體-WinCharSetFFFF-H"/>
          <w:kern w:val="0"/>
          <w:sz w:val="28"/>
          <w:szCs w:val="28"/>
        </w:rPr>
      </w:pPr>
      <w:r>
        <w:rPr>
          <w:rFonts w:ascii="標楷體" w:eastAsia="標楷體" w:hAnsi="標楷體" w:cs="標楷體-WinCharSetFFFF-H"/>
          <w:kern w:val="0"/>
          <w:sz w:val="28"/>
          <w:szCs w:val="28"/>
        </w:rPr>
        <w:t>三</w:t>
      </w:r>
      <w:r w:rsidR="00585F51">
        <w:rPr>
          <w:rFonts w:ascii="標楷體" w:eastAsia="標楷體" w:hAnsi="標楷體" w:cs="標楷體-WinCharSetFFFF-H" w:hint="eastAsia"/>
          <w:kern w:val="0"/>
          <w:sz w:val="28"/>
          <w:szCs w:val="28"/>
        </w:rPr>
        <w:t>、</w:t>
      </w:r>
      <w:r w:rsidRPr="00FF01B9">
        <w:rPr>
          <w:rFonts w:ascii="標楷體" w:eastAsia="標楷體" w:hAnsi="標楷體" w:cs="標楷體-WinCharSetFFFF-H" w:hint="eastAsia"/>
          <w:kern w:val="0"/>
          <w:sz w:val="28"/>
          <w:szCs w:val="28"/>
        </w:rPr>
        <w:t>檢舉人向本署提供之檢舉資料，嗣經各分署查證屬實，符合禁奢條款要件，而依法對義務人核發禁止命令確定者，</w:t>
      </w:r>
      <w:r>
        <w:rPr>
          <w:rFonts w:ascii="標楷體" w:eastAsia="標楷體" w:hAnsi="標楷體" w:cs="標楷體-WinCharSetFFFF-H" w:hint="eastAsia"/>
          <w:kern w:val="0"/>
          <w:sz w:val="28"/>
          <w:szCs w:val="28"/>
        </w:rPr>
        <w:t>或</w:t>
      </w:r>
      <w:r w:rsidRPr="00FF01B9">
        <w:rPr>
          <w:rFonts w:ascii="標楷體" w:eastAsia="標楷體" w:hAnsi="標楷體" w:cs="標楷體-WinCharSetFFFF-H" w:hint="eastAsia"/>
          <w:kern w:val="0"/>
          <w:sz w:val="28"/>
          <w:szCs w:val="28"/>
        </w:rPr>
        <w:t>禁止命令之義務人，如有違反禁止命令，經各分署查證屬實且經法院裁定准予管收確定者，</w:t>
      </w:r>
      <w:r>
        <w:rPr>
          <w:rFonts w:ascii="標楷體" w:eastAsia="標楷體" w:hAnsi="標楷體" w:cs="標楷體-WinCharSetFFFF-H" w:hint="eastAsia"/>
          <w:kern w:val="0"/>
          <w:sz w:val="28"/>
          <w:szCs w:val="28"/>
        </w:rPr>
        <w:t>及</w:t>
      </w:r>
      <w:r w:rsidRPr="00FF01B9">
        <w:rPr>
          <w:rFonts w:ascii="標楷體" w:eastAsia="標楷體" w:hAnsi="標楷體" w:cs="標楷體-WinCharSetFFFF-H" w:hint="eastAsia"/>
          <w:kern w:val="0"/>
          <w:sz w:val="28"/>
          <w:szCs w:val="28"/>
        </w:rPr>
        <w:t>義務人在檢舉核發禁止命令之後或檢舉違反禁止命令經限期命清償或經裁定管收之後，對滯欠案件有所清償者，</w:t>
      </w:r>
      <w:r>
        <w:rPr>
          <w:rFonts w:ascii="標楷體" w:eastAsia="標楷體" w:hAnsi="標楷體" w:cs="標楷體-WinCharSetFFFF-H" w:hint="eastAsia"/>
          <w:kern w:val="0"/>
          <w:sz w:val="28"/>
          <w:szCs w:val="28"/>
        </w:rPr>
        <w:t>本</w:t>
      </w:r>
      <w:r>
        <w:rPr>
          <w:rFonts w:ascii="標楷體" w:eastAsia="標楷體" w:hAnsi="標楷體" w:cs="標楷體-WinCharSetFFFF-H"/>
          <w:kern w:val="0"/>
          <w:sz w:val="28"/>
          <w:szCs w:val="28"/>
        </w:rPr>
        <w:t>署</w:t>
      </w:r>
      <w:r>
        <w:rPr>
          <w:rFonts w:ascii="標楷體" w:eastAsia="標楷體" w:hAnsi="標楷體" w:cs="標楷體-WinCharSetFFFF-H" w:hint="eastAsia"/>
          <w:kern w:val="0"/>
          <w:sz w:val="28"/>
          <w:szCs w:val="28"/>
        </w:rPr>
        <w:t>將發</w:t>
      </w:r>
      <w:r>
        <w:rPr>
          <w:rFonts w:ascii="標楷體" w:eastAsia="標楷體" w:hAnsi="標楷體" w:cs="標楷體-WinCharSetFFFF-H"/>
          <w:kern w:val="0"/>
          <w:sz w:val="28"/>
          <w:szCs w:val="28"/>
        </w:rPr>
        <w:t>給檢舉人獎金</w:t>
      </w:r>
      <w:r w:rsidRPr="00FF01B9">
        <w:rPr>
          <w:rFonts w:ascii="標楷體" w:eastAsia="標楷體" w:hAnsi="標楷體" w:cs="標楷體-WinCharSetFFFF-H" w:hint="eastAsia"/>
          <w:kern w:val="0"/>
          <w:sz w:val="28"/>
          <w:szCs w:val="28"/>
        </w:rPr>
        <w:t>。</w:t>
      </w:r>
    </w:p>
    <w:p w:rsidR="00975FCD" w:rsidRPr="00D84846" w:rsidRDefault="00975FCD" w:rsidP="00D84846">
      <w:pPr>
        <w:autoSpaceDE w:val="0"/>
        <w:autoSpaceDN w:val="0"/>
        <w:adjustRightInd w:val="0"/>
        <w:spacing w:line="400" w:lineRule="exact"/>
        <w:ind w:firstLineChars="50" w:firstLine="140"/>
        <w:jc w:val="both"/>
        <w:rPr>
          <w:rFonts w:ascii="標楷體" w:eastAsia="標楷體" w:hAnsi="標楷體" w:cs="標楷體-WinCharSetFFFF-H"/>
          <w:kern w:val="0"/>
          <w:sz w:val="28"/>
          <w:szCs w:val="28"/>
        </w:rPr>
      </w:pPr>
    </w:p>
    <w:sectPr w:rsidR="00975FCD" w:rsidRPr="00D84846" w:rsidSect="007577A3">
      <w:pgSz w:w="11906" w:h="16838"/>
      <w:pgMar w:top="1134" w:right="1418" w:bottom="1134"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D36" w:rsidRDefault="00F95D36" w:rsidP="00791EDA">
      <w:r>
        <w:separator/>
      </w:r>
    </w:p>
  </w:endnote>
  <w:endnote w:type="continuationSeparator" w:id="0">
    <w:p w:rsidR="00F95D36" w:rsidRDefault="00F95D36" w:rsidP="00791E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WinCharSetFFFF-H">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D36" w:rsidRDefault="00F95D36" w:rsidP="00791EDA">
      <w:r>
        <w:separator/>
      </w:r>
    </w:p>
  </w:footnote>
  <w:footnote w:type="continuationSeparator" w:id="0">
    <w:p w:rsidR="00F95D36" w:rsidRDefault="00F95D36" w:rsidP="00791E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078"/>
    <w:multiLevelType w:val="hybridMultilevel"/>
    <w:tmpl w:val="B97653EC"/>
    <w:lvl w:ilvl="0" w:tplc="325AFC82">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F75315B"/>
    <w:multiLevelType w:val="hybridMultilevel"/>
    <w:tmpl w:val="F65A6888"/>
    <w:lvl w:ilvl="0" w:tplc="1A70939A">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15FB601C"/>
    <w:multiLevelType w:val="hybridMultilevel"/>
    <w:tmpl w:val="94F4EDB0"/>
    <w:lvl w:ilvl="0" w:tplc="0866916E">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F120CAB"/>
    <w:multiLevelType w:val="hybridMultilevel"/>
    <w:tmpl w:val="F10053A6"/>
    <w:lvl w:ilvl="0" w:tplc="4DD6597A">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7071015"/>
    <w:multiLevelType w:val="hybridMultilevel"/>
    <w:tmpl w:val="F46EAA0C"/>
    <w:lvl w:ilvl="0" w:tplc="EF5C639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3872F39"/>
    <w:multiLevelType w:val="hybridMultilevel"/>
    <w:tmpl w:val="DC96EA9C"/>
    <w:lvl w:ilvl="0" w:tplc="E7008EF6">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FB11C88"/>
    <w:multiLevelType w:val="hybridMultilevel"/>
    <w:tmpl w:val="C7E2DACA"/>
    <w:lvl w:ilvl="0" w:tplc="B5D40E8E">
      <w:start w:val="1"/>
      <w:numFmt w:val="taiwaneseCountingThousand"/>
      <w:lvlText w:val="%1、"/>
      <w:lvlJc w:val="left"/>
      <w:pPr>
        <w:ind w:left="1447" w:hanging="720"/>
      </w:pPr>
      <w:rPr>
        <w:rFonts w:hint="default"/>
      </w:rPr>
    </w:lvl>
    <w:lvl w:ilvl="1" w:tplc="04090019" w:tentative="1">
      <w:start w:val="1"/>
      <w:numFmt w:val="ideographTraditional"/>
      <w:lvlText w:val="%2、"/>
      <w:lvlJc w:val="left"/>
      <w:pPr>
        <w:ind w:left="1687" w:hanging="480"/>
      </w:pPr>
    </w:lvl>
    <w:lvl w:ilvl="2" w:tplc="0409001B" w:tentative="1">
      <w:start w:val="1"/>
      <w:numFmt w:val="lowerRoman"/>
      <w:lvlText w:val="%3."/>
      <w:lvlJc w:val="right"/>
      <w:pPr>
        <w:ind w:left="2167" w:hanging="480"/>
      </w:pPr>
    </w:lvl>
    <w:lvl w:ilvl="3" w:tplc="0409000F" w:tentative="1">
      <w:start w:val="1"/>
      <w:numFmt w:val="decimal"/>
      <w:lvlText w:val="%4."/>
      <w:lvlJc w:val="left"/>
      <w:pPr>
        <w:ind w:left="2647" w:hanging="480"/>
      </w:pPr>
    </w:lvl>
    <w:lvl w:ilvl="4" w:tplc="04090019" w:tentative="1">
      <w:start w:val="1"/>
      <w:numFmt w:val="ideographTraditional"/>
      <w:lvlText w:val="%5、"/>
      <w:lvlJc w:val="left"/>
      <w:pPr>
        <w:ind w:left="3127" w:hanging="480"/>
      </w:pPr>
    </w:lvl>
    <w:lvl w:ilvl="5" w:tplc="0409001B" w:tentative="1">
      <w:start w:val="1"/>
      <w:numFmt w:val="lowerRoman"/>
      <w:lvlText w:val="%6."/>
      <w:lvlJc w:val="right"/>
      <w:pPr>
        <w:ind w:left="3607" w:hanging="480"/>
      </w:pPr>
    </w:lvl>
    <w:lvl w:ilvl="6" w:tplc="0409000F" w:tentative="1">
      <w:start w:val="1"/>
      <w:numFmt w:val="decimal"/>
      <w:lvlText w:val="%7."/>
      <w:lvlJc w:val="left"/>
      <w:pPr>
        <w:ind w:left="4087" w:hanging="480"/>
      </w:pPr>
    </w:lvl>
    <w:lvl w:ilvl="7" w:tplc="04090019" w:tentative="1">
      <w:start w:val="1"/>
      <w:numFmt w:val="ideographTraditional"/>
      <w:lvlText w:val="%8、"/>
      <w:lvlJc w:val="left"/>
      <w:pPr>
        <w:ind w:left="4567" w:hanging="480"/>
      </w:pPr>
    </w:lvl>
    <w:lvl w:ilvl="8" w:tplc="0409001B" w:tentative="1">
      <w:start w:val="1"/>
      <w:numFmt w:val="lowerRoman"/>
      <w:lvlText w:val="%9."/>
      <w:lvlJc w:val="right"/>
      <w:pPr>
        <w:ind w:left="5047" w:hanging="480"/>
      </w:pPr>
    </w:lvl>
  </w:abstractNum>
  <w:abstractNum w:abstractNumId="7">
    <w:nsid w:val="79A91F7F"/>
    <w:multiLevelType w:val="hybridMultilevel"/>
    <w:tmpl w:val="327AE016"/>
    <w:lvl w:ilvl="0" w:tplc="6DB428D0">
      <w:start w:val="1"/>
      <w:numFmt w:val="ideographLegalTraditional"/>
      <w:lvlText w:val="%1、"/>
      <w:lvlJc w:val="left"/>
      <w:pPr>
        <w:ind w:left="720" w:hanging="720"/>
      </w:pPr>
      <w:rPr>
        <w:rFonts w:ascii="標楷體" w:eastAsia="標楷體" w:hAnsi="標楷體"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3"/>
  </w:num>
  <w:num w:numId="4">
    <w:abstractNumId w:val="6"/>
  </w:num>
  <w:num w:numId="5">
    <w:abstractNumId w:val="0"/>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1F75"/>
    <w:rsid w:val="0000790A"/>
    <w:rsid w:val="000254E8"/>
    <w:rsid w:val="000B5963"/>
    <w:rsid w:val="000C5E7F"/>
    <w:rsid w:val="000D1753"/>
    <w:rsid w:val="000D2502"/>
    <w:rsid w:val="000D3949"/>
    <w:rsid w:val="000F6430"/>
    <w:rsid w:val="001648B6"/>
    <w:rsid w:val="00171573"/>
    <w:rsid w:val="00211887"/>
    <w:rsid w:val="00211EAD"/>
    <w:rsid w:val="0023583B"/>
    <w:rsid w:val="002747FE"/>
    <w:rsid w:val="00283C19"/>
    <w:rsid w:val="002C5280"/>
    <w:rsid w:val="00363A71"/>
    <w:rsid w:val="00367ABF"/>
    <w:rsid w:val="004C7931"/>
    <w:rsid w:val="004F268A"/>
    <w:rsid w:val="00502641"/>
    <w:rsid w:val="00527067"/>
    <w:rsid w:val="00585F51"/>
    <w:rsid w:val="005874CE"/>
    <w:rsid w:val="005C4986"/>
    <w:rsid w:val="005D20D7"/>
    <w:rsid w:val="005F673A"/>
    <w:rsid w:val="006B1BCA"/>
    <w:rsid w:val="00700222"/>
    <w:rsid w:val="00706E99"/>
    <w:rsid w:val="0074185E"/>
    <w:rsid w:val="007577A3"/>
    <w:rsid w:val="00787B5B"/>
    <w:rsid w:val="00791EDA"/>
    <w:rsid w:val="00795907"/>
    <w:rsid w:val="007A338C"/>
    <w:rsid w:val="007B4A78"/>
    <w:rsid w:val="007B64D7"/>
    <w:rsid w:val="00802A55"/>
    <w:rsid w:val="00812AAA"/>
    <w:rsid w:val="00822993"/>
    <w:rsid w:val="008252D9"/>
    <w:rsid w:val="00853A5E"/>
    <w:rsid w:val="008C0597"/>
    <w:rsid w:val="008C6ECD"/>
    <w:rsid w:val="0090113F"/>
    <w:rsid w:val="00975FCD"/>
    <w:rsid w:val="00984F0A"/>
    <w:rsid w:val="00991F05"/>
    <w:rsid w:val="009920C9"/>
    <w:rsid w:val="009C34C6"/>
    <w:rsid w:val="009F01FB"/>
    <w:rsid w:val="00A10852"/>
    <w:rsid w:val="00A15D89"/>
    <w:rsid w:val="00A41845"/>
    <w:rsid w:val="00A60A91"/>
    <w:rsid w:val="00B002EB"/>
    <w:rsid w:val="00B41A07"/>
    <w:rsid w:val="00B83661"/>
    <w:rsid w:val="00BD6CB5"/>
    <w:rsid w:val="00BE7D20"/>
    <w:rsid w:val="00C005D8"/>
    <w:rsid w:val="00C063B5"/>
    <w:rsid w:val="00C752E8"/>
    <w:rsid w:val="00CC13C8"/>
    <w:rsid w:val="00D02CD4"/>
    <w:rsid w:val="00D418A8"/>
    <w:rsid w:val="00D433E4"/>
    <w:rsid w:val="00D46653"/>
    <w:rsid w:val="00D84846"/>
    <w:rsid w:val="00DE6EDD"/>
    <w:rsid w:val="00E02732"/>
    <w:rsid w:val="00E114D5"/>
    <w:rsid w:val="00E406C9"/>
    <w:rsid w:val="00E61F75"/>
    <w:rsid w:val="00E66102"/>
    <w:rsid w:val="00E66DC4"/>
    <w:rsid w:val="00E7460E"/>
    <w:rsid w:val="00E8648B"/>
    <w:rsid w:val="00F60301"/>
    <w:rsid w:val="00F81139"/>
    <w:rsid w:val="00F95D36"/>
    <w:rsid w:val="00FF01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D8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F75"/>
    <w:pPr>
      <w:ind w:leftChars="200" w:left="480"/>
    </w:pPr>
  </w:style>
  <w:style w:type="paragraph" w:styleId="HTML">
    <w:name w:val="HTML Preformatted"/>
    <w:basedOn w:val="a"/>
    <w:link w:val="HTML0"/>
    <w:uiPriority w:val="99"/>
    <w:semiHidden/>
    <w:unhideWhenUsed/>
    <w:rsid w:val="00B002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002EB"/>
    <w:rPr>
      <w:rFonts w:ascii="細明體" w:eastAsia="細明體" w:hAnsi="細明體" w:cs="細明體"/>
      <w:kern w:val="0"/>
      <w:szCs w:val="24"/>
    </w:rPr>
  </w:style>
  <w:style w:type="paragraph" w:styleId="a4">
    <w:name w:val="header"/>
    <w:basedOn w:val="a"/>
    <w:link w:val="a5"/>
    <w:uiPriority w:val="99"/>
    <w:unhideWhenUsed/>
    <w:rsid w:val="00791EDA"/>
    <w:pPr>
      <w:tabs>
        <w:tab w:val="center" w:pos="4153"/>
        <w:tab w:val="right" w:pos="8306"/>
      </w:tabs>
      <w:snapToGrid w:val="0"/>
    </w:pPr>
    <w:rPr>
      <w:sz w:val="20"/>
      <w:szCs w:val="20"/>
    </w:rPr>
  </w:style>
  <w:style w:type="character" w:customStyle="1" w:styleId="a5">
    <w:name w:val="頁首 字元"/>
    <w:basedOn w:val="a0"/>
    <w:link w:val="a4"/>
    <w:uiPriority w:val="99"/>
    <w:rsid w:val="00791EDA"/>
    <w:rPr>
      <w:sz w:val="20"/>
      <w:szCs w:val="20"/>
    </w:rPr>
  </w:style>
  <w:style w:type="paragraph" w:styleId="a6">
    <w:name w:val="footer"/>
    <w:basedOn w:val="a"/>
    <w:link w:val="a7"/>
    <w:uiPriority w:val="99"/>
    <w:unhideWhenUsed/>
    <w:rsid w:val="00791EDA"/>
    <w:pPr>
      <w:tabs>
        <w:tab w:val="center" w:pos="4153"/>
        <w:tab w:val="right" w:pos="8306"/>
      </w:tabs>
      <w:snapToGrid w:val="0"/>
    </w:pPr>
    <w:rPr>
      <w:sz w:val="20"/>
      <w:szCs w:val="20"/>
    </w:rPr>
  </w:style>
  <w:style w:type="character" w:customStyle="1" w:styleId="a7">
    <w:name w:val="頁尾 字元"/>
    <w:basedOn w:val="a0"/>
    <w:link w:val="a6"/>
    <w:uiPriority w:val="99"/>
    <w:rsid w:val="00791EDA"/>
    <w:rPr>
      <w:sz w:val="20"/>
      <w:szCs w:val="20"/>
    </w:rPr>
  </w:style>
  <w:style w:type="paragraph" w:styleId="a8">
    <w:name w:val="No Spacing"/>
    <w:uiPriority w:val="1"/>
    <w:qFormat/>
    <w:rsid w:val="00991F05"/>
    <w:pPr>
      <w:widowControl w:val="0"/>
    </w:pPr>
  </w:style>
  <w:style w:type="paragraph" w:styleId="a9">
    <w:name w:val="Balloon Text"/>
    <w:basedOn w:val="a"/>
    <w:link w:val="aa"/>
    <w:uiPriority w:val="99"/>
    <w:semiHidden/>
    <w:unhideWhenUsed/>
    <w:rsid w:val="00802A55"/>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02A5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8152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09F1-F5A9-4E75-8114-73410913B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陳清泉</dc:creator>
  <cp:keywords/>
  <dc:description/>
  <cp:lastModifiedBy>alpha</cp:lastModifiedBy>
  <cp:revision>20</cp:revision>
  <cp:lastPrinted>2015-11-05T08:35:00Z</cp:lastPrinted>
  <dcterms:created xsi:type="dcterms:W3CDTF">2015-11-05T07:54:00Z</dcterms:created>
  <dcterms:modified xsi:type="dcterms:W3CDTF">2016-03-18T03:54:00Z</dcterms:modified>
</cp:coreProperties>
</file>