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86" w:rsidRDefault="000A5086" w:rsidP="000A5086">
      <w:pPr>
        <w:rPr>
          <w:rFonts w:ascii="Times New Roman" w:eastAsia="標楷體" w:hAnsi="標楷體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獎勵檢舉制度之綠起與運作</w:t>
      </w:r>
      <w:r>
        <w:rPr>
          <w:rFonts w:ascii="Times New Roman" w:eastAsia="標楷體" w:hAnsi="標楷體" w:cs="Times New Roman"/>
          <w:b/>
          <w:color w:val="000000" w:themeColor="text1"/>
          <w:sz w:val="32"/>
          <w:szCs w:val="32"/>
        </w:rPr>
        <w:t>-</w:t>
      </w:r>
      <w:r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展版</w:t>
      </w:r>
      <w:r w:rsidR="005B0D5C">
        <w:rPr>
          <w:rFonts w:ascii="Times New Roman" w:eastAsia="標楷體" w:hAnsi="標楷體" w:cs="Times New Roman" w:hint="eastAsia"/>
          <w:b/>
          <w:color w:val="000000" w:themeColor="text1"/>
          <w:sz w:val="32"/>
          <w:szCs w:val="32"/>
        </w:rPr>
        <w:t>2</w:t>
      </w:r>
    </w:p>
    <w:p w:rsidR="000A5086" w:rsidRDefault="000A5086" w:rsidP="000A5086">
      <w:pPr>
        <w:spacing w:line="0" w:lineRule="atLeast"/>
        <w:rPr>
          <w:rFonts w:ascii="Times New Roman" w:eastAsia="標楷體" w:hAnsi="標楷體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標楷體" w:hAnsi="標楷體" w:cs="Times New Roman" w:hint="eastAsia"/>
          <w:color w:val="000000" w:themeColor="text1"/>
          <w:kern w:val="0"/>
          <w:sz w:val="32"/>
          <w:szCs w:val="32"/>
        </w:rPr>
        <w:t>有</w:t>
      </w:r>
      <w:r>
        <w:rPr>
          <w:rFonts w:ascii="Times New Roman" w:eastAsia="標楷體" w:hAnsi="標楷體" w:cs="Times New Roman" w:hint="eastAsia"/>
          <w:i/>
          <w:color w:val="000000" w:themeColor="text1"/>
          <w:kern w:val="0"/>
          <w:sz w:val="32"/>
          <w:szCs w:val="32"/>
        </w:rPr>
        <w:t>＄</w:t>
      </w:r>
      <w:r>
        <w:rPr>
          <w:rFonts w:ascii="Times New Roman" w:eastAsia="標楷體" w:hAnsi="標楷體" w:cs="Times New Roman" w:hint="eastAsia"/>
          <w:color w:val="000000" w:themeColor="text1"/>
          <w:kern w:val="0"/>
          <w:sz w:val="32"/>
          <w:szCs w:val="32"/>
        </w:rPr>
        <w:t>可拿的『獎勵檢舉制度』</w:t>
      </w:r>
      <w:r>
        <w:rPr>
          <w:rFonts w:ascii="Times New Roman" w:eastAsia="標楷體" w:hAnsi="標楷體" w:cs="Times New Roman"/>
          <w:color w:val="000000" w:themeColor="text1"/>
          <w:kern w:val="0"/>
          <w:sz w:val="32"/>
          <w:szCs w:val="32"/>
        </w:rPr>
        <w:t>--</w:t>
      </w:r>
      <w:r>
        <w:rPr>
          <w:rFonts w:ascii="Times New Roman" w:eastAsia="標楷體" w:hAnsi="標楷體" w:cs="Times New Roman" w:hint="eastAsia"/>
          <w:color w:val="000000"/>
          <w:kern w:val="0"/>
          <w:sz w:val="32"/>
          <w:szCs w:val="32"/>
        </w:rPr>
        <w:t>行蹤、財產、奢侈</w:t>
      </w:r>
    </w:p>
    <w:p w:rsidR="00E61F75" w:rsidRDefault="00D50539" w:rsidP="00706E99">
      <w:pPr>
        <w:spacing w:line="40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</w:t>
      </w:r>
      <w:r w:rsidR="00706E99">
        <w:rPr>
          <w:rFonts w:ascii="標楷體" w:eastAsia="標楷體" w:hAnsi="標楷體" w:hint="eastAsia"/>
          <w:sz w:val="28"/>
          <w:szCs w:val="28"/>
        </w:rPr>
        <w:t>、</w:t>
      </w:r>
      <w:r w:rsidR="00906E9A" w:rsidRPr="006E10E7">
        <w:rPr>
          <w:rFonts w:ascii="標楷體" w:eastAsia="標楷體" w:hAnsi="標楷體" w:hint="eastAsia"/>
          <w:sz w:val="28"/>
          <w:szCs w:val="28"/>
        </w:rPr>
        <w:t>獎勵</w:t>
      </w:r>
      <w:r w:rsidR="00906E9A" w:rsidRPr="006E10E7">
        <w:rPr>
          <w:rFonts w:ascii="標楷體" w:eastAsia="標楷體" w:hAnsi="標楷體"/>
          <w:sz w:val="28"/>
          <w:szCs w:val="28"/>
        </w:rPr>
        <w:t>檢舉</w:t>
      </w:r>
      <w:r w:rsidR="00046C9E">
        <w:rPr>
          <w:rFonts w:ascii="標楷體" w:eastAsia="標楷體" w:hAnsi="標楷體" w:hint="eastAsia"/>
          <w:sz w:val="28"/>
          <w:szCs w:val="28"/>
        </w:rPr>
        <w:t>事</w:t>
      </w:r>
      <w:r w:rsidR="00906E9A">
        <w:rPr>
          <w:rFonts w:ascii="標楷體" w:eastAsia="標楷體" w:hAnsi="標楷體" w:hint="eastAsia"/>
          <w:sz w:val="28"/>
          <w:szCs w:val="28"/>
        </w:rPr>
        <w:t>項</w:t>
      </w:r>
    </w:p>
    <w:p w:rsidR="00906E9A" w:rsidRPr="00906E9A" w:rsidRDefault="00906E9A" w:rsidP="00906E9A">
      <w:pPr>
        <w:pStyle w:val="ab"/>
        <w:ind w:left="0" w:firstLine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/>
          <w:sz w:val="28"/>
          <w:szCs w:val="28"/>
        </w:rPr>
        <w:t>一）</w:t>
      </w:r>
      <w:r w:rsidRPr="00906E9A">
        <w:rPr>
          <w:rFonts w:ascii="標楷體" w:eastAsia="標楷體" w:hAnsi="標楷體" w:hint="eastAsia"/>
          <w:sz w:val="28"/>
          <w:szCs w:val="28"/>
        </w:rPr>
        <w:t>被檢舉人之確實行蹤。</w:t>
      </w:r>
    </w:p>
    <w:p w:rsidR="00906E9A" w:rsidRPr="00906E9A" w:rsidRDefault="00906E9A" w:rsidP="00906E9A">
      <w:pPr>
        <w:pStyle w:val="ab"/>
        <w:ind w:left="454" w:hangingChars="16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/>
          <w:sz w:val="28"/>
          <w:szCs w:val="28"/>
        </w:rPr>
        <w:t>二）</w:t>
      </w:r>
      <w:r w:rsidRPr="00906E9A">
        <w:rPr>
          <w:rFonts w:ascii="標楷體" w:eastAsia="標楷體" w:hAnsi="標楷體" w:hint="eastAsia"/>
          <w:sz w:val="28"/>
          <w:szCs w:val="28"/>
        </w:rPr>
        <w:t>義務人可供執行財產之資料。</w:t>
      </w:r>
    </w:p>
    <w:p w:rsidR="00906E9A" w:rsidRPr="00906E9A" w:rsidRDefault="00906E9A" w:rsidP="00906E9A">
      <w:pPr>
        <w:pStyle w:val="ab"/>
        <w:ind w:leftChars="13" w:left="849" w:hangingChars="292" w:hanging="81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</w:t>
      </w:r>
      <w:r>
        <w:rPr>
          <w:rFonts w:ascii="標楷體" w:eastAsia="標楷體" w:hAnsi="標楷體"/>
          <w:sz w:val="28"/>
          <w:szCs w:val="28"/>
        </w:rPr>
        <w:t>三）</w:t>
      </w:r>
      <w:r w:rsidRPr="00906E9A">
        <w:rPr>
          <w:rFonts w:ascii="標楷體" w:eastAsia="標楷體" w:hAnsi="標楷體" w:hint="eastAsia"/>
          <w:sz w:val="28"/>
          <w:szCs w:val="28"/>
        </w:rPr>
        <w:t>行政執行法第</w:t>
      </w:r>
      <w:r w:rsidR="00B200A4">
        <w:rPr>
          <w:rFonts w:ascii="標楷體" w:eastAsia="標楷體" w:hAnsi="標楷體" w:hint="eastAsia"/>
          <w:sz w:val="28"/>
          <w:szCs w:val="28"/>
        </w:rPr>
        <w:t>1</w:t>
      </w:r>
      <w:r w:rsidR="00B200A4">
        <w:rPr>
          <w:rFonts w:ascii="標楷體" w:eastAsia="標楷體" w:hAnsi="標楷體"/>
          <w:sz w:val="28"/>
          <w:szCs w:val="28"/>
        </w:rPr>
        <w:t>7</w:t>
      </w:r>
      <w:r w:rsidRPr="00906E9A">
        <w:rPr>
          <w:rFonts w:ascii="標楷體" w:eastAsia="標楷體" w:hAnsi="標楷體" w:hint="eastAsia"/>
          <w:sz w:val="28"/>
          <w:szCs w:val="28"/>
        </w:rPr>
        <w:t>條之</w:t>
      </w:r>
      <w:r w:rsidR="00B200A4">
        <w:rPr>
          <w:rFonts w:ascii="標楷體" w:eastAsia="標楷體" w:hAnsi="標楷體" w:hint="eastAsia"/>
          <w:sz w:val="28"/>
          <w:szCs w:val="28"/>
        </w:rPr>
        <w:t>1</w:t>
      </w:r>
      <w:r w:rsidRPr="00906E9A">
        <w:rPr>
          <w:rFonts w:ascii="標楷體" w:eastAsia="標楷體" w:hAnsi="標楷體" w:hint="eastAsia"/>
          <w:sz w:val="28"/>
          <w:szCs w:val="28"/>
        </w:rPr>
        <w:t>義務人生活逾越一般人通常程度或義務人違反禁止命令情形之具體（人、事、時、地、物）資料。</w:t>
      </w:r>
    </w:p>
    <w:p w:rsidR="00171573" w:rsidRPr="00B83661" w:rsidRDefault="00D50539" w:rsidP="00B83661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 w:rsidR="00B83661">
        <w:rPr>
          <w:rFonts w:ascii="標楷體" w:eastAsia="標楷體" w:hAnsi="標楷體"/>
          <w:sz w:val="28"/>
          <w:szCs w:val="28"/>
        </w:rPr>
        <w:t>、</w:t>
      </w:r>
      <w:r w:rsidR="00AB7A3A" w:rsidRPr="006E10E7">
        <w:rPr>
          <w:rFonts w:ascii="標楷體" w:eastAsia="標楷體" w:hAnsi="標楷體" w:hint="eastAsia"/>
          <w:sz w:val="28"/>
          <w:szCs w:val="28"/>
        </w:rPr>
        <w:t>獎勵</w:t>
      </w:r>
      <w:r w:rsidR="00AB7A3A" w:rsidRPr="006E10E7">
        <w:rPr>
          <w:rFonts w:ascii="標楷體" w:eastAsia="標楷體" w:hAnsi="標楷體"/>
          <w:sz w:val="28"/>
          <w:szCs w:val="28"/>
        </w:rPr>
        <w:t>檢舉</w:t>
      </w:r>
      <w:r w:rsidR="00B200A4">
        <w:rPr>
          <w:rFonts w:ascii="標楷體" w:eastAsia="標楷體" w:hAnsi="標楷體" w:hint="eastAsia"/>
          <w:sz w:val="28"/>
          <w:szCs w:val="28"/>
        </w:rPr>
        <w:t>之要</w:t>
      </w:r>
      <w:r w:rsidR="00B200A4">
        <w:rPr>
          <w:rFonts w:ascii="標楷體" w:eastAsia="標楷體" w:hAnsi="標楷體"/>
          <w:sz w:val="28"/>
          <w:szCs w:val="28"/>
        </w:rPr>
        <w:t>件</w:t>
      </w:r>
    </w:p>
    <w:p w:rsidR="00046C9E" w:rsidRPr="00046C9E" w:rsidRDefault="0000790A" w:rsidP="00046C9E">
      <w:pPr>
        <w:autoSpaceDE w:val="0"/>
        <w:autoSpaceDN w:val="0"/>
        <w:adjustRightInd w:val="0"/>
        <w:spacing w:line="400" w:lineRule="exact"/>
        <w:ind w:left="848" w:hangingChars="303" w:hanging="848"/>
        <w:rPr>
          <w:rFonts w:ascii="標楷體" w:eastAsia="標楷體" w:hAnsi="標楷體" w:cs="灿砰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（一</w:t>
      </w:r>
      <w:r>
        <w:rPr>
          <w:rFonts w:ascii="標楷體" w:eastAsia="標楷體" w:hAnsi="標楷體"/>
          <w:sz w:val="28"/>
          <w:szCs w:val="28"/>
        </w:rPr>
        <w:t>）</w:t>
      </w:r>
      <w:r w:rsidR="00046C9E" w:rsidRPr="00046C9E">
        <w:rPr>
          <w:rFonts w:ascii="標楷體" w:eastAsia="標楷體" w:hAnsi="標楷體" w:cs="灿砰" w:hint="eastAsia"/>
          <w:kern w:val="0"/>
          <w:sz w:val="28"/>
          <w:szCs w:val="28"/>
        </w:rPr>
        <w:t>義務人或行政執行法第</w:t>
      </w:r>
      <w:r w:rsidR="00B200A4">
        <w:rPr>
          <w:rFonts w:ascii="標楷體" w:eastAsia="標楷體" w:hAnsi="標楷體" w:cs="灿砰" w:hint="eastAsia"/>
          <w:kern w:val="0"/>
          <w:sz w:val="28"/>
          <w:szCs w:val="28"/>
        </w:rPr>
        <w:t>2</w:t>
      </w:r>
      <w:r w:rsidR="00B200A4">
        <w:rPr>
          <w:rFonts w:ascii="標楷體" w:eastAsia="標楷體" w:hAnsi="標楷體" w:cs="灿砰"/>
          <w:kern w:val="0"/>
          <w:sz w:val="28"/>
          <w:szCs w:val="28"/>
        </w:rPr>
        <w:t>4</w:t>
      </w:r>
      <w:r w:rsidR="00046C9E" w:rsidRPr="00046C9E">
        <w:rPr>
          <w:rFonts w:ascii="標楷體" w:eastAsia="標楷體" w:hAnsi="標楷體" w:cs="灿砰" w:hint="eastAsia"/>
          <w:kern w:val="0"/>
          <w:sz w:val="28"/>
          <w:szCs w:val="28"/>
        </w:rPr>
        <w:t>條所定之人，因行蹤不明，經</w:t>
      </w:r>
      <w:r w:rsidR="00B200A4">
        <w:rPr>
          <w:rFonts w:ascii="標楷體" w:eastAsia="標楷體" w:hAnsi="標楷體" w:cs="灿砰" w:hint="eastAsia"/>
          <w:kern w:val="0"/>
          <w:sz w:val="28"/>
          <w:szCs w:val="28"/>
        </w:rPr>
        <w:t>本署</w:t>
      </w:r>
      <w:r w:rsidR="00046C9E" w:rsidRPr="00046C9E">
        <w:rPr>
          <w:rFonts w:ascii="標楷體" w:eastAsia="標楷體" w:hAnsi="標楷體" w:cs="灿砰" w:hint="eastAsia"/>
          <w:kern w:val="0"/>
          <w:sz w:val="28"/>
          <w:szCs w:val="28"/>
        </w:rPr>
        <w:t>各分署（下稱分署）函報</w:t>
      </w:r>
      <w:r w:rsidR="00B200A4">
        <w:rPr>
          <w:rFonts w:ascii="標楷體" w:eastAsia="標楷體" w:hAnsi="標楷體" w:cs="灿砰" w:hint="eastAsia"/>
          <w:kern w:val="0"/>
          <w:sz w:val="28"/>
          <w:szCs w:val="28"/>
        </w:rPr>
        <w:t>本署</w:t>
      </w:r>
      <w:r w:rsidR="00046C9E" w:rsidRPr="00046C9E">
        <w:rPr>
          <w:rFonts w:ascii="標楷體" w:eastAsia="標楷體" w:hAnsi="標楷體" w:cs="灿砰" w:hint="eastAsia"/>
          <w:kern w:val="0"/>
          <w:sz w:val="28"/>
          <w:szCs w:val="28"/>
        </w:rPr>
        <w:t>予以獎勵檢舉公告者。</w:t>
      </w:r>
    </w:p>
    <w:p w:rsidR="00046C9E" w:rsidRPr="00046C9E" w:rsidRDefault="00046C9E" w:rsidP="00046C9E">
      <w:pPr>
        <w:autoSpaceDE w:val="0"/>
        <w:autoSpaceDN w:val="0"/>
        <w:adjustRightInd w:val="0"/>
        <w:spacing w:line="400" w:lineRule="exact"/>
        <w:ind w:left="848" w:hangingChars="303" w:hanging="848"/>
        <w:jc w:val="both"/>
        <w:rPr>
          <w:rFonts w:ascii="標楷體" w:eastAsia="標楷體" w:hAnsi="標楷體" w:cs="灿砰"/>
          <w:kern w:val="0"/>
          <w:sz w:val="28"/>
          <w:szCs w:val="28"/>
        </w:rPr>
      </w:pPr>
      <w:r w:rsidRPr="00046C9E">
        <w:rPr>
          <w:rFonts w:ascii="標楷體" w:eastAsia="標楷體" w:hAnsi="標楷體" w:cs="灿砰" w:hint="eastAsia"/>
          <w:kern w:val="0"/>
          <w:sz w:val="28"/>
          <w:szCs w:val="28"/>
        </w:rPr>
        <w:t>（二</w:t>
      </w:r>
      <w:r w:rsidRPr="00046C9E">
        <w:rPr>
          <w:rFonts w:ascii="標楷體" w:eastAsia="標楷體" w:hAnsi="標楷體" w:cs="灿砰"/>
          <w:kern w:val="0"/>
          <w:sz w:val="28"/>
          <w:szCs w:val="28"/>
        </w:rPr>
        <w:t>）</w:t>
      </w:r>
      <w:r w:rsidRPr="00046C9E">
        <w:rPr>
          <w:rFonts w:ascii="標楷體" w:eastAsia="標楷體" w:hAnsi="標楷體" w:cs="灿砰" w:hint="eastAsia"/>
          <w:kern w:val="0"/>
          <w:sz w:val="28"/>
          <w:szCs w:val="28"/>
        </w:rPr>
        <w:t>義務人經分署依法執行後，未清償</w:t>
      </w:r>
      <w:r w:rsidRPr="00D50539">
        <w:rPr>
          <w:rFonts w:ascii="標楷體" w:eastAsia="標楷體" w:hAnsi="標楷體" w:cs="灿砰" w:hint="eastAsia"/>
          <w:kern w:val="0"/>
          <w:sz w:val="28"/>
          <w:szCs w:val="28"/>
        </w:rPr>
        <w:t>金額</w:t>
      </w:r>
      <w:r w:rsidR="00740318" w:rsidRPr="00D50539">
        <w:rPr>
          <w:rFonts w:ascii="標楷體" w:eastAsia="標楷體" w:hAnsi="標楷體" w:cs="灿砰" w:hint="eastAsia"/>
          <w:kern w:val="0"/>
          <w:sz w:val="28"/>
          <w:szCs w:val="28"/>
        </w:rPr>
        <w:t>合計</w:t>
      </w:r>
      <w:r w:rsidRPr="00D50539">
        <w:rPr>
          <w:rFonts w:ascii="標楷體" w:eastAsia="標楷體" w:hAnsi="標楷體" w:cs="灿砰" w:hint="eastAsia"/>
          <w:kern w:val="0"/>
          <w:sz w:val="28"/>
          <w:szCs w:val="28"/>
        </w:rPr>
        <w:t>逾</w:t>
      </w:r>
      <w:r w:rsidR="00B200A4" w:rsidRPr="00D50539">
        <w:rPr>
          <w:rFonts w:ascii="標楷體" w:eastAsia="標楷體" w:hAnsi="標楷體" w:cs="灿砰" w:hint="eastAsia"/>
          <w:kern w:val="0"/>
          <w:sz w:val="28"/>
          <w:szCs w:val="28"/>
        </w:rPr>
        <w:t>1</w:t>
      </w:r>
      <w:r w:rsidR="00B200A4" w:rsidRPr="00D50539">
        <w:rPr>
          <w:rFonts w:ascii="標楷體" w:eastAsia="標楷體" w:hAnsi="標楷體" w:cs="灿砰"/>
          <w:kern w:val="0"/>
          <w:sz w:val="28"/>
          <w:szCs w:val="28"/>
        </w:rPr>
        <w:t>,000</w:t>
      </w:r>
      <w:r w:rsidRPr="00D50539">
        <w:rPr>
          <w:rFonts w:ascii="標楷體" w:eastAsia="標楷體" w:hAnsi="標楷體" w:cs="灿砰" w:hint="eastAsia"/>
          <w:kern w:val="0"/>
          <w:sz w:val="28"/>
          <w:szCs w:val="28"/>
        </w:rPr>
        <w:t>萬元，且查無財產可供執行或已知財產顯不足清償者，分署認有必要時，得報請</w:t>
      </w:r>
      <w:r w:rsidR="0061315E" w:rsidRPr="00D50539">
        <w:rPr>
          <w:rFonts w:ascii="標楷體" w:eastAsia="標楷體" w:hAnsi="標楷體" w:cs="灿砰" w:hint="eastAsia"/>
          <w:kern w:val="0"/>
          <w:sz w:val="28"/>
          <w:szCs w:val="28"/>
        </w:rPr>
        <w:t>本</w:t>
      </w:r>
      <w:r w:rsidRPr="00D50539">
        <w:rPr>
          <w:rFonts w:ascii="標楷體" w:eastAsia="標楷體" w:hAnsi="標楷體" w:cs="灿砰" w:hint="eastAsia"/>
          <w:kern w:val="0"/>
          <w:sz w:val="28"/>
          <w:szCs w:val="28"/>
        </w:rPr>
        <w:t>署</w:t>
      </w:r>
      <w:bookmarkStart w:id="0" w:name="_GoBack"/>
      <w:bookmarkEnd w:id="0"/>
      <w:r w:rsidRPr="00D50539">
        <w:rPr>
          <w:rFonts w:ascii="標楷體" w:eastAsia="標楷體" w:hAnsi="標楷體" w:cs="灿砰" w:hint="eastAsia"/>
          <w:kern w:val="0"/>
          <w:sz w:val="28"/>
          <w:szCs w:val="28"/>
        </w:rPr>
        <w:t>以公告獎勵提供義務人可供執行財產之資料。義務人經分署依法執行後，未清償金額</w:t>
      </w:r>
      <w:r w:rsidR="00740318" w:rsidRPr="00D50539">
        <w:rPr>
          <w:rFonts w:ascii="標楷體" w:eastAsia="標楷體" w:hAnsi="標楷體" w:cs="灿砰" w:hint="eastAsia"/>
          <w:kern w:val="0"/>
          <w:sz w:val="28"/>
          <w:szCs w:val="28"/>
        </w:rPr>
        <w:t>合計</w:t>
      </w:r>
      <w:r w:rsidRPr="00D50539">
        <w:rPr>
          <w:rFonts w:ascii="標楷體" w:eastAsia="標楷體" w:hAnsi="標楷體" w:cs="灿砰" w:hint="eastAsia"/>
          <w:kern w:val="0"/>
          <w:sz w:val="28"/>
          <w:szCs w:val="28"/>
        </w:rPr>
        <w:t>在</w:t>
      </w:r>
      <w:r w:rsidR="00B200A4" w:rsidRPr="00D50539">
        <w:rPr>
          <w:rFonts w:ascii="標楷體" w:eastAsia="標楷體" w:hAnsi="標楷體" w:cs="灿砰" w:hint="eastAsia"/>
          <w:kern w:val="0"/>
          <w:sz w:val="28"/>
          <w:szCs w:val="28"/>
        </w:rPr>
        <w:t>1</w:t>
      </w:r>
      <w:r w:rsidR="00B200A4" w:rsidRPr="00D50539">
        <w:rPr>
          <w:rFonts w:ascii="標楷體" w:eastAsia="標楷體" w:hAnsi="標楷體" w:cs="灿砰"/>
          <w:kern w:val="0"/>
          <w:sz w:val="28"/>
          <w:szCs w:val="28"/>
        </w:rPr>
        <w:t>00</w:t>
      </w:r>
      <w:r w:rsidRPr="00D50539">
        <w:rPr>
          <w:rFonts w:ascii="標楷體" w:eastAsia="標楷體" w:hAnsi="標楷體" w:cs="灿砰" w:hint="eastAsia"/>
          <w:kern w:val="0"/>
          <w:sz w:val="28"/>
          <w:szCs w:val="28"/>
        </w:rPr>
        <w:t>萬元以上</w:t>
      </w:r>
      <w:r w:rsidR="00740318" w:rsidRPr="00D50539">
        <w:rPr>
          <w:rFonts w:ascii="標楷體" w:eastAsia="標楷體" w:hAnsi="標楷體" w:cs="灿砰" w:hint="eastAsia"/>
          <w:kern w:val="0"/>
          <w:sz w:val="28"/>
          <w:szCs w:val="28"/>
        </w:rPr>
        <w:t>、</w:t>
      </w:r>
      <w:r w:rsidR="00B200A4" w:rsidRPr="00D50539">
        <w:rPr>
          <w:rFonts w:ascii="標楷體" w:eastAsia="標楷體" w:hAnsi="標楷體" w:cs="灿砰" w:hint="eastAsia"/>
          <w:kern w:val="0"/>
          <w:sz w:val="28"/>
          <w:szCs w:val="28"/>
        </w:rPr>
        <w:t>1</w:t>
      </w:r>
      <w:r w:rsidR="00B200A4" w:rsidRPr="00D50539">
        <w:rPr>
          <w:rFonts w:ascii="標楷體" w:eastAsia="標楷體" w:hAnsi="標楷體" w:cs="灿砰"/>
          <w:kern w:val="0"/>
          <w:sz w:val="28"/>
          <w:szCs w:val="28"/>
        </w:rPr>
        <w:t>,000</w:t>
      </w:r>
      <w:r w:rsidRPr="00D50539">
        <w:rPr>
          <w:rFonts w:ascii="標楷體" w:eastAsia="標楷體" w:hAnsi="標楷體" w:cs="灿砰" w:hint="eastAsia"/>
          <w:kern w:val="0"/>
          <w:sz w:val="28"/>
          <w:szCs w:val="28"/>
        </w:rPr>
        <w:t>萬元以下，查無財產可供執行或已知財產顯不足清償，分署</w:t>
      </w:r>
      <w:r w:rsidRPr="00046C9E">
        <w:rPr>
          <w:rFonts w:ascii="標楷體" w:eastAsia="標楷體" w:hAnsi="標楷體" w:cs="灿砰" w:hint="eastAsia"/>
          <w:kern w:val="0"/>
          <w:sz w:val="28"/>
          <w:szCs w:val="28"/>
        </w:rPr>
        <w:t>認其有隱匿財產之虞，而有獎勵檢舉公告之必要者，得報請</w:t>
      </w:r>
      <w:r w:rsidR="00B200A4">
        <w:rPr>
          <w:rFonts w:ascii="標楷體" w:eastAsia="標楷體" w:hAnsi="標楷體" w:cs="灿砰" w:hint="eastAsia"/>
          <w:kern w:val="0"/>
          <w:sz w:val="28"/>
          <w:szCs w:val="28"/>
        </w:rPr>
        <w:t>本</w:t>
      </w:r>
      <w:r w:rsidRPr="00046C9E">
        <w:rPr>
          <w:rFonts w:ascii="標楷體" w:eastAsia="標楷體" w:hAnsi="標楷體" w:cs="灿砰" w:hint="eastAsia"/>
          <w:kern w:val="0"/>
          <w:sz w:val="28"/>
          <w:szCs w:val="28"/>
        </w:rPr>
        <w:t>署以公告獎勵提供義務人可供執行財產之資料。</w:t>
      </w:r>
    </w:p>
    <w:p w:rsidR="00F40857" w:rsidRDefault="00046C9E" w:rsidP="00F40857">
      <w:pPr>
        <w:autoSpaceDE w:val="0"/>
        <w:autoSpaceDN w:val="0"/>
        <w:adjustRightInd w:val="0"/>
        <w:spacing w:line="400" w:lineRule="exact"/>
        <w:ind w:left="848" w:hangingChars="303" w:hanging="848"/>
        <w:rPr>
          <w:rFonts w:ascii="標楷體" w:eastAsia="標楷體" w:hAnsi="標楷體"/>
          <w:sz w:val="28"/>
          <w:szCs w:val="28"/>
        </w:rPr>
      </w:pPr>
      <w:r w:rsidRPr="00046C9E">
        <w:rPr>
          <w:rFonts w:ascii="標楷體" w:eastAsia="標楷體" w:hAnsi="標楷體" w:cs="灿砰" w:hint="eastAsia"/>
          <w:kern w:val="0"/>
          <w:sz w:val="28"/>
          <w:szCs w:val="28"/>
        </w:rPr>
        <w:t>（</w:t>
      </w:r>
      <w:r w:rsidRPr="00046C9E">
        <w:rPr>
          <w:rFonts w:ascii="標楷體" w:eastAsia="標楷體" w:hAnsi="標楷體" w:cs="灿砰"/>
          <w:kern w:val="0"/>
          <w:sz w:val="28"/>
          <w:szCs w:val="28"/>
        </w:rPr>
        <w:t>三）</w:t>
      </w:r>
      <w:r w:rsidRPr="00046C9E">
        <w:rPr>
          <w:rFonts w:ascii="標楷體" w:eastAsia="標楷體" w:hAnsi="標楷體" w:cs="灿砰" w:hint="eastAsia"/>
          <w:kern w:val="0"/>
          <w:sz w:val="28"/>
          <w:szCs w:val="28"/>
        </w:rPr>
        <w:t>行政執行法第</w:t>
      </w:r>
      <w:r w:rsidR="00B200A4">
        <w:rPr>
          <w:rFonts w:ascii="標楷體" w:eastAsia="標楷體" w:hAnsi="標楷體" w:cs="灿砰" w:hint="eastAsia"/>
          <w:kern w:val="0"/>
          <w:sz w:val="28"/>
          <w:szCs w:val="28"/>
        </w:rPr>
        <w:t>1</w:t>
      </w:r>
      <w:r w:rsidR="00B200A4">
        <w:rPr>
          <w:rFonts w:ascii="標楷體" w:eastAsia="標楷體" w:hAnsi="標楷體" w:cs="灿砰"/>
          <w:kern w:val="0"/>
          <w:sz w:val="28"/>
          <w:szCs w:val="28"/>
        </w:rPr>
        <w:t>7</w:t>
      </w:r>
      <w:r w:rsidRPr="00046C9E">
        <w:rPr>
          <w:rFonts w:ascii="標楷體" w:eastAsia="標楷體" w:hAnsi="標楷體" w:cs="灿砰" w:hint="eastAsia"/>
          <w:kern w:val="0"/>
          <w:sz w:val="28"/>
          <w:szCs w:val="28"/>
        </w:rPr>
        <w:t>條之</w:t>
      </w:r>
      <w:r w:rsidR="00B200A4">
        <w:rPr>
          <w:rFonts w:ascii="標楷體" w:eastAsia="標楷體" w:hAnsi="標楷體" w:cs="灿砰" w:hint="eastAsia"/>
          <w:kern w:val="0"/>
          <w:sz w:val="28"/>
          <w:szCs w:val="28"/>
        </w:rPr>
        <w:t>1</w:t>
      </w:r>
      <w:r w:rsidRPr="00046C9E">
        <w:rPr>
          <w:rFonts w:ascii="標楷體" w:eastAsia="標楷體" w:hAnsi="標楷體" w:cs="灿砰" w:hint="eastAsia"/>
          <w:kern w:val="0"/>
          <w:sz w:val="28"/>
          <w:szCs w:val="28"/>
        </w:rPr>
        <w:t>所定義務人，關於其生活逾越一般人通常程度或違反禁止命令之情形，分署為調查之必要，得報請</w:t>
      </w:r>
      <w:r w:rsidR="00B200A4">
        <w:rPr>
          <w:rFonts w:ascii="標楷體" w:eastAsia="標楷體" w:hAnsi="標楷體" w:cs="灿砰" w:hint="eastAsia"/>
          <w:kern w:val="0"/>
          <w:sz w:val="28"/>
          <w:szCs w:val="28"/>
        </w:rPr>
        <w:t>本</w:t>
      </w:r>
      <w:r w:rsidR="00975FCD" w:rsidRPr="00046C9E">
        <w:rPr>
          <w:rFonts w:ascii="標楷體" w:eastAsia="標楷體" w:hAnsi="標楷體"/>
          <w:sz w:val="28"/>
          <w:szCs w:val="28"/>
        </w:rPr>
        <w:t>署公告其事由及身</w:t>
      </w:r>
      <w:r w:rsidR="00975FCD" w:rsidRPr="00046C9E">
        <w:rPr>
          <w:rFonts w:ascii="標楷體" w:eastAsia="標楷體" w:hAnsi="標楷體" w:hint="eastAsia"/>
          <w:sz w:val="28"/>
          <w:szCs w:val="28"/>
        </w:rPr>
        <w:t>分</w:t>
      </w:r>
      <w:r w:rsidR="00975FCD" w:rsidRPr="00046C9E">
        <w:rPr>
          <w:rFonts w:ascii="標楷體" w:eastAsia="標楷體" w:hAnsi="標楷體"/>
          <w:sz w:val="28"/>
          <w:szCs w:val="28"/>
        </w:rPr>
        <w:t>識別事項，</w:t>
      </w:r>
      <w:r w:rsidR="00975FCD" w:rsidRPr="00046C9E">
        <w:rPr>
          <w:rFonts w:ascii="標楷體" w:eastAsia="標楷體" w:hAnsi="標楷體" w:hint="eastAsia"/>
          <w:sz w:val="28"/>
          <w:szCs w:val="28"/>
        </w:rPr>
        <w:t>獎</w:t>
      </w:r>
      <w:r w:rsidR="00975FCD" w:rsidRPr="00046C9E">
        <w:rPr>
          <w:rFonts w:ascii="標楷體" w:eastAsia="標楷體" w:hAnsi="標楷體"/>
          <w:sz w:val="28"/>
          <w:szCs w:val="28"/>
        </w:rPr>
        <w:t>勵民</w:t>
      </w:r>
      <w:r w:rsidR="00975FCD" w:rsidRPr="00046C9E">
        <w:rPr>
          <w:rFonts w:ascii="標楷體" w:eastAsia="標楷體" w:hAnsi="標楷體" w:hint="eastAsia"/>
          <w:sz w:val="28"/>
          <w:szCs w:val="28"/>
        </w:rPr>
        <w:t>眾</w:t>
      </w:r>
      <w:r w:rsidR="00975FCD" w:rsidRPr="00046C9E">
        <w:rPr>
          <w:rFonts w:ascii="標楷體" w:eastAsia="標楷體" w:hAnsi="標楷體"/>
          <w:sz w:val="28"/>
          <w:szCs w:val="28"/>
        </w:rPr>
        <w:t>提供相關證據資料。</w:t>
      </w:r>
    </w:p>
    <w:sectPr w:rsidR="00F40857" w:rsidSect="007577A3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F49" w:rsidRDefault="00710F49" w:rsidP="00791EDA">
      <w:r>
        <w:separator/>
      </w:r>
    </w:p>
  </w:endnote>
  <w:endnote w:type="continuationSeparator" w:id="0">
    <w:p w:rsidR="00710F49" w:rsidRDefault="00710F49" w:rsidP="00791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文鼎中明">
    <w:altName w:val="Arial Unicode MS"/>
    <w:charset w:val="88"/>
    <w:family w:val="modern"/>
    <w:pitch w:val="fixed"/>
    <w:sig w:usb0="00000000" w:usb1="28091800" w:usb2="00000010" w:usb3="00000000" w:csb0="00100000" w:csb1="00000000"/>
  </w:font>
  <w:font w:name="灿砰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F49" w:rsidRDefault="00710F49" w:rsidP="00791EDA">
      <w:r>
        <w:separator/>
      </w:r>
    </w:p>
  </w:footnote>
  <w:footnote w:type="continuationSeparator" w:id="0">
    <w:p w:rsidR="00710F49" w:rsidRDefault="00710F49" w:rsidP="00791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078"/>
    <w:multiLevelType w:val="hybridMultilevel"/>
    <w:tmpl w:val="B97653EC"/>
    <w:lvl w:ilvl="0" w:tplc="325AFC82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75315B"/>
    <w:multiLevelType w:val="hybridMultilevel"/>
    <w:tmpl w:val="F65A6888"/>
    <w:lvl w:ilvl="0" w:tplc="1A70939A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5FB601C"/>
    <w:multiLevelType w:val="hybridMultilevel"/>
    <w:tmpl w:val="94F4EDB0"/>
    <w:lvl w:ilvl="0" w:tplc="0866916E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956897"/>
    <w:multiLevelType w:val="hybridMultilevel"/>
    <w:tmpl w:val="283A872A"/>
    <w:lvl w:ilvl="0" w:tplc="04090015">
      <w:start w:val="1"/>
      <w:numFmt w:val="taiwaneseCountingThousand"/>
      <w:lvlText w:val="%1、"/>
      <w:lvlJc w:val="left"/>
      <w:pPr>
        <w:ind w:left="1145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AA3549"/>
    <w:multiLevelType w:val="hybridMultilevel"/>
    <w:tmpl w:val="3D426F92"/>
    <w:lvl w:ilvl="0" w:tplc="3EB2AD1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120CAB"/>
    <w:multiLevelType w:val="hybridMultilevel"/>
    <w:tmpl w:val="F10053A6"/>
    <w:lvl w:ilvl="0" w:tplc="4DD6597A">
      <w:start w:val="4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071015"/>
    <w:multiLevelType w:val="hybridMultilevel"/>
    <w:tmpl w:val="F46EAA0C"/>
    <w:lvl w:ilvl="0" w:tplc="EF5C639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872F39"/>
    <w:multiLevelType w:val="hybridMultilevel"/>
    <w:tmpl w:val="DC96EA9C"/>
    <w:lvl w:ilvl="0" w:tplc="E7008EF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76B3792"/>
    <w:multiLevelType w:val="hybridMultilevel"/>
    <w:tmpl w:val="FDB49EA8"/>
    <w:lvl w:ilvl="0" w:tplc="6066BBD0">
      <w:start w:val="1"/>
      <w:numFmt w:val="taiwaneseCountingThousand"/>
      <w:lvlText w:val="%1、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EBEF75C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FB11C88"/>
    <w:multiLevelType w:val="hybridMultilevel"/>
    <w:tmpl w:val="C7E2DACA"/>
    <w:lvl w:ilvl="0" w:tplc="B5D40E8E">
      <w:start w:val="1"/>
      <w:numFmt w:val="taiwaneseCountingThousand"/>
      <w:lvlText w:val="%1、"/>
      <w:lvlJc w:val="left"/>
      <w:pPr>
        <w:ind w:left="14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7" w:hanging="480"/>
      </w:pPr>
    </w:lvl>
    <w:lvl w:ilvl="2" w:tplc="0409001B" w:tentative="1">
      <w:start w:val="1"/>
      <w:numFmt w:val="lowerRoman"/>
      <w:lvlText w:val="%3."/>
      <w:lvlJc w:val="right"/>
      <w:pPr>
        <w:ind w:left="2167" w:hanging="480"/>
      </w:pPr>
    </w:lvl>
    <w:lvl w:ilvl="3" w:tplc="0409000F" w:tentative="1">
      <w:start w:val="1"/>
      <w:numFmt w:val="decimal"/>
      <w:lvlText w:val="%4."/>
      <w:lvlJc w:val="left"/>
      <w:pPr>
        <w:ind w:left="26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7" w:hanging="480"/>
      </w:pPr>
    </w:lvl>
    <w:lvl w:ilvl="5" w:tplc="0409001B" w:tentative="1">
      <w:start w:val="1"/>
      <w:numFmt w:val="lowerRoman"/>
      <w:lvlText w:val="%6."/>
      <w:lvlJc w:val="right"/>
      <w:pPr>
        <w:ind w:left="3607" w:hanging="480"/>
      </w:pPr>
    </w:lvl>
    <w:lvl w:ilvl="6" w:tplc="0409000F" w:tentative="1">
      <w:start w:val="1"/>
      <w:numFmt w:val="decimal"/>
      <w:lvlText w:val="%7."/>
      <w:lvlJc w:val="left"/>
      <w:pPr>
        <w:ind w:left="40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7" w:hanging="480"/>
      </w:pPr>
    </w:lvl>
    <w:lvl w:ilvl="8" w:tplc="0409001B" w:tentative="1">
      <w:start w:val="1"/>
      <w:numFmt w:val="lowerRoman"/>
      <w:lvlText w:val="%9."/>
      <w:lvlJc w:val="right"/>
      <w:pPr>
        <w:ind w:left="5047" w:hanging="480"/>
      </w:pPr>
    </w:lvl>
  </w:abstractNum>
  <w:abstractNum w:abstractNumId="10">
    <w:nsid w:val="79A91F7F"/>
    <w:multiLevelType w:val="hybridMultilevel"/>
    <w:tmpl w:val="327AE016"/>
    <w:lvl w:ilvl="0" w:tplc="6DB428D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DDB1F20"/>
    <w:multiLevelType w:val="hybridMultilevel"/>
    <w:tmpl w:val="7E027F02"/>
    <w:lvl w:ilvl="0" w:tplc="432C64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4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75"/>
    <w:rsid w:val="0000790A"/>
    <w:rsid w:val="000254E8"/>
    <w:rsid w:val="00043256"/>
    <w:rsid w:val="00046C9E"/>
    <w:rsid w:val="00073601"/>
    <w:rsid w:val="000A5086"/>
    <w:rsid w:val="000B5963"/>
    <w:rsid w:val="000C5E7F"/>
    <w:rsid w:val="000D1753"/>
    <w:rsid w:val="000D2502"/>
    <w:rsid w:val="000D3949"/>
    <w:rsid w:val="000F6430"/>
    <w:rsid w:val="001648B6"/>
    <w:rsid w:val="00171573"/>
    <w:rsid w:val="001C3C94"/>
    <w:rsid w:val="001F5CC8"/>
    <w:rsid w:val="00211887"/>
    <w:rsid w:val="00211EAD"/>
    <w:rsid w:val="0023583B"/>
    <w:rsid w:val="00283C19"/>
    <w:rsid w:val="002C5280"/>
    <w:rsid w:val="00367ABF"/>
    <w:rsid w:val="00381CA5"/>
    <w:rsid w:val="00475A89"/>
    <w:rsid w:val="004C7931"/>
    <w:rsid w:val="00502641"/>
    <w:rsid w:val="00527067"/>
    <w:rsid w:val="005874CE"/>
    <w:rsid w:val="005A054D"/>
    <w:rsid w:val="005B0D5C"/>
    <w:rsid w:val="005C4986"/>
    <w:rsid w:val="005D20D7"/>
    <w:rsid w:val="005F673A"/>
    <w:rsid w:val="0061315E"/>
    <w:rsid w:val="00633AAE"/>
    <w:rsid w:val="006E10E7"/>
    <w:rsid w:val="006F1567"/>
    <w:rsid w:val="00700222"/>
    <w:rsid w:val="00706E99"/>
    <w:rsid w:val="00710F49"/>
    <w:rsid w:val="00740318"/>
    <w:rsid w:val="0074185E"/>
    <w:rsid w:val="00744E27"/>
    <w:rsid w:val="007577A3"/>
    <w:rsid w:val="00787B5B"/>
    <w:rsid w:val="00791EDA"/>
    <w:rsid w:val="00794D55"/>
    <w:rsid w:val="007A338C"/>
    <w:rsid w:val="007B4A78"/>
    <w:rsid w:val="007B64D7"/>
    <w:rsid w:val="00802A55"/>
    <w:rsid w:val="00812AAA"/>
    <w:rsid w:val="00822993"/>
    <w:rsid w:val="008252D9"/>
    <w:rsid w:val="00853A5E"/>
    <w:rsid w:val="00880E7F"/>
    <w:rsid w:val="008B35CB"/>
    <w:rsid w:val="008C0597"/>
    <w:rsid w:val="008C6ECD"/>
    <w:rsid w:val="0090113F"/>
    <w:rsid w:val="00906E9A"/>
    <w:rsid w:val="00910733"/>
    <w:rsid w:val="00944102"/>
    <w:rsid w:val="00975FCD"/>
    <w:rsid w:val="00991F05"/>
    <w:rsid w:val="009920C9"/>
    <w:rsid w:val="009C0B5F"/>
    <w:rsid w:val="009C34C6"/>
    <w:rsid w:val="009F01FB"/>
    <w:rsid w:val="00A41845"/>
    <w:rsid w:val="00A52D20"/>
    <w:rsid w:val="00A60A91"/>
    <w:rsid w:val="00AB7A3A"/>
    <w:rsid w:val="00B002EB"/>
    <w:rsid w:val="00B200A4"/>
    <w:rsid w:val="00B41A07"/>
    <w:rsid w:val="00B83661"/>
    <w:rsid w:val="00BD6CB5"/>
    <w:rsid w:val="00BE7D20"/>
    <w:rsid w:val="00C005D8"/>
    <w:rsid w:val="00C063B5"/>
    <w:rsid w:val="00C15344"/>
    <w:rsid w:val="00C752E8"/>
    <w:rsid w:val="00CB37C3"/>
    <w:rsid w:val="00CB7A5E"/>
    <w:rsid w:val="00CC13C8"/>
    <w:rsid w:val="00D02CD4"/>
    <w:rsid w:val="00D418A8"/>
    <w:rsid w:val="00D433E4"/>
    <w:rsid w:val="00D46653"/>
    <w:rsid w:val="00D50539"/>
    <w:rsid w:val="00D84846"/>
    <w:rsid w:val="00DE6EDD"/>
    <w:rsid w:val="00E02732"/>
    <w:rsid w:val="00E114D5"/>
    <w:rsid w:val="00E34592"/>
    <w:rsid w:val="00E406C9"/>
    <w:rsid w:val="00E61F75"/>
    <w:rsid w:val="00E7460E"/>
    <w:rsid w:val="00E8648B"/>
    <w:rsid w:val="00EE5CE3"/>
    <w:rsid w:val="00F40857"/>
    <w:rsid w:val="00F60301"/>
    <w:rsid w:val="00F81139"/>
    <w:rsid w:val="00FA140C"/>
    <w:rsid w:val="00FC1E0F"/>
    <w:rsid w:val="00FF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C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00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002EB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ED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E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EDA"/>
    <w:rPr>
      <w:sz w:val="20"/>
      <w:szCs w:val="20"/>
    </w:rPr>
  </w:style>
  <w:style w:type="paragraph" w:styleId="a8">
    <w:name w:val="No Spacing"/>
    <w:uiPriority w:val="1"/>
    <w:qFormat/>
    <w:rsid w:val="00991F05"/>
    <w:pPr>
      <w:widowControl w:val="0"/>
    </w:pPr>
  </w:style>
  <w:style w:type="paragraph" w:styleId="a9">
    <w:name w:val="Balloon Text"/>
    <w:basedOn w:val="a"/>
    <w:link w:val="aa"/>
    <w:uiPriority w:val="99"/>
    <w:semiHidden/>
    <w:unhideWhenUsed/>
    <w:rsid w:val="00802A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02A55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一、(一)"/>
    <w:basedOn w:val="a"/>
    <w:rsid w:val="00906E9A"/>
    <w:pPr>
      <w:spacing w:line="360" w:lineRule="exact"/>
      <w:ind w:left="964" w:hanging="454"/>
      <w:jc w:val="both"/>
    </w:pPr>
    <w:rPr>
      <w:rFonts w:ascii="Times New Roman" w:eastAsia="文鼎中明" w:hAnsi="Times New Roman" w:cs="Times New Roman"/>
      <w:szCs w:val="24"/>
    </w:rPr>
  </w:style>
  <w:style w:type="paragraph" w:customStyle="1" w:styleId="Default">
    <w:name w:val="Default"/>
    <w:rsid w:val="00F4085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038F-CBAC-41DE-B139-FF75F4FF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陳清泉</dc:creator>
  <cp:keywords/>
  <dc:description/>
  <cp:lastModifiedBy>alpha</cp:lastModifiedBy>
  <cp:revision>21</cp:revision>
  <cp:lastPrinted>2015-11-12T01:29:00Z</cp:lastPrinted>
  <dcterms:created xsi:type="dcterms:W3CDTF">2015-11-11T05:58:00Z</dcterms:created>
  <dcterms:modified xsi:type="dcterms:W3CDTF">2016-03-18T06:37:00Z</dcterms:modified>
</cp:coreProperties>
</file>