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rFonts w:ascii="Arial" w:cs="Arial" w:eastAsia="Arial" w:hAnsi="Arial"/>
          <w:b/>
          <w:bCs/>
          <w:color w:val="1B2A4A"/>
          <w:sz w:val="56"/>
          <w:szCs w:val="56"/>
        </w:rPr>
        <w:t xml:space="preserve">PROCALCS</w:t>
      </w:r>
    </w:p>
    <w:p>
      <w:pPr>
        <w:spacing w:after="100"/>
        <w:jc w:val="center"/>
      </w:pPr>
      <w:r>
        <w:rPr>
          <w:rFonts w:ascii="Arial" w:cs="Arial" w:eastAsia="Arial" w:hAnsi="Arial"/>
          <w:color w:val="2E75B6"/>
          <w:sz w:val="36"/>
          <w:szCs w:val="36"/>
        </w:rPr>
        <w:t xml:space="preserve">HVAC DESIGN SOFTWARE</w:t>
      </w:r>
    </w:p>
    <w:p>
      <w:pPr>
        <w:spacing w:after="100"/>
        <w:jc w:val="center"/>
      </w:pPr>
      <w:r>
        <w:rPr>
          <w:rFonts w:ascii="Arial" w:cs="Arial" w:eastAsia="Arial" w:hAnsi="Arial"/>
          <w:color w:val="2E75B6"/>
          <w:sz w:val="32"/>
          <w:szCs w:val="32"/>
        </w:rPr>
        <w:t xml:space="preserve">BUILD PLAN</w:t>
      </w:r>
    </w:p>
    <w:p>
      <w:pPr>
        <w:pBdr>
          <w:bottom w:val="single" w:color="2E75B6" w:sz="6" w:space="1"/>
        </w:pBdr>
        <w:spacing w:after="400"/>
        <w:jc w:val="center"/>
      </w:pPr>
    </w:p>
    <w:p>
      <w:pPr>
        <w:spacing w:before="200" w:after="80"/>
        <w:jc w:val="center"/>
      </w:pPr>
      <w:r>
        <w:rPr>
          <w:rFonts w:ascii="Arial" w:cs="Arial" w:eastAsia="Arial" w:hAnsi="Arial"/>
          <w:color w:val="1B2A4A"/>
          <w:sz w:val="24"/>
          <w:szCs w:val="24"/>
        </w:rPr>
        <w:t xml:space="preserve">From Load Calc Validator to ACCA-Approved Platform</w:t>
      </w:r>
    </w:p>
    <w:p>
      <w:pPr>
        <w:spacing w:after="80"/>
        <w:jc w:val="center"/>
      </w:pPr>
      <w:r>
        <w:rPr>
          <w:rFonts w:ascii="Arial" w:cs="Arial" w:eastAsia="Arial" w:hAnsi="Arial"/>
          <w:b/>
          <w:bCs/>
          <w:color w:val="C00000"/>
          <w:sz w:val="22"/>
          <w:szCs w:val="22"/>
        </w:rPr>
        <w:t xml:space="preserve">Version 2.0 — Corrected Timeline</w:t>
      </w:r>
    </w:p>
    <w:p>
      <w:pPr>
        <w:spacing w:after="80"/>
        <w:jc w:val="center"/>
      </w:pPr>
      <w:r>
        <w:rPr>
          <w:rFonts w:ascii="Arial" w:cs="Arial" w:eastAsia="Arial" w:hAnsi="Arial"/>
          <w:i/>
          <w:iCs/>
          <w:color w:val="C00000"/>
          <w:sz w:val="20"/>
          <w:szCs w:val="20"/>
        </w:rPr>
        <w:t xml:space="preserve">Key correction: ACCA approval is MANDATORY before Wrightsoft can be eliminated.</w:t>
      </w:r>
    </w:p>
    <w:p>
      <w:pPr>
        <w:spacing w:before="1200"/>
        <w:jc w:val="center"/>
      </w:pPr>
      <w:r>
        <w:rPr>
          <w:rFonts w:ascii="Arial" w:cs="Arial" w:eastAsia="Arial" w:hAnsi="Arial"/>
          <w:b/>
          <w:bCs/>
          <w:color w:val="C00000"/>
          <w:sz w:val="20"/>
          <w:szCs w:val="20"/>
        </w:rPr>
        <w:t xml:space="preserve">CONFIDENTIAL</w:t>
      </w:r>
    </w:p>
    <w:p>
      <w:pPr>
        <w:spacing w:after="80"/>
        <w:jc w:val="center"/>
      </w:pPr>
      <w:r>
        <w:rPr>
          <w:rFonts w:ascii="Arial" w:cs="Arial" w:eastAsia="Arial" w:hAnsi="Arial"/>
          <w:color w:val="666666"/>
          <w:sz w:val="20"/>
          <w:szCs w:val="20"/>
        </w:rPr>
        <w:t xml:space="preserve">Prepared: February 2026</w:t>
      </w:r>
    </w:p>
    <w:p>
      <w:pPr>
        <w:jc w:val="center"/>
      </w:pPr>
      <w:r>
        <w:rPr>
          <w:rFonts w:ascii="Arial" w:cs="Arial" w:eastAsia="Arial" w:hAnsi="Arial"/>
          <w:color w:val="666666"/>
          <w:sz w:val="20"/>
          <w:szCs w:val="20"/>
        </w:rPr>
        <w:t xml:space="preserve">For Internal Use — Tom, Catherine, Gerald</w:t>
      </w:r>
    </w:p>
    <w:p>
      <w:r>
        <w:br w:type="page"/>
      </w:r>
    </w:p>
    <w:p>
      <w:pPr>
        <w:sectPr>
          <w:pgSz w:w="12240" w:h="15840" w:orient="portrait"/>
          <w:pgMar w:top="1440" w:right="1440" w:bottom="1440" w:left="1440" w:header="708" w:footer="708" w:gutter="0"/>
          <w:pgNumType/>
          <w:docGrid w:linePitch="360"/>
        </w:sectPr>
      </w:pPr>
    </w:p>
    <w:p>
      <w:pPr>
        <w:pStyle w:val="Heading1"/>
        <w:spacing w:before="360" w:after="180"/>
      </w:pPr>
      <w:r>
        <w:rPr>
          <w:rFonts w:ascii="Arial" w:cs="Arial" w:eastAsia="Arial" w:hAnsi="Arial"/>
          <w:b/>
          <w:bCs/>
          <w:color w:val="1B2A4A"/>
          <w:sz w:val="32"/>
          <w:szCs w:val="32"/>
        </w:rPr>
        <w:t xml:space="preserve">1. Critical Requirement: ACCA Approval Is Mandatory</w:t>
      </w:r>
    </w:p>
    <w:p>
      <w:pPr>
        <w:pBdr>
          <w:top w:val="single" w:color="C00000" w:sz="2"/>
          <w:left w:val="single" w:color="C00000" w:sz="6"/>
          <w:bottom w:val="single" w:color="C00000" w:sz="2"/>
          <w:right w:val="single" w:color="C00000" w:sz="2"/>
        </w:pBdr>
        <w:spacing w:before="200" w:after="200"/>
        <w:ind w:left="200" w:right="200"/>
      </w:pPr>
      <w:r>
        <w:rPr>
          <w:rFonts w:ascii="Arial" w:cs="Arial" w:eastAsia="Arial" w:hAnsi="Arial"/>
          <w:b/>
          <w:bCs/>
          <w:color w:val="C00000"/>
          <w:sz w:val="22"/>
          <w:szCs w:val="22"/>
        </w:rPr>
        <w:t xml:space="preserve">ACCA approval is NOT optional. Without it, this software CANNOT replace Wrightsoft at ProCalcs. Period.</w:t>
      </w:r>
    </w:p>
    <w:p>
      <w:pPr>
        <w:spacing w:after="120"/>
      </w:pPr>
      <w:r>
        <w:rPr>
          <w:rFonts w:ascii="Arial" w:cs="Arial" w:eastAsia="Arial" w:hAnsi="Arial"/>
          <w:color w:val="333333"/>
          <w:sz w:val="22"/>
          <w:szCs w:val="22"/>
        </w:rPr>
        <w:t xml:space="preserve">ProCalcs delivers 100% building-code-ready, permit-ready documents to jurisdictions across the country. Building departments require that Manual J calculations be produced by ACCA-approved software. Any calculation submitted from unapproved software can be rejected, which means rework, delays, and damage to ProCalcs’ reputation.</w:t>
      </w:r>
    </w:p>
    <w:p>
      <w:pPr>
        <w:spacing w:after="120"/>
      </w:pPr>
      <w:r>
        <w:rPr>
          <w:rFonts w:ascii="Arial" w:cs="Arial" w:eastAsia="Arial" w:hAnsi="Arial"/>
          <w:color w:val="333333"/>
          <w:sz w:val="22"/>
          <w:szCs w:val="22"/>
        </w:rPr>
        <w:t xml:space="preserve">This means the full calculation engine cannot replace Wrightsoft until ACCA grants the “Powered by Manual J®” certification. Wrightsoft licenses must be maintained throughout the entire development and approval process.</w:t>
      </w:r>
    </w:p>
    <w:p>
      <w:pPr>
        <w:spacing w:after="60"/>
      </w:pPr>
    </w:p>
    <w:p>
      <w:pPr>
        <w:spacing w:after="120"/>
      </w:pPr>
      <w:r>
        <w:rPr>
          <w:rFonts w:ascii="Arial" w:cs="Arial" w:eastAsia="Arial" w:hAnsi="Arial"/>
          <w:b/>
          <w:bCs/>
          <w:color w:val="1B2A4A"/>
          <w:sz w:val="22"/>
          <w:szCs w:val="22"/>
        </w:rPr>
        <w:t xml:space="preserve">What this changes: </w:t>
      </w:r>
      <w:r>
        <w:rPr>
          <w:rFonts w:ascii="Arial" w:cs="Arial" w:eastAsia="Arial" w:hAnsi="Arial"/>
          <w:color w:val="333333"/>
          <w:sz w:val="22"/>
          <w:szCs w:val="22"/>
        </w:rPr>
        <w:t xml:space="preserve">The Wrightsoft cost savings ($10K–$32K/year) do not begin at Phase 2. They begin only after ACCA approval is secured, realistically at month 18–24. Both costs run in parallel until then.</w:t>
      </w:r>
    </w:p>
    <w:p>
      <w:pPr>
        <w:spacing w:after="120"/>
      </w:pPr>
      <w:r>
        <w:rPr>
          <w:rFonts w:ascii="Arial" w:cs="Arial" w:eastAsia="Arial" w:hAnsi="Arial"/>
          <w:b/>
          <w:bCs/>
          <w:color w:val="1B2A4A"/>
          <w:sz w:val="22"/>
          <w:szCs w:val="22"/>
        </w:rPr>
        <w:t xml:space="preserve">What this does NOT change: </w:t>
      </w:r>
      <w:r>
        <w:rPr>
          <w:rFonts w:ascii="Arial" w:cs="Arial" w:eastAsia="Arial" w:hAnsi="Arial"/>
          <w:color w:val="333333"/>
          <w:sz w:val="22"/>
          <w:szCs w:val="22"/>
        </w:rPr>
        <w:t xml:space="preserve">The validator (Phase 1) does not need ACCA approval. It checks other people’s work — it does not produce permit documents. Revenue from the validator begins immediately while the ACCA process plays out in the background.</w:t>
      </w:r>
    </w:p>
    <w:p>
      <w:r>
        <w:br w:type="page"/>
      </w:r>
    </w:p>
    <w:p>
      <w:pPr>
        <w:pStyle w:val="Heading1"/>
        <w:spacing w:before="360" w:after="180"/>
      </w:pPr>
      <w:r>
        <w:rPr>
          <w:rFonts w:ascii="Arial" w:cs="Arial" w:eastAsia="Arial" w:hAnsi="Arial"/>
          <w:b/>
          <w:bCs/>
          <w:color w:val="1B2A4A"/>
          <w:sz w:val="32"/>
          <w:szCs w:val="32"/>
        </w:rPr>
        <w:t xml:space="preserve">2. Executive Summary</w:t>
      </w:r>
    </w:p>
    <w:p>
      <w:pPr>
        <w:spacing w:after="120"/>
      </w:pPr>
      <w:r>
        <w:rPr>
          <w:rFonts w:ascii="Arial" w:cs="Arial" w:eastAsia="Arial" w:hAnsi="Arial"/>
          <w:color w:val="333333"/>
          <w:sz w:val="22"/>
          <w:szCs w:val="22"/>
        </w:rPr>
        <w:t xml:space="preserve">ProCalcs will build proprietary HVAC load calculation software in four phases, starting with a revenue-generating validator tool and culminating in an ACCA-approved platform that eliminates Wrightsoft licensing costs and opens a new SaaS revenue stream targeting 105,000+ HVAC contractors nationwide.</w:t>
      </w:r>
    </w:p>
    <w:p>
      <w:pPr>
        <w:spacing w:after="60"/>
      </w:pPr>
    </w:p>
    <w:p>
      <w:pPr>
        <w:pStyle w:val="Heading3"/>
        <w:spacing w:before="200" w:after="100"/>
      </w:pPr>
      <w:r>
        <w:rPr>
          <w:rFonts w:ascii="Arial" w:cs="Arial" w:eastAsia="Arial" w:hAnsi="Arial"/>
          <w:b/>
          <w:bCs/>
          <w:color w:val="2E75B6"/>
          <w:sz w:val="22"/>
          <w:szCs w:val="22"/>
        </w:rPr>
        <w:t xml:space="preserve">The Opportunity</w:t>
      </w:r>
    </w:p>
    <w:p>
      <w:pPr>
        <w:spacing w:after="120"/>
      </w:pPr>
      <w:r>
        <w:rPr>
          <w:rFonts w:ascii="Arial" w:cs="Arial" w:eastAsia="Arial" w:hAnsi="Arial"/>
          <w:color w:val="333333"/>
          <w:sz w:val="22"/>
          <w:szCs w:val="22"/>
        </w:rPr>
        <w:t xml:space="preserve">ProCalcs currently pays $800/seat × 12–14 designers = $9,600–$11,200/year to Wrightsoft for load calculation software. With the planned 24-hour Filipino team expansion, this cost will reach $20,000–$32,000/year. Building a proprietary replacement eliminates this cost permanently while creating a sellable product.</w:t>
      </w:r>
    </w:p>
    <w:p>
      <w:pPr>
        <w:spacing w:after="60"/>
      </w:pPr>
    </w:p>
    <w:p>
      <w:pPr>
        <w:pStyle w:val="Heading3"/>
        <w:spacing w:before="200" w:after="100"/>
      </w:pPr>
      <w:r>
        <w:rPr>
          <w:rFonts w:ascii="Arial" w:cs="Arial" w:eastAsia="Arial" w:hAnsi="Arial"/>
          <w:b/>
          <w:bCs/>
          <w:color w:val="2E75B6"/>
          <w:sz w:val="22"/>
          <w:szCs w:val="22"/>
        </w:rPr>
        <w:t xml:space="preserve">The Approach</w:t>
      </w:r>
    </w:p>
    <w:p>
      <w:pPr>
        <w:spacing w:after="120"/>
      </w:pPr>
      <w:r>
        <w:rPr>
          <w:rFonts w:ascii="Arial" w:cs="Arial" w:eastAsia="Arial" w:hAnsi="Arial"/>
          <w:color w:val="333333"/>
          <w:sz w:val="22"/>
          <w:szCs w:val="22"/>
        </w:rPr>
        <w:t xml:space="preserve">Phase 1 launches a Load Calc Validator that generates immediate revenue with zero hard costs and no ACCA approval required. Phase 2 builds the full Manual J calculation engine and runs it alongside Wrightsoft to prove accuracy. Phase 3 secures ACCA “Powered by Manual J®” approval — the mandatory gate before Wrightsoft can be eliminated. Phase 4 launches the approved software externally as a SaaS product.</w:t>
      </w:r>
    </w:p>
    <w:p>
      <w:pPr>
        <w:spacing w:after="60"/>
      </w:pPr>
    </w:p>
    <w:p>
      <w:pPr>
        <w:pStyle w:val="Heading3"/>
        <w:spacing w:before="200" w:after="100"/>
      </w:pPr>
      <w:r>
        <w:rPr>
          <w:rFonts w:ascii="Arial" w:cs="Arial" w:eastAsia="Arial" w:hAnsi="Arial"/>
          <w:b/>
          <w:bCs/>
          <w:color w:val="2E75B6"/>
          <w:sz w:val="22"/>
          <w:szCs w:val="22"/>
        </w:rPr>
        <w:t xml:space="preserve">The Team</w:t>
      </w:r>
    </w:p>
    <w:p>
      <w:pPr>
        <w:pStyle w:val="ListParagraph"/>
        <w:numPr>
          <w:ilvl w:val="0"/>
          <w:numId w:val="2"/>
        </w:numPr>
        <w:spacing w:after="60"/>
      </w:pPr>
      <w:r>
        <w:rPr>
          <w:rFonts w:ascii="Arial" w:cs="Arial" w:eastAsia="Arial" w:hAnsi="Arial"/>
          <w:b/>
          <w:bCs/>
          <w:color w:val="1B2A4A"/>
          <w:sz w:val="22"/>
          <w:szCs w:val="22"/>
        </w:rPr>
        <w:t xml:space="preserve">Tom: </w:t>
      </w:r>
      <w:r>
        <w:rPr>
          <w:rFonts w:ascii="Arial" w:cs="Arial" w:eastAsia="Arial" w:hAnsi="Arial"/>
          <w:color w:val="333333"/>
          <w:sz w:val="22"/>
          <w:szCs w:val="22"/>
        </w:rPr>
        <w:t xml:space="preserve">Creative director, HVAC logic, business strategy</w:t>
      </w:r>
    </w:p>
    <w:p>
      <w:pPr>
        <w:pStyle w:val="ListParagraph"/>
        <w:numPr>
          <w:ilvl w:val="0"/>
          <w:numId w:val="2"/>
        </w:numPr>
        <w:spacing w:after="60"/>
      </w:pPr>
      <w:r>
        <w:rPr>
          <w:rFonts w:ascii="Arial" w:cs="Arial" w:eastAsia="Arial" w:hAnsi="Arial"/>
          <w:b/>
          <w:bCs/>
          <w:color w:val="1B2A4A"/>
          <w:sz w:val="22"/>
          <w:szCs w:val="22"/>
        </w:rPr>
        <w:t xml:space="preserve">Claude: </w:t>
      </w:r>
      <w:r>
        <w:rPr>
          <w:rFonts w:ascii="Arial" w:cs="Arial" w:eastAsia="Arial" w:hAnsi="Arial"/>
          <w:color w:val="333333"/>
          <w:sz w:val="22"/>
          <w:szCs w:val="22"/>
        </w:rPr>
        <w:t xml:space="preserve">Architect, system design, documentation</w:t>
      </w:r>
    </w:p>
    <w:p>
      <w:pPr>
        <w:pStyle w:val="ListParagraph"/>
        <w:numPr>
          <w:ilvl w:val="0"/>
          <w:numId w:val="2"/>
        </w:numPr>
        <w:spacing w:after="60"/>
      </w:pPr>
      <w:r>
        <w:rPr>
          <w:rFonts w:ascii="Arial" w:cs="Arial" w:eastAsia="Arial" w:hAnsi="Arial"/>
          <w:b/>
          <w:bCs/>
          <w:color w:val="1B2A4A"/>
          <w:sz w:val="22"/>
          <w:szCs w:val="22"/>
        </w:rPr>
        <w:t xml:space="preserve">Gerald: </w:t>
      </w:r>
      <w:r>
        <w:rPr>
          <w:rFonts w:ascii="Arial" w:cs="Arial" w:eastAsia="Arial" w:hAnsi="Arial"/>
          <w:color w:val="333333"/>
          <w:sz w:val="22"/>
          <w:szCs w:val="22"/>
        </w:rPr>
        <w:t xml:space="preserve">Developer, coding, technical implementation</w:t>
      </w:r>
    </w:p>
    <w:p>
      <w:pPr>
        <w:pStyle w:val="ListParagraph"/>
        <w:numPr>
          <w:ilvl w:val="0"/>
          <w:numId w:val="2"/>
        </w:numPr>
        <w:spacing w:after="60"/>
      </w:pPr>
      <w:r>
        <w:rPr>
          <w:rFonts w:ascii="Arial" w:cs="Arial" w:eastAsia="Arial" w:hAnsi="Arial"/>
          <w:b/>
          <w:bCs/>
          <w:color w:val="1B2A4A"/>
          <w:sz w:val="22"/>
          <w:szCs w:val="22"/>
        </w:rPr>
        <w:t xml:space="preserve">Catherine: </w:t>
      </w:r>
      <w:r>
        <w:rPr>
          <w:rFonts w:ascii="Arial" w:cs="Arial" w:eastAsia="Arial" w:hAnsi="Arial"/>
          <w:color w:val="333333"/>
          <w:sz w:val="22"/>
          <w:szCs w:val="22"/>
        </w:rPr>
        <w:t xml:space="preserve">CEO, ACCA liaison, business operations</w:t>
      </w:r>
    </w:p>
    <w:p>
      <w:pPr>
        <w:pStyle w:val="ListParagraph"/>
        <w:numPr>
          <w:ilvl w:val="0"/>
          <w:numId w:val="2"/>
        </w:numPr>
        <w:spacing w:after="120"/>
      </w:pPr>
      <w:r>
        <w:rPr>
          <w:rFonts w:ascii="Arial" w:cs="Arial" w:eastAsia="Arial" w:hAnsi="Arial"/>
          <w:b/>
          <w:bCs/>
          <w:color w:val="1B2A4A"/>
          <w:sz w:val="22"/>
          <w:szCs w:val="22"/>
        </w:rPr>
        <w:t xml:space="preserve">Filipino Design Team: </w:t>
      </w:r>
      <w:r>
        <w:rPr>
          <w:rFonts w:ascii="Arial" w:cs="Arial" w:eastAsia="Arial" w:hAnsi="Arial"/>
          <w:color w:val="333333"/>
          <w:sz w:val="22"/>
          <w:szCs w:val="22"/>
        </w:rPr>
        <w:t xml:space="preserve">Built-in testing lab, daily user feedback</w:t>
      </w:r>
    </w:p>
    <w:p>
      <w:r>
        <w:br w:type="page"/>
      </w:r>
    </w:p>
    <w:p>
      <w:pPr>
        <w:pStyle w:val="Heading1"/>
        <w:spacing w:before="360" w:after="180"/>
      </w:pPr>
      <w:r>
        <w:rPr>
          <w:rFonts w:ascii="Arial" w:cs="Arial" w:eastAsia="Arial" w:hAnsi="Arial"/>
          <w:b/>
          <w:bCs/>
          <w:color w:val="1B2A4A"/>
          <w:sz w:val="32"/>
          <w:szCs w:val="32"/>
        </w:rPr>
        <w:t xml:space="preserve">3. Phase 1: The Load Calc Validator</w:t>
      </w:r>
    </w:p>
    <w:p>
      <w:pPr>
        <w:spacing w:after="60"/>
      </w:pPr>
      <w:r>
        <w:rPr>
          <w:rFonts w:ascii="Arial" w:cs="Arial" w:eastAsia="Arial" w:hAnsi="Arial"/>
          <w:b/>
          <w:bCs/>
          <w:color w:val="548235"/>
          <w:sz w:val="22"/>
          <w:szCs w:val="22"/>
        </w:rPr>
        <w:t xml:space="preserve">Timeline: Months 1–4  |  Hard Cost: $0  |  ACCA Required: NO</w:t>
      </w:r>
    </w:p>
    <w:p>
      <w:pPr>
        <w:spacing w:after="60"/>
      </w:pPr>
    </w:p>
    <w:p>
      <w:pPr>
        <w:spacing w:after="120"/>
      </w:pPr>
      <w:r>
        <w:rPr>
          <w:rFonts w:ascii="Arial" w:cs="Arial" w:eastAsia="Arial" w:hAnsi="Arial"/>
          <w:color w:val="333333"/>
          <w:sz w:val="22"/>
          <w:szCs w:val="22"/>
        </w:rPr>
        <w:t xml:space="preserve">The validator is a standalone product that lets HVAC contractors upload existing Manual J calculations to verify their accuracy. It provides a “second opinion” on calculations produced by any software. Because it validates rather than produces permit documents, no ACCA approval is needed.</w:t>
      </w:r>
    </w:p>
    <w:p>
      <w:pPr>
        <w:spacing w:after="60"/>
      </w:pPr>
    </w:p>
    <w:p>
      <w:pPr>
        <w:pStyle w:val="Heading3"/>
        <w:spacing w:before="200" w:after="100"/>
      </w:pPr>
      <w:r>
        <w:rPr>
          <w:rFonts w:ascii="Arial" w:cs="Arial" w:eastAsia="Arial" w:hAnsi="Arial"/>
          <w:b/>
          <w:bCs/>
          <w:color w:val="2E75B6"/>
          <w:sz w:val="22"/>
          <w:szCs w:val="22"/>
        </w:rPr>
        <w:t xml:space="preserve">How It Works</w:t>
      </w:r>
    </w:p>
    <w:p>
      <w:pPr>
        <w:pStyle w:val="ListParagraph"/>
        <w:numPr>
          <w:ilvl w:val="0"/>
          <w:numId w:val="3"/>
        </w:numPr>
        <w:spacing w:after="60"/>
      </w:pPr>
      <w:r>
        <w:rPr>
          <w:rFonts w:ascii="Arial" w:cs="Arial" w:eastAsia="Arial" w:hAnsi="Arial"/>
          <w:b/>
          <w:bCs/>
          <w:color w:val="1B2A4A"/>
          <w:sz w:val="22"/>
          <w:szCs w:val="22"/>
        </w:rPr>
        <w:t xml:space="preserve">Document Upload: </w:t>
      </w:r>
      <w:r>
        <w:rPr>
          <w:rFonts w:ascii="Arial" w:cs="Arial" w:eastAsia="Arial" w:hAnsi="Arial"/>
          <w:color w:val="333333"/>
          <w:sz w:val="22"/>
          <w:szCs w:val="22"/>
        </w:rPr>
        <w:t xml:space="preserve">Contractor uploads their Manual J PDF or data file.</w:t>
      </w:r>
    </w:p>
    <w:p>
      <w:pPr>
        <w:pStyle w:val="ListParagraph"/>
        <w:numPr>
          <w:ilvl w:val="0"/>
          <w:numId w:val="3"/>
        </w:numPr>
        <w:spacing w:after="60"/>
      </w:pPr>
      <w:r>
        <w:rPr>
          <w:rFonts w:ascii="Arial" w:cs="Arial" w:eastAsia="Arial" w:hAnsi="Arial"/>
          <w:b/>
          <w:bCs/>
          <w:color w:val="1B2A4A"/>
          <w:sz w:val="22"/>
          <w:szCs w:val="22"/>
        </w:rPr>
        <w:t xml:space="preserve">AI Extraction: </w:t>
      </w:r>
      <w:r>
        <w:rPr>
          <w:rFonts w:ascii="Arial" w:cs="Arial" w:eastAsia="Arial" w:hAnsi="Arial"/>
          <w:color w:val="333333"/>
          <w:sz w:val="22"/>
          <w:szCs w:val="22"/>
        </w:rPr>
        <w:t xml:space="preserve">AI parses construction details — R-values, window specs, square footage, orientation, duct locations, infiltration rates.</w:t>
      </w:r>
    </w:p>
    <w:p>
      <w:pPr>
        <w:pStyle w:val="ListParagraph"/>
        <w:numPr>
          <w:ilvl w:val="0"/>
          <w:numId w:val="3"/>
        </w:numPr>
        <w:spacing w:after="60"/>
      </w:pPr>
      <w:r>
        <w:rPr>
          <w:rFonts w:ascii="Arial" w:cs="Arial" w:eastAsia="Arial" w:hAnsi="Arial"/>
          <w:b/>
          <w:bCs/>
          <w:color w:val="1B2A4A"/>
          <w:sz w:val="22"/>
          <w:szCs w:val="22"/>
        </w:rPr>
        <w:t xml:space="preserve">Review &amp; Confirm: </w:t>
      </w:r>
      <w:r>
        <w:rPr>
          <w:rFonts w:ascii="Arial" w:cs="Arial" w:eastAsia="Arial" w:hAnsi="Arial"/>
          <w:color w:val="333333"/>
          <w:sz w:val="22"/>
          <w:szCs w:val="22"/>
        </w:rPr>
        <w:t xml:space="preserve">User sees extracted data with any gaps highlighted. Locked fields (climate data, design temps) cannot be altered. Adjustable fields (insulation, duct location, tonnage) can be modified.</w:t>
      </w:r>
    </w:p>
    <w:p>
      <w:pPr>
        <w:pStyle w:val="ListParagraph"/>
        <w:numPr>
          <w:ilvl w:val="0"/>
          <w:numId w:val="3"/>
        </w:numPr>
        <w:spacing w:after="60"/>
      </w:pPr>
      <w:r>
        <w:rPr>
          <w:rFonts w:ascii="Arial" w:cs="Arial" w:eastAsia="Arial" w:hAnsi="Arial"/>
          <w:b/>
          <w:bCs/>
          <w:color w:val="1B2A4A"/>
          <w:sz w:val="22"/>
          <w:szCs w:val="22"/>
        </w:rPr>
        <w:t xml:space="preserve">What-If Playground: </w:t>
      </w:r>
      <w:r>
        <w:rPr>
          <w:rFonts w:ascii="Arial" w:cs="Arial" w:eastAsia="Arial" w:hAnsi="Arial"/>
          <w:color w:val="333333"/>
          <w:sz w:val="22"/>
          <w:szCs w:val="22"/>
        </w:rPr>
        <w:t xml:space="preserve">Real-time recalculation as users adjust values. This is a major differentiator — no competitor offers this. Transforms the tool into a sales weapon contractors can use with homeowners.</w:t>
      </w:r>
    </w:p>
    <w:p>
      <w:pPr>
        <w:pStyle w:val="ListParagraph"/>
        <w:numPr>
          <w:ilvl w:val="0"/>
          <w:numId w:val="3"/>
        </w:numPr>
        <w:spacing w:after="120"/>
      </w:pPr>
      <w:r>
        <w:rPr>
          <w:rFonts w:ascii="Arial" w:cs="Arial" w:eastAsia="Arial" w:hAnsi="Arial"/>
          <w:b/>
          <w:bCs/>
          <w:color w:val="1B2A4A"/>
          <w:sz w:val="22"/>
          <w:szCs w:val="22"/>
        </w:rPr>
        <w:t xml:space="preserve">Confidence Scoring: </w:t>
      </w:r>
      <w:r>
        <w:rPr>
          <w:rFonts w:ascii="Arial" w:cs="Arial" w:eastAsia="Arial" w:hAnsi="Arial"/>
          <w:color w:val="333333"/>
          <w:sz w:val="22"/>
          <w:szCs w:val="22"/>
        </w:rPr>
        <w:t xml:space="preserve">Green/yellow/red scoring on each calculation element. Red flags trigger ProCalcs service conversion funnel.</w:t>
      </w:r>
    </w:p>
    <w:p>
      <w:pPr>
        <w:pStyle w:val="Heading3"/>
        <w:spacing w:before="200" w:after="100"/>
      </w:pPr>
      <w:r>
        <w:rPr>
          <w:rFonts w:ascii="Arial" w:cs="Arial" w:eastAsia="Arial" w:hAnsi="Arial"/>
          <w:b/>
          <w:bCs/>
          <w:color w:val="2E75B6"/>
          <w:sz w:val="22"/>
          <w:szCs w:val="22"/>
        </w:rPr>
        <w:t xml:space="preserve">Revenue Model</w:t>
      </w:r>
    </w:p>
    <w:p>
      <w:pPr>
        <w:spacing w:after="120"/>
      </w:pPr>
      <w:r>
        <w:rPr>
          <w:rFonts w:ascii="Arial" w:cs="Arial" w:eastAsia="Arial" w:hAnsi="Arial"/>
          <w:color w:val="333333"/>
          <w:sz w:val="22"/>
          <w:szCs w:val="22"/>
        </w:rPr>
        <w:t xml:space="preserve">Per-use pricing at $19–$29 per validation. Subscription model rejected because contractors would validate 2–5 times then cancel once they identify trustworthy vendors. Per-use aligns payment with value.</w:t>
      </w:r>
    </w:p>
    <w:p>
      <w:pPr>
        <w:spacing w:after="60"/>
      </w:pPr>
    </w:p>
    <w:p>
      <w:pPr>
        <w:spacing w:after="120"/>
      </w:pPr>
      <w:r>
        <w:rPr>
          <w:rFonts w:ascii="Arial" w:cs="Arial" w:eastAsia="Arial" w:hAnsi="Arial"/>
          <w:b/>
          <w:bCs/>
          <w:color w:val="1B2A4A"/>
          <w:sz w:val="22"/>
          <w:szCs w:val="22"/>
        </w:rPr>
        <w:t xml:space="preserve">Conservative Year 1 projection: </w:t>
      </w:r>
      <w:r>
        <w:rPr>
          <w:rFonts w:ascii="Arial" w:cs="Arial" w:eastAsia="Arial" w:hAnsi="Arial"/>
          <w:color w:val="333333"/>
          <w:sz w:val="22"/>
          <w:szCs w:val="22"/>
        </w:rPr>
        <w:t xml:space="preserve">$7,000–$15,000 (10–60 validations/month, growing gradually).</w:t>
      </w:r>
    </w:p>
    <w:p>
      <w:pPr>
        <w:spacing w:after="120"/>
      </w:pPr>
      <w:r>
        <w:rPr>
          <w:rFonts w:ascii="Arial" w:cs="Arial" w:eastAsia="Arial" w:hAnsi="Arial"/>
          <w:b/>
          <w:bCs/>
          <w:color w:val="1B2A4A"/>
          <w:sz w:val="22"/>
          <w:szCs w:val="22"/>
        </w:rPr>
        <w:t xml:space="preserve">Lead generation value: </w:t>
      </w:r>
      <w:r>
        <w:rPr>
          <w:rFonts w:ascii="Arial" w:cs="Arial" w:eastAsia="Arial" w:hAnsi="Arial"/>
          <w:color w:val="333333"/>
          <w:sz w:val="22"/>
          <w:szCs w:val="22"/>
        </w:rPr>
        <w:t xml:space="preserve">Every red-flag validation is a warm lead for ProCalcs’ full-service calculations. This alone could justify the tool even at zero direct revenue.</w:t>
      </w:r>
    </w:p>
    <w:p>
      <w:pPr>
        <w:pStyle w:val="Heading3"/>
        <w:spacing w:before="200" w:after="100"/>
      </w:pPr>
      <w:r>
        <w:rPr>
          <w:rFonts w:ascii="Arial" w:cs="Arial" w:eastAsia="Arial" w:hAnsi="Arial"/>
          <w:b/>
          <w:bCs/>
          <w:color w:val="2E75B6"/>
          <w:sz w:val="22"/>
          <w:szCs w:val="22"/>
        </w:rPr>
        <w:t xml:space="preserve">Competitive Differentiators</w:t>
      </w:r>
    </w:p>
    <w:p>
      <w:pPr>
        <w:pStyle w:val="ListParagraph"/>
        <w:numPr>
          <w:ilvl w:val="0"/>
          <w:numId w:val="4"/>
        </w:numPr>
        <w:spacing w:after="60"/>
      </w:pPr>
      <w:r>
        <w:rPr>
          <w:rFonts w:ascii="Arial" w:cs="Arial" w:eastAsia="Arial" w:hAnsi="Arial"/>
          <w:color w:val="333333"/>
          <w:sz w:val="22"/>
          <w:szCs w:val="22"/>
        </w:rPr>
        <w:t xml:space="preserve">AI document extraction cuts the process from 45 minutes to 5 minutes. No competitor does this.</w:t>
      </w:r>
    </w:p>
    <w:p>
      <w:pPr>
        <w:pStyle w:val="ListParagraph"/>
        <w:numPr>
          <w:ilvl w:val="0"/>
          <w:numId w:val="4"/>
        </w:numPr>
        <w:spacing w:after="60"/>
      </w:pPr>
      <w:r>
        <w:rPr>
          <w:rFonts w:ascii="Arial" w:cs="Arial" w:eastAsia="Arial" w:hAnsi="Arial"/>
          <w:color w:val="333333"/>
          <w:sz w:val="22"/>
          <w:szCs w:val="22"/>
        </w:rPr>
        <w:t xml:space="preserve">What-if playground with real-time recalculation vs. competitors’ input-output model.</w:t>
      </w:r>
    </w:p>
    <w:p>
      <w:pPr>
        <w:pStyle w:val="ListParagraph"/>
        <w:numPr>
          <w:ilvl w:val="0"/>
          <w:numId w:val="4"/>
        </w:numPr>
        <w:spacing w:after="120"/>
      </w:pPr>
      <w:r>
        <w:rPr>
          <w:rFonts w:ascii="Arial" w:cs="Arial" w:eastAsia="Arial" w:hAnsi="Arial"/>
          <w:color w:val="333333"/>
          <w:sz w:val="22"/>
          <w:szCs w:val="22"/>
        </w:rPr>
        <w:t xml:space="preserve">ProCalcs brand credibility — trusted name in the industry vs. unknown startup.</w:t>
      </w:r>
    </w:p>
    <w:p>
      <w:r>
        <w:br w:type="page"/>
      </w:r>
    </w:p>
    <w:p>
      <w:pPr>
        <w:pStyle w:val="Heading1"/>
        <w:spacing w:before="360" w:after="180"/>
      </w:pPr>
      <w:r>
        <w:rPr>
          <w:rFonts w:ascii="Arial" w:cs="Arial" w:eastAsia="Arial" w:hAnsi="Arial"/>
          <w:b/>
          <w:bCs/>
          <w:color w:val="1B2A4A"/>
          <w:sz w:val="32"/>
          <w:szCs w:val="32"/>
        </w:rPr>
        <w:t xml:space="preserve">4. Phase 2: Full Calculation Engine (Internal)</w:t>
      </w:r>
    </w:p>
    <w:p>
      <w:pPr>
        <w:spacing w:after="60"/>
      </w:pPr>
      <w:r>
        <w:rPr>
          <w:rFonts w:ascii="Arial" w:cs="Arial" w:eastAsia="Arial" w:hAnsi="Arial"/>
          <w:b/>
          <w:bCs/>
          <w:color w:val="2E75B6"/>
          <w:sz w:val="22"/>
          <w:szCs w:val="22"/>
        </w:rPr>
        <w:t xml:space="preserve">Timeline: Months 5–12  |  Hard Cost: $1,000–$1,500  |  ACCA Required: Not yet</w:t>
      </w:r>
    </w:p>
    <w:p>
      <w:pPr>
        <w:spacing w:after="60"/>
      </w:pPr>
    </w:p>
    <w:p>
      <w:pPr>
        <w:pBdr>
          <w:top w:val="single" w:color="C00000" w:sz="2"/>
          <w:left w:val="single" w:color="C00000" w:sz="6"/>
          <w:bottom w:val="single" w:color="C00000" w:sz="2"/>
          <w:right w:val="single" w:color="C00000" w:sz="2"/>
        </w:pBdr>
        <w:spacing w:before="200" w:after="200"/>
        <w:ind w:left="200" w:right="200"/>
      </w:pPr>
      <w:r>
        <w:rPr>
          <w:rFonts w:ascii="Arial" w:cs="Arial" w:eastAsia="Arial" w:hAnsi="Arial"/>
          <w:b/>
          <w:bCs/>
          <w:color w:val="C00000"/>
          <w:sz w:val="22"/>
          <w:szCs w:val="22"/>
        </w:rPr>
        <w:t xml:space="preserve">Wrightsoft licenses MUST remain active throughout this entire phase. The engine is being built and tested but cannot produce permit-ready documents until ACCA approves it in Phase 3.</w:t>
      </w:r>
    </w:p>
    <w:p>
      <w:pPr>
        <w:spacing w:after="60"/>
      </w:pPr>
    </w:p>
    <w:p>
      <w:pPr>
        <w:spacing w:after="120"/>
      </w:pPr>
      <w:r>
        <w:rPr>
          <w:rFonts w:ascii="Arial" w:cs="Arial" w:eastAsia="Arial" w:hAnsi="Arial"/>
          <w:color w:val="333333"/>
          <w:sz w:val="22"/>
          <w:szCs w:val="22"/>
        </w:rPr>
        <w:t xml:space="preserve">This phase builds the complete Manual J 8th Edition calculation engine implementing ANSI/ACCA procedures. The engine handles CLF/CLTD method, block loads, room loads, peak loads, infiltration, AED analysis, October cooling, and all required calculation methodologies.</w:t>
      </w:r>
    </w:p>
    <w:p>
      <w:pPr>
        <w:pStyle w:val="Heading3"/>
        <w:spacing w:before="200" w:after="100"/>
      </w:pPr>
      <w:r>
        <w:rPr>
          <w:rFonts w:ascii="Arial" w:cs="Arial" w:eastAsia="Arial" w:hAnsi="Arial"/>
          <w:b/>
          <w:bCs/>
          <w:color w:val="2E75B6"/>
          <w:sz w:val="22"/>
          <w:szCs w:val="22"/>
        </w:rPr>
        <w:t xml:space="preserve">Technical Requirements</w:t>
      </w:r>
    </w:p>
    <w:p>
      <w:pPr>
        <w:pStyle w:val="ListParagraph"/>
        <w:numPr>
          <w:ilvl w:val="0"/>
          <w:numId w:val="5"/>
        </w:numPr>
        <w:spacing w:after="60"/>
      </w:pPr>
      <w:r>
        <w:rPr>
          <w:rFonts w:ascii="Arial" w:cs="Arial" w:eastAsia="Arial" w:hAnsi="Arial"/>
          <w:color w:val="333333"/>
          <w:sz w:val="22"/>
          <w:szCs w:val="22"/>
        </w:rPr>
        <w:t xml:space="preserve">Full Manual J 8th Edition calculation procedures</w:t>
      </w:r>
    </w:p>
    <w:p>
      <w:pPr>
        <w:pStyle w:val="ListParagraph"/>
        <w:numPr>
          <w:ilvl w:val="0"/>
          <w:numId w:val="5"/>
        </w:numPr>
        <w:spacing w:after="60"/>
      </w:pPr>
      <w:r>
        <w:rPr>
          <w:rFonts w:ascii="Arial" w:cs="Arial" w:eastAsia="Arial" w:hAnsi="Arial"/>
          <w:color w:val="333333"/>
          <w:sz w:val="22"/>
          <w:szCs w:val="22"/>
        </w:rPr>
        <w:t xml:space="preserve">Report generator producing Manual J Forms A through I in permit-ready PDF format</w:t>
      </w:r>
    </w:p>
    <w:p>
      <w:pPr>
        <w:pStyle w:val="ListParagraph"/>
        <w:numPr>
          <w:ilvl w:val="0"/>
          <w:numId w:val="5"/>
        </w:numPr>
        <w:spacing w:after="60"/>
      </w:pPr>
      <w:r>
        <w:rPr>
          <w:rFonts w:ascii="Arial" w:cs="Arial" w:eastAsia="Arial" w:hAnsi="Arial"/>
          <w:color w:val="333333"/>
          <w:sz w:val="22"/>
          <w:szCs w:val="22"/>
        </w:rPr>
        <w:t xml:space="preserve">Manual S equipment selection integration</w:t>
      </w:r>
    </w:p>
    <w:p>
      <w:pPr>
        <w:pStyle w:val="ListParagraph"/>
        <w:numPr>
          <w:ilvl w:val="0"/>
          <w:numId w:val="5"/>
        </w:numPr>
        <w:spacing w:after="120"/>
      </w:pPr>
      <w:r>
        <w:rPr>
          <w:rFonts w:ascii="Arial" w:cs="Arial" w:eastAsia="Arial" w:hAnsi="Arial"/>
          <w:color w:val="333333"/>
          <w:sz w:val="22"/>
          <w:szCs w:val="22"/>
        </w:rPr>
        <w:t xml:space="preserve">Manual D duct design capability</w:t>
      </w:r>
    </w:p>
    <w:p>
      <w:pPr>
        <w:pStyle w:val="Heading3"/>
        <w:spacing w:before="200" w:after="100"/>
      </w:pPr>
      <w:r>
        <w:rPr>
          <w:rFonts w:ascii="Arial" w:cs="Arial" w:eastAsia="Arial" w:hAnsi="Arial"/>
          <w:b/>
          <w:bCs/>
          <w:color w:val="2E75B6"/>
          <w:sz w:val="22"/>
          <w:szCs w:val="22"/>
        </w:rPr>
        <w:t xml:space="preserve">Reference Materials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Material</w:t>
            </w:r>
          </w:p>
        </w:tc>
        <w:tc>
          <w:tcPr>
            <w:tcW w:type="dxa" w:w="2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Cost</w:t>
            </w:r>
          </w:p>
        </w:tc>
        <w:tc>
          <w:tcPr>
            <w:tcW w:type="dxa" w:w="2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Manual J 8th Edition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$250–$400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Critical</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Manual S (Equipment Selection)</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$200–$300</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Critical</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Manual D (Duct Design)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$200–$300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D7D31"/>
                <w:sz w:val="20"/>
                <w:szCs w:val="20"/>
              </w:rPr>
              <w:t xml:space="preserve">High</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ASHRAE Handbook of Fundamentals</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$200–$300</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ED7D31"/>
                <w:sz w:val="20"/>
                <w:szCs w:val="20"/>
              </w:rPr>
              <w:t xml:space="preserve">High</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$850–$1,300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
            </w:r>
          </w:p>
        </w:tc>
      </w:tr>
    </w:tbl>
    <w:p>
      <w:pPr>
        <w:spacing w:after="60"/>
      </w:pPr>
    </w:p>
    <w:p>
      <w:pPr>
        <w:pStyle w:val="Heading3"/>
        <w:spacing w:before="200" w:after="100"/>
      </w:pPr>
      <w:r>
        <w:rPr>
          <w:rFonts w:ascii="Arial" w:cs="Arial" w:eastAsia="Arial" w:hAnsi="Arial"/>
          <w:b/>
          <w:bCs/>
          <w:color w:val="2E75B6"/>
          <w:sz w:val="22"/>
          <w:szCs w:val="22"/>
        </w:rPr>
        <w:t xml:space="preserve">Dual-Run Validation Strategy</w:t>
      </w:r>
    </w:p>
    <w:p>
      <w:pPr>
        <w:spacing w:after="120"/>
      </w:pPr>
      <w:r>
        <w:rPr>
          <w:rFonts w:ascii="Arial" w:cs="Arial" w:eastAsia="Arial" w:hAnsi="Arial"/>
          <w:color w:val="333333"/>
          <w:sz w:val="22"/>
          <w:szCs w:val="22"/>
        </w:rPr>
        <w:t xml:space="preserve">Every ProCalcs job runs through BOTH Wrightsoft AND the new engine for 3–6 months. Results are compared side-by-side. Discrepancies are investigated, root-caused, and fixed. This dual-run data becomes the proof package submitted to ACCA in Phase 3.</w:t>
      </w:r>
    </w:p>
    <w:p>
      <w:pPr>
        <w:spacing w:after="60"/>
      </w:pPr>
    </w:p>
    <w:p>
      <w:pPr>
        <w:spacing w:after="120"/>
      </w:pPr>
      <w:r>
        <w:rPr>
          <w:rFonts w:ascii="Arial" w:cs="Arial" w:eastAsia="Arial" w:hAnsi="Arial"/>
          <w:b/>
          <w:bCs/>
          <w:color w:val="1B2A4A"/>
          <w:sz w:val="22"/>
          <w:szCs w:val="22"/>
        </w:rPr>
        <w:t xml:space="preserve">Monthly designer check-ins: </w:t>
      </w:r>
      <w:r>
        <w:rPr>
          <w:rFonts w:ascii="Arial" w:cs="Arial" w:eastAsia="Arial" w:hAnsi="Arial"/>
          <w:color w:val="333333"/>
          <w:sz w:val="22"/>
          <w:szCs w:val="22"/>
        </w:rPr>
        <w:t xml:space="preserve">Structured feedback sessions documenting pain points, accuracy issues, and feature requests from the people who use load calc software 8 hours a day.</w:t>
      </w:r>
    </w:p>
    <w:p>
      <w:pPr>
        <w:spacing w:after="120"/>
      </w:pPr>
      <w:r>
        <w:rPr>
          <w:rFonts w:ascii="Arial" w:cs="Arial" w:eastAsia="Arial" w:hAnsi="Arial"/>
          <w:b/>
          <w:bCs/>
          <w:color w:val="1B2A4A"/>
          <w:sz w:val="22"/>
          <w:szCs w:val="22"/>
        </w:rPr>
        <w:t xml:space="preserve">Data advantage: </w:t>
      </w:r>
      <w:r>
        <w:rPr>
          <w:rFonts w:ascii="Arial" w:cs="Arial" w:eastAsia="Arial" w:hAnsi="Arial"/>
          <w:color w:val="333333"/>
          <w:sz w:val="22"/>
          <w:szCs w:val="22"/>
        </w:rPr>
        <w:t xml:space="preserve">Thousands of completed ProCalcs jobs across all climate zones provide real-world validation that no startup can replicate.</w:t>
      </w:r>
    </w:p>
    <w:p>
      <w:r>
        <w:br w:type="page"/>
      </w:r>
    </w:p>
    <w:p>
      <w:pPr>
        <w:pStyle w:val="Heading1"/>
        <w:spacing w:before="360" w:after="180"/>
      </w:pPr>
      <w:r>
        <w:rPr>
          <w:rFonts w:ascii="Arial" w:cs="Arial" w:eastAsia="Arial" w:hAnsi="Arial"/>
          <w:b/>
          <w:bCs/>
          <w:color w:val="1B2A4A"/>
          <w:sz w:val="32"/>
          <w:szCs w:val="32"/>
        </w:rPr>
        <w:t xml:space="preserve">5. Phase 3: ACCA Approval</w:t>
      </w:r>
    </w:p>
    <w:p>
      <w:pPr>
        <w:spacing w:after="60"/>
      </w:pPr>
      <w:r>
        <w:rPr>
          <w:rFonts w:ascii="Arial" w:cs="Arial" w:eastAsia="Arial" w:hAnsi="Arial"/>
          <w:b/>
          <w:bCs/>
          <w:color w:val="C00000"/>
          <w:sz w:val="22"/>
          <w:szCs w:val="22"/>
        </w:rPr>
        <w:t xml:space="preserve">Timeline: Months 12–18  |  Hard Cost: $10,000–$20,000  |  THIS IS THE GATE</w:t>
      </w:r>
    </w:p>
    <w:p>
      <w:pPr>
        <w:spacing w:after="60"/>
      </w:pPr>
    </w:p>
    <w:p>
      <w:pPr>
        <w:pBdr>
          <w:top w:val="single" w:color="C00000" w:sz="2"/>
          <w:left w:val="single" w:color="C00000" w:sz="6"/>
          <w:bottom w:val="single" w:color="C00000" w:sz="2"/>
          <w:right w:val="single" w:color="C00000" w:sz="2"/>
        </w:pBdr>
        <w:spacing w:before="200" w:after="200"/>
        <w:ind w:left="200" w:right="200"/>
      </w:pPr>
      <w:r>
        <w:rPr>
          <w:rFonts w:ascii="Arial" w:cs="Arial" w:eastAsia="Arial" w:hAnsi="Arial"/>
          <w:b/>
          <w:bCs/>
          <w:color w:val="C00000"/>
          <w:sz w:val="22"/>
          <w:szCs w:val="22"/>
        </w:rPr>
        <w:t xml:space="preserve">This is the single most important phase. Without ACCA approval, the software cannot produce permit-ready documents and Wrightsoft cannot be eliminated. Everything before this phase generates value, but this phase unlocks the real prize.</w:t>
      </w:r>
    </w:p>
    <w:p>
      <w:pPr>
        <w:spacing w:after="60"/>
      </w:pPr>
    </w:p>
    <w:p>
      <w:pPr>
        <w:spacing w:after="120"/>
      </w:pPr>
      <w:r>
        <w:rPr>
          <w:rFonts w:ascii="Arial" w:cs="Arial" w:eastAsia="Arial" w:hAnsi="Arial"/>
          <w:color w:val="333333"/>
          <w:sz w:val="22"/>
          <w:szCs w:val="22"/>
        </w:rPr>
        <w:t xml:space="preserve">Apply for “Powered by Manual J®” certification from the Air Conditioning Contractors of America. ACCA reviews the software’s functionality, sensitivities, defaults, and runs standardized test cases to verify accuracy.</w:t>
      </w:r>
    </w:p>
    <w:p>
      <w:pPr>
        <w:pStyle w:val="Heading3"/>
        <w:spacing w:before="200" w:after="100"/>
      </w:pPr>
      <w:r>
        <w:rPr>
          <w:rFonts w:ascii="Arial" w:cs="Arial" w:eastAsia="Arial" w:hAnsi="Arial"/>
          <w:b/>
          <w:bCs/>
          <w:color w:val="2E75B6"/>
          <w:sz w:val="22"/>
          <w:szCs w:val="22"/>
        </w:rPr>
        <w:t xml:space="preserve">ACCA Contacts</w:t>
      </w:r>
    </w:p>
    <w:p>
      <w:pPr>
        <w:pStyle w:val="ListParagraph"/>
        <w:numPr>
          <w:ilvl w:val="0"/>
          <w:numId w:val="6"/>
        </w:numPr>
        <w:spacing w:after="60"/>
      </w:pPr>
      <w:r>
        <w:rPr>
          <w:rFonts w:ascii="Arial" w:cs="Arial" w:eastAsia="Arial" w:hAnsi="Arial"/>
          <w:color w:val="333333"/>
          <w:sz w:val="22"/>
          <w:szCs w:val="22"/>
        </w:rPr>
        <w:t xml:space="preserve">Glenn Hourahan: glenn.hourahan@acca.org</w:t>
      </w:r>
    </w:p>
    <w:p>
      <w:pPr>
        <w:pStyle w:val="ListParagraph"/>
        <w:numPr>
          <w:ilvl w:val="0"/>
          <w:numId w:val="6"/>
        </w:numPr>
        <w:spacing w:after="120"/>
      </w:pPr>
      <w:r>
        <w:rPr>
          <w:rFonts w:ascii="Arial" w:cs="Arial" w:eastAsia="Arial" w:hAnsi="Arial"/>
          <w:color w:val="333333"/>
          <w:sz w:val="22"/>
          <w:szCs w:val="22"/>
        </w:rPr>
        <w:t xml:space="preserve">Luis Romeo Escobar: luis.escobar@acca.org</w:t>
      </w:r>
    </w:p>
    <w:p>
      <w:pPr>
        <w:pStyle w:val="Heading3"/>
        <w:spacing w:before="200" w:after="100"/>
      </w:pPr>
      <w:r>
        <w:rPr>
          <w:rFonts w:ascii="Arial" w:cs="Arial" w:eastAsia="Arial" w:hAnsi="Arial"/>
          <w:b/>
          <w:bCs/>
          <w:color w:val="2E75B6"/>
          <w:sz w:val="22"/>
          <w:szCs w:val="22"/>
        </w:rPr>
        <w:t xml:space="preserve">ACCA Approval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Item</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Range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Application &amp; Review Fee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$10,000–$20,000</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Annual Trademark Licensing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$2,000–$5,000/year</w:t>
            </w:r>
          </w:p>
        </w:tc>
      </w:tr>
    </w:tbl>
    <w:p>
      <w:pPr>
        <w:spacing w:after="60"/>
      </w:pPr>
    </w:p>
    <w:p>
      <w:pPr>
        <w:pStyle w:val="Heading3"/>
        <w:spacing w:before="200" w:after="100"/>
      </w:pPr>
      <w:r>
        <w:rPr>
          <w:rFonts w:ascii="Arial" w:cs="Arial" w:eastAsia="Arial" w:hAnsi="Arial"/>
          <w:b/>
          <w:bCs/>
          <w:color w:val="2E75B6"/>
          <w:sz w:val="22"/>
          <w:szCs w:val="22"/>
        </w:rPr>
        <w:t xml:space="preserve">ProCalcs Advantage in ACCA Review</w:t>
      </w:r>
    </w:p>
    <w:p>
      <w:pPr>
        <w:spacing w:after="120"/>
      </w:pPr>
      <w:r>
        <w:rPr>
          <w:rFonts w:ascii="Arial" w:cs="Arial" w:eastAsia="Arial" w:hAnsi="Arial"/>
          <w:color w:val="333333"/>
          <w:sz w:val="22"/>
          <w:szCs w:val="22"/>
        </w:rPr>
        <w:t xml:space="preserve">ProCalcs is not a Silicon Valley tech startup applying with untested software. It is an established HVAC calculation company with thousands of completed jobs, a proven track record with building departments nationwide, and months of dual-run comparison data proving engine accuracy. This credibility dramatically improves approval odds.</w:t>
      </w:r>
    </w:p>
    <w:p>
      <w:pPr>
        <w:pStyle w:val="Heading3"/>
        <w:spacing w:before="200" w:after="100"/>
      </w:pPr>
      <w:r>
        <w:rPr>
          <w:rFonts w:ascii="Arial" w:cs="Arial" w:eastAsia="Arial" w:hAnsi="Arial"/>
          <w:b/>
          <w:bCs/>
          <w:color w:val="2E75B6"/>
          <w:sz w:val="22"/>
          <w:szCs w:val="22"/>
        </w:rPr>
        <w:t xml:space="preserve">What Happens After Approval</w:t>
      </w:r>
    </w:p>
    <w:p>
      <w:pPr>
        <w:pStyle w:val="ListParagraph"/>
        <w:numPr>
          <w:ilvl w:val="0"/>
          <w:numId w:val="7"/>
        </w:numPr>
        <w:spacing w:after="60"/>
      </w:pPr>
      <w:r>
        <w:rPr>
          <w:rFonts w:ascii="Arial" w:cs="Arial" w:eastAsia="Arial" w:hAnsi="Arial"/>
          <w:color w:val="333333"/>
          <w:sz w:val="22"/>
          <w:szCs w:val="22"/>
        </w:rPr>
        <w:t xml:space="preserve">Software appears on the official ACCA approved software list</w:t>
      </w:r>
    </w:p>
    <w:p>
      <w:pPr>
        <w:pStyle w:val="ListParagraph"/>
        <w:numPr>
          <w:ilvl w:val="0"/>
          <w:numId w:val="7"/>
        </w:numPr>
        <w:spacing w:after="60"/>
      </w:pPr>
      <w:r>
        <w:rPr>
          <w:rFonts w:ascii="Arial" w:cs="Arial" w:eastAsia="Arial" w:hAnsi="Arial"/>
          <w:color w:val="333333"/>
          <w:sz w:val="22"/>
          <w:szCs w:val="22"/>
        </w:rPr>
        <w:t xml:space="preserve">Building departments nationwide will accept calculations from the software</w:t>
      </w:r>
    </w:p>
    <w:p>
      <w:pPr>
        <w:pStyle w:val="ListParagraph"/>
        <w:numPr>
          <w:ilvl w:val="0"/>
          <w:numId w:val="7"/>
        </w:numPr>
        <w:spacing w:after="60"/>
      </w:pPr>
      <w:r>
        <w:rPr>
          <w:rFonts w:ascii="Arial" w:cs="Arial" w:eastAsia="Arial" w:hAnsi="Arial"/>
          <w:color w:val="333333"/>
          <w:sz w:val="22"/>
          <w:szCs w:val="22"/>
        </w:rPr>
        <w:t xml:space="preserve">Wrightsoft licenses are cancelled — immediate $10K–$32K/year savings</w:t>
      </w:r>
    </w:p>
    <w:p>
      <w:pPr>
        <w:pStyle w:val="ListParagraph"/>
        <w:numPr>
          <w:ilvl w:val="0"/>
          <w:numId w:val="7"/>
        </w:numPr>
        <w:spacing w:after="120"/>
      </w:pPr>
      <w:r>
        <w:rPr>
          <w:rFonts w:ascii="Arial" w:cs="Arial" w:eastAsia="Arial" w:hAnsi="Arial"/>
          <w:color w:val="333333"/>
          <w:sz w:val="22"/>
          <w:szCs w:val="22"/>
        </w:rPr>
        <w:t xml:space="preserve">External SaaS sales can begin (Phase 4)</w:t>
      </w:r>
    </w:p>
    <w:p>
      <w:r>
        <w:br w:type="page"/>
      </w:r>
    </w:p>
    <w:p>
      <w:pPr>
        <w:pStyle w:val="Heading1"/>
        <w:spacing w:before="360" w:after="180"/>
      </w:pPr>
      <w:r>
        <w:rPr>
          <w:rFonts w:ascii="Arial" w:cs="Arial" w:eastAsia="Arial" w:hAnsi="Arial"/>
          <w:b/>
          <w:bCs/>
          <w:color w:val="1B2A4A"/>
          <w:sz w:val="32"/>
          <w:szCs w:val="32"/>
        </w:rPr>
        <w:t xml:space="preserve">6. Phase 4: External SaaS Launch</w:t>
      </w:r>
    </w:p>
    <w:p>
      <w:pPr>
        <w:spacing w:after="60"/>
      </w:pPr>
      <w:r>
        <w:rPr>
          <w:rFonts w:ascii="Arial" w:cs="Arial" w:eastAsia="Arial" w:hAnsi="Arial"/>
          <w:b/>
          <w:bCs/>
          <w:color w:val="548235"/>
          <w:sz w:val="22"/>
          <w:szCs w:val="22"/>
        </w:rPr>
        <w:t xml:space="preserve">Timeline: Month 18+  |  Hard Cost: $2,000–$5,000  |  ACCA Required: YES (completed)</w:t>
      </w:r>
    </w:p>
    <w:p>
      <w:pPr>
        <w:spacing w:after="60"/>
      </w:pPr>
    </w:p>
    <w:p>
      <w:pPr>
        <w:spacing w:after="120"/>
      </w:pPr>
      <w:r>
        <w:rPr>
          <w:rFonts w:ascii="Arial" w:cs="Arial" w:eastAsia="Arial" w:hAnsi="Arial"/>
          <w:color w:val="333333"/>
          <w:sz w:val="22"/>
          <w:szCs w:val="22"/>
        </w:rPr>
        <w:t xml:space="preserve">With ACCA approval secured, the software is launched externally as a subscription product targeting the 105,000+ HVAC contractors in the United States. Pricing undercuts Wrightsoft’s $1,000–$3,000/year with a $79–$149/month subscription.</w:t>
      </w:r>
    </w:p>
    <w:p>
      <w:pPr>
        <w:pStyle w:val="Heading3"/>
        <w:spacing w:before="200" w:after="100"/>
      </w:pPr>
      <w:r>
        <w:rPr>
          <w:rFonts w:ascii="Arial" w:cs="Arial" w:eastAsia="Arial" w:hAnsi="Arial"/>
          <w:b/>
          <w:bCs/>
          <w:color w:val="2E75B6"/>
          <w:sz w:val="22"/>
          <w:szCs w:val="22"/>
        </w:rPr>
        <w:t xml:space="preserve">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Rev</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Rev</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 Share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$4,950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$59,400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0.05%</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$19,800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$237,600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0.19%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$49,500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$594,000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0.48%</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$99,000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$1,188,000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0.95%</w:t>
            </w:r>
          </w:p>
        </w:tc>
      </w:tr>
    </w:tbl>
    <w:p>
      <w:pPr>
        <w:spacing w:after="60"/>
      </w:pPr>
    </w:p>
    <w:p>
      <w:pPr>
        <w:spacing w:after="120"/>
      </w:pPr>
      <w:r>
        <w:rPr>
          <w:rFonts w:ascii="Arial" w:cs="Arial" w:eastAsia="Arial" w:hAnsi="Arial"/>
          <w:b/>
          <w:bCs/>
          <w:color w:val="1B2A4A"/>
          <w:sz w:val="22"/>
          <w:szCs w:val="22"/>
        </w:rPr>
        <w:t xml:space="preserve">Key insight: </w:t>
      </w:r>
      <w:r>
        <w:rPr>
          <w:rFonts w:ascii="Arial" w:cs="Arial" w:eastAsia="Arial" w:hAnsi="Arial"/>
          <w:color w:val="333333"/>
          <w:sz w:val="22"/>
          <w:szCs w:val="22"/>
        </w:rPr>
        <w:t xml:space="preserve">Less than 1% market share generates over $1M in annual revenue. Studies show over 50,000 contractors either guess at sizing or use shortcuts. Demand is increasing as more jurisdictions require Manual J, rebate programs expand, and the heat pump transition forces proper sizing.</w:t>
      </w:r>
    </w:p>
    <w:p>
      <w:pPr>
        <w:pStyle w:val="Heading3"/>
        <w:spacing w:before="200" w:after="100"/>
      </w:pPr>
      <w:r>
        <w:rPr>
          <w:rFonts w:ascii="Arial" w:cs="Arial" w:eastAsia="Arial" w:hAnsi="Arial"/>
          <w:b/>
          <w:bCs/>
          <w:color w:val="2E75B6"/>
          <w:sz w:val="22"/>
          <w:szCs w:val="22"/>
        </w:rPr>
        <w:t xml:space="preserve">Competitive Moat</w:t>
      </w:r>
    </w:p>
    <w:p>
      <w:pPr>
        <w:pStyle w:val="ListParagraph"/>
        <w:numPr>
          <w:ilvl w:val="0"/>
          <w:numId w:val="8"/>
        </w:numPr>
        <w:spacing w:after="60"/>
      </w:pPr>
      <w:r>
        <w:rPr>
          <w:rFonts w:ascii="Arial" w:cs="Arial" w:eastAsia="Arial" w:hAnsi="Arial"/>
          <w:color w:val="333333"/>
          <w:sz w:val="22"/>
          <w:szCs w:val="22"/>
        </w:rPr>
        <w:t xml:space="preserve">AI document extraction — no competitor does this</w:t>
      </w:r>
    </w:p>
    <w:p>
      <w:pPr>
        <w:pStyle w:val="ListParagraph"/>
        <w:numPr>
          <w:ilvl w:val="0"/>
          <w:numId w:val="8"/>
        </w:numPr>
        <w:spacing w:after="60"/>
      </w:pPr>
      <w:r>
        <w:rPr>
          <w:rFonts w:ascii="Arial" w:cs="Arial" w:eastAsia="Arial" w:hAnsi="Arial"/>
          <w:color w:val="333333"/>
          <w:sz w:val="22"/>
          <w:szCs w:val="22"/>
        </w:rPr>
        <w:t xml:space="preserve">What-if playground with real-time recalculation</w:t>
      </w:r>
    </w:p>
    <w:p>
      <w:pPr>
        <w:pStyle w:val="ListParagraph"/>
        <w:numPr>
          <w:ilvl w:val="0"/>
          <w:numId w:val="8"/>
        </w:numPr>
        <w:spacing w:after="60"/>
      </w:pPr>
      <w:r>
        <w:rPr>
          <w:rFonts w:ascii="Arial" w:cs="Arial" w:eastAsia="Arial" w:hAnsi="Arial"/>
          <w:color w:val="333333"/>
          <w:sz w:val="22"/>
          <w:szCs w:val="22"/>
        </w:rPr>
        <w:t xml:space="preserve">Thousands of real-world ProCalcs jobs for training and validation</w:t>
      </w:r>
    </w:p>
    <w:p>
      <w:pPr>
        <w:pStyle w:val="ListParagraph"/>
        <w:numPr>
          <w:ilvl w:val="0"/>
          <w:numId w:val="8"/>
        </w:numPr>
        <w:spacing w:after="60"/>
      </w:pPr>
      <w:r>
        <w:rPr>
          <w:rFonts w:ascii="Arial" w:cs="Arial" w:eastAsia="Arial" w:hAnsi="Arial"/>
          <w:color w:val="333333"/>
          <w:sz w:val="22"/>
          <w:szCs w:val="22"/>
        </w:rPr>
        <w:t xml:space="preserve">Built by people who do load calcs 8 hours/day, not engineers</w:t>
      </w:r>
    </w:p>
    <w:p>
      <w:pPr>
        <w:pStyle w:val="ListParagraph"/>
        <w:numPr>
          <w:ilvl w:val="0"/>
          <w:numId w:val="8"/>
        </w:numPr>
        <w:spacing w:after="60"/>
      </w:pPr>
      <w:r>
        <w:rPr>
          <w:rFonts w:ascii="Arial" w:cs="Arial" w:eastAsia="Arial" w:hAnsi="Arial"/>
          <w:color w:val="333333"/>
          <w:sz w:val="22"/>
          <w:szCs w:val="22"/>
        </w:rPr>
        <w:t xml:space="preserve">24/7 Filipino design team as built-in testing lab</w:t>
      </w:r>
    </w:p>
    <w:p>
      <w:pPr>
        <w:pStyle w:val="ListParagraph"/>
        <w:numPr>
          <w:ilvl w:val="0"/>
          <w:numId w:val="8"/>
        </w:numPr>
        <w:spacing w:after="60"/>
      </w:pPr>
      <w:r>
        <w:rPr>
          <w:rFonts w:ascii="Arial" w:cs="Arial" w:eastAsia="Arial" w:hAnsi="Arial"/>
          <w:color w:val="333333"/>
          <w:sz w:val="22"/>
          <w:szCs w:val="22"/>
        </w:rPr>
        <w:t xml:space="preserve">Ask Your HVAC Pro ecosystem integration</w:t>
      </w:r>
    </w:p>
    <w:p>
      <w:pPr>
        <w:pStyle w:val="ListParagraph"/>
        <w:numPr>
          <w:ilvl w:val="0"/>
          <w:numId w:val="8"/>
        </w:numPr>
        <w:spacing w:after="120"/>
      </w:pPr>
      <w:r>
        <w:rPr>
          <w:rFonts w:ascii="Arial" w:cs="Arial" w:eastAsia="Arial" w:hAnsi="Arial"/>
          <w:color w:val="333333"/>
          <w:sz w:val="22"/>
          <w:szCs w:val="22"/>
        </w:rPr>
        <w:t xml:space="preserve">ProCalcs industry credibility vs. unknown startups</w:t>
      </w:r>
    </w:p>
    <w:p>
      <w:r>
        <w:br w:type="page"/>
      </w:r>
    </w:p>
    <w:p>
      <w:pPr>
        <w:pStyle w:val="Heading1"/>
        <w:spacing w:before="360" w:after="180"/>
      </w:pPr>
      <w:r>
        <w:rPr>
          <w:rFonts w:ascii="Arial" w:cs="Arial" w:eastAsia="Arial" w:hAnsi="Arial"/>
          <w:b/>
          <w:bCs/>
          <w:color w:val="1B2A4A"/>
          <w:sz w:val="32"/>
          <w:szCs w:val="32"/>
        </w:rPr>
        <w:t xml:space="preserve">7. Corrected Financial Timeline</w:t>
      </w:r>
    </w:p>
    <w:p>
      <w:pPr>
        <w:pBdr>
          <w:top w:val="single" w:color="C00000" w:sz="2"/>
          <w:left w:val="single" w:color="C00000" w:sz="6"/>
          <w:bottom w:val="single" w:color="C00000" w:sz="2"/>
          <w:right w:val="single" w:color="C00000" w:sz="2"/>
        </w:pBdr>
        <w:spacing w:before="200" w:after="200"/>
        <w:ind w:left="200" w:right="200"/>
      </w:pPr>
      <w:r>
        <w:rPr>
          <w:rFonts w:ascii="Arial" w:cs="Arial" w:eastAsia="Arial" w:hAnsi="Arial"/>
          <w:b/>
          <w:bCs/>
          <w:color w:val="C00000"/>
          <w:sz w:val="22"/>
          <w:szCs w:val="22"/>
        </w:rPr>
        <w:t xml:space="preserve">Key correction from v1.0: Wrightsoft costs continue until ACCA approval. Both costs run in parallel during development.</w:t>
      </w:r>
    </w:p>
    <w:p>
      <w:pPr>
        <w:spacing w:after="60"/>
      </w:pPr>
    </w:p>
    <w:p>
      <w:pPr>
        <w:pStyle w:val="Heading3"/>
        <w:spacing w:before="200" w:after="100"/>
      </w:pPr>
      <w:r>
        <w:rPr>
          <w:rFonts w:ascii="Arial" w:cs="Arial" w:eastAsia="Arial" w:hAnsi="Arial"/>
          <w:b/>
          <w:bCs/>
          <w:color w:val="2E75B6"/>
          <w:sz w:val="22"/>
          <w:szCs w:val="22"/>
        </w:rPr>
        <w:t xml:space="preserve">Total Hard Costs (No Salaries)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Phase 1: Validator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48235"/>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Months 1–4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Phase 2: Full Engine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$1,000–$1,500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Months 5–12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Phase 3: ACCA Approval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$10,000–$20,000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Months 12–18</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Phase 4: External Launch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$2,000–$5,000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 18+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 UPFRONT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$13,000–$26,500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Over 18 months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Ongoing (Annual)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$2,000–$5,000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ACCA trademark fee</w:t>
            </w:r>
          </w:p>
        </w:tc>
      </w:tr>
    </w:tbl>
    <w:p>
      <w:pPr>
        <w:spacing w:after="60"/>
      </w:pPr>
    </w:p>
    <w:p>
      <w:pPr>
        <w:pStyle w:val="Heading3"/>
        <w:spacing w:before="200" w:after="100"/>
      </w:pPr>
      <w:r>
        <w:rPr>
          <w:rFonts w:ascii="Arial" w:cs="Arial" w:eastAsia="Arial" w:hAnsi="Arial"/>
          <w:b/>
          <w:bCs/>
          <w:color w:val="2E75B6"/>
          <w:sz w:val="22"/>
          <w:szCs w:val="22"/>
        </w:rPr>
        <w:t xml:space="preserve">Revenue &amp; Savings By Year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Revenue/Savings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Year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$1K–$1.5K build + $10K–$11K Wrightsoft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$7K–$15K validator revenue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-$4K to +$3.5K</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Year 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$12K–$25K ACCA + Wrightsoft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$15K–$30K validator + early SaaS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-$10K to +$5K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Year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$2K–$5K ACCA annual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$70K–$232K+ (SaaS + Wrightsoft savings)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48235"/>
                <w:sz w:val="20"/>
                <w:szCs w:val="20"/>
              </w:rPr>
              <w:t xml:space="preserve">+$65K to +$227K</w:t>
            </w:r>
          </w:p>
        </w:tc>
      </w:tr>
    </w:tbl>
    <w:p>
      <w:pPr>
        <w:spacing w:after="60"/>
      </w:pPr>
    </w:p>
    <w:p>
      <w:pPr>
        <w:spacing w:after="120"/>
      </w:pPr>
      <w:r>
        <w:rPr>
          <w:rFonts w:ascii="Arial" w:cs="Arial" w:eastAsia="Arial" w:hAnsi="Arial"/>
          <w:b/>
          <w:bCs/>
          <w:color w:val="1B2A4A"/>
          <w:sz w:val="22"/>
          <w:szCs w:val="22"/>
        </w:rPr>
        <w:t xml:space="preserve">Honest assessment: </w:t>
      </w:r>
      <w:r>
        <w:rPr>
          <w:rFonts w:ascii="Arial" w:cs="Arial" w:eastAsia="Arial" w:hAnsi="Arial"/>
          <w:color w:val="333333"/>
          <w:sz w:val="22"/>
          <w:szCs w:val="22"/>
        </w:rPr>
        <w:t xml:space="preserve">Years 1–2 may break even or run slightly negative when including Wrightsoft costs that must continue. The real payoff begins Year 3 when ACCA approval unlocks both Wrightsoft elimination and external SaaS revenue. This is a “build once, earn forever” investment.</w:t>
      </w:r>
    </w:p>
    <w:p>
      <w:pPr>
        <w:spacing w:after="120"/>
      </w:pPr>
      <w:r>
        <w:rPr>
          <w:rFonts w:ascii="Arial" w:cs="Arial" w:eastAsia="Arial" w:hAnsi="Arial"/>
          <w:b/>
          <w:bCs/>
          <w:color w:val="1B2A4A"/>
          <w:sz w:val="22"/>
          <w:szCs w:val="22"/>
        </w:rPr>
        <w:t xml:space="preserve">Validator revenue offsets the wait: </w:t>
      </w:r>
      <w:r>
        <w:rPr>
          <w:rFonts w:ascii="Arial" w:cs="Arial" w:eastAsia="Arial" w:hAnsi="Arial"/>
          <w:color w:val="333333"/>
          <w:sz w:val="22"/>
          <w:szCs w:val="22"/>
        </w:rPr>
        <w:t xml:space="preserve">The validator generates revenue from day one, partially funding the development costs during the ACCA approval period.</w:t>
      </w:r>
    </w:p>
    <w:p>
      <w:pPr>
        <w:spacing w:after="120"/>
      </w:pPr>
      <w:r>
        <w:rPr>
          <w:rFonts w:ascii="Arial" w:cs="Arial" w:eastAsia="Arial" w:hAnsi="Arial"/>
          <w:b/>
          <w:bCs/>
          <w:color w:val="1B2A4A"/>
          <w:sz w:val="22"/>
          <w:szCs w:val="22"/>
        </w:rPr>
        <w:t xml:space="preserve">Lead generation is the hidden ROI: </w:t>
      </w:r>
      <w:r>
        <w:rPr>
          <w:rFonts w:ascii="Arial" w:cs="Arial" w:eastAsia="Arial" w:hAnsi="Arial"/>
          <w:color w:val="333333"/>
          <w:sz w:val="22"/>
          <w:szCs w:val="22"/>
        </w:rPr>
        <w:t xml:space="preserve">Even if the validator breaks even on direct revenue, every red-flag validation is a warm ProCalcs customer lead. One converted job could be worth $300–$1,000.</w:t>
      </w:r>
    </w:p>
    <w:p>
      <w:r>
        <w:br w:type="page"/>
      </w:r>
    </w:p>
    <w:p>
      <w:pPr>
        <w:pStyle w:val="Heading1"/>
        <w:spacing w:before="360" w:after="180"/>
      </w:pPr>
      <w:r>
        <w:rPr>
          <w:rFonts w:ascii="Arial" w:cs="Arial" w:eastAsia="Arial" w:hAnsi="Arial"/>
          <w:b/>
          <w:bCs/>
          <w:color w:val="1B2A4A"/>
          <w:sz w:val="32"/>
          <w:szCs w:val="32"/>
        </w:rPr>
        <w:t xml:space="preserve">8. Risk Mitigation</w:t>
      </w:r>
    </w:p>
    <w:p>
      <w:pPr>
        <w:spacing w:after="60"/>
      </w:pPr>
    </w:p>
    <w:p>
      <w:pPr>
        <w:pStyle w:val="Heading3"/>
        <w:spacing w:before="200" w:after="100"/>
      </w:pPr>
      <w:r>
        <w:rPr>
          <w:rFonts w:ascii="Arial" w:cs="Arial" w:eastAsia="Arial" w:hAnsi="Arial"/>
          <w:b/>
          <w:bCs/>
          <w:color w:val="2E75B6"/>
          <w:sz w:val="22"/>
          <w:szCs w:val="22"/>
        </w:rPr>
        <w:t xml:space="preserve">ACCA Denies Approval</w:t>
      </w:r>
    </w:p>
    <w:p>
      <w:pPr>
        <w:spacing w:after="120"/>
      </w:pPr>
      <w:r>
        <w:rPr>
          <w:rFonts w:ascii="Arial" w:cs="Arial" w:eastAsia="Arial" w:hAnsi="Arial"/>
          <w:color w:val="333333"/>
          <w:sz w:val="22"/>
          <w:szCs w:val="22"/>
        </w:rPr>
        <w:t xml:space="preserve">Mitigation: The dual-run strategy produces months of accuracy proof before applying. ProCalcs’ industry track record supports the application. If denied, address ACCA’s specific feedback and reapply. Even without approval, the validator generates revenue and the internal tool works as a cross-check alongside Wrightsoft.</w:t>
      </w:r>
    </w:p>
    <w:p>
      <w:pPr>
        <w:spacing w:after="60"/>
      </w:pPr>
    </w:p>
    <w:p>
      <w:pPr>
        <w:pStyle w:val="Heading3"/>
        <w:spacing w:before="200" w:after="100"/>
      </w:pPr>
      <w:r>
        <w:rPr>
          <w:rFonts w:ascii="Arial" w:cs="Arial" w:eastAsia="Arial" w:hAnsi="Arial"/>
          <w:b/>
          <w:bCs/>
          <w:color w:val="2E75B6"/>
          <w:sz w:val="22"/>
          <w:szCs w:val="22"/>
        </w:rPr>
        <w:t xml:space="preserve">ACCA Fees Higher Than Expected</w:t>
      </w:r>
    </w:p>
    <w:p>
      <w:pPr>
        <w:spacing w:after="120"/>
      </w:pPr>
      <w:r>
        <w:rPr>
          <w:rFonts w:ascii="Arial" w:cs="Arial" w:eastAsia="Arial" w:hAnsi="Arial"/>
          <w:b/>
          <w:bCs/>
          <w:color w:val="1B2A4A"/>
          <w:sz w:val="22"/>
          <w:szCs w:val="22"/>
        </w:rPr>
        <w:t xml:space="preserve">Action item for Catherine: </w:t>
      </w:r>
      <w:r>
        <w:rPr>
          <w:rFonts w:ascii="Arial" w:cs="Arial" w:eastAsia="Arial" w:hAnsi="Arial"/>
          <w:color w:val="333333"/>
          <w:sz w:val="22"/>
          <w:szCs w:val="22"/>
        </w:rPr>
        <w:t xml:space="preserve">Contact ACCA immediately to get exact pricing. The $10K–$20K estimate is based on industry research. Even at the high end, the tool pays for itself in Wrightsoft savings within one year of approval.</w:t>
      </w:r>
    </w:p>
    <w:p>
      <w:pPr>
        <w:spacing w:after="60"/>
      </w:pPr>
    </w:p>
    <w:p>
      <w:pPr>
        <w:pStyle w:val="Heading3"/>
        <w:spacing w:before="200" w:after="100"/>
      </w:pPr>
      <w:r>
        <w:rPr>
          <w:rFonts w:ascii="Arial" w:cs="Arial" w:eastAsia="Arial" w:hAnsi="Arial"/>
          <w:b/>
          <w:bCs/>
          <w:color w:val="2E75B6"/>
          <w:sz w:val="22"/>
          <w:szCs w:val="22"/>
        </w:rPr>
        <w:t xml:space="preserve">Low External Adoption (Phase 4)</w:t>
      </w:r>
    </w:p>
    <w:p>
      <w:pPr>
        <w:spacing w:after="120"/>
      </w:pPr>
      <w:r>
        <w:rPr>
          <w:rFonts w:ascii="Arial" w:cs="Arial" w:eastAsia="Arial" w:hAnsi="Arial"/>
          <w:color w:val="333333"/>
          <w:sz w:val="22"/>
          <w:szCs w:val="22"/>
        </w:rPr>
        <w:t xml:space="preserve">Wrightsoft savings alone justify the entire investment even if zero external subscriptions are sold. External SaaS revenue is upside, not a requirement for positive ROI.</w:t>
      </w:r>
    </w:p>
    <w:p>
      <w:pPr>
        <w:spacing w:after="60"/>
      </w:pPr>
    </w:p>
    <w:p>
      <w:pPr>
        <w:pStyle w:val="Heading3"/>
        <w:spacing w:before="200" w:after="100"/>
      </w:pPr>
      <w:r>
        <w:rPr>
          <w:rFonts w:ascii="Arial" w:cs="Arial" w:eastAsia="Arial" w:hAnsi="Arial"/>
          <w:b/>
          <w:bCs/>
          <w:color w:val="2E75B6"/>
          <w:sz w:val="22"/>
          <w:szCs w:val="22"/>
        </w:rPr>
        <w:t xml:space="preserve">Competitor Builds First</w:t>
      </w:r>
    </w:p>
    <w:p>
      <w:pPr>
        <w:spacing w:after="120"/>
      </w:pPr>
      <w:r>
        <w:rPr>
          <w:rFonts w:ascii="Arial" w:cs="Arial" w:eastAsia="Arial" w:hAnsi="Arial"/>
          <w:color w:val="333333"/>
          <w:sz w:val="22"/>
          <w:szCs w:val="22"/>
        </w:rPr>
        <w:t xml:space="preserve">ProCalcs’ data advantage (thousands of real jobs), AI document extraction, industry credibility, and 24/7 testing team create a multi-year moat that is extremely difficult to replicate.</w:t>
      </w:r>
    </w:p>
    <w:p>
      <w:pPr>
        <w:spacing w:after="60"/>
      </w:pPr>
    </w:p>
    <w:p>
      <w:pPr>
        <w:pStyle w:val="Heading3"/>
        <w:spacing w:before="200" w:after="100"/>
      </w:pPr>
      <w:r>
        <w:rPr>
          <w:rFonts w:ascii="Arial" w:cs="Arial" w:eastAsia="Arial" w:hAnsi="Arial"/>
          <w:b/>
          <w:bCs/>
          <w:color w:val="2E75B6"/>
          <w:sz w:val="22"/>
          <w:szCs w:val="22"/>
        </w:rPr>
        <w:t xml:space="preserve">State-Specific Requirements</w:t>
      </w:r>
    </w:p>
    <w:p>
      <w:pPr>
        <w:pStyle w:val="ListParagraph"/>
        <w:numPr>
          <w:ilvl w:val="0"/>
          <w:numId w:val="9"/>
        </w:numPr>
        <w:spacing w:after="60"/>
      </w:pPr>
      <w:r>
        <w:rPr>
          <w:rFonts w:ascii="Arial" w:cs="Arial" w:eastAsia="Arial" w:hAnsi="Arial"/>
          <w:color w:val="333333"/>
          <w:sz w:val="22"/>
          <w:szCs w:val="22"/>
        </w:rPr>
        <w:t xml:space="preserve">Florida: ACCA Manual J approval generally accepted, no separate state software approval needed.</w:t>
      </w:r>
    </w:p>
    <w:p>
      <w:pPr>
        <w:pStyle w:val="ListParagraph"/>
        <w:numPr>
          <w:ilvl w:val="0"/>
          <w:numId w:val="9"/>
        </w:numPr>
        <w:spacing w:after="60"/>
      </w:pPr>
      <w:r>
        <w:rPr>
          <w:rFonts w:ascii="Arial" w:cs="Arial" w:eastAsia="Arial" w:hAnsi="Arial"/>
          <w:color w:val="333333"/>
          <w:sz w:val="22"/>
          <w:szCs w:val="22"/>
        </w:rPr>
        <w:t xml:space="preserve">California Title 24: Separate CEC approval process, estimated $2K–$5K. Address after ACCA approval.</w:t>
      </w:r>
    </w:p>
    <w:p>
      <w:pPr>
        <w:pStyle w:val="ListParagraph"/>
        <w:numPr>
          <w:ilvl w:val="0"/>
          <w:numId w:val="9"/>
        </w:numPr>
        <w:spacing w:after="120"/>
      </w:pPr>
      <w:r>
        <w:rPr>
          <w:rFonts w:ascii="Arial" w:cs="Arial" w:eastAsia="Arial" w:hAnsi="Arial"/>
          <w:color w:val="333333"/>
          <w:sz w:val="22"/>
          <w:szCs w:val="22"/>
        </w:rPr>
        <w:t xml:space="preserve">Most states: Defer to ICC codes which reference ACCA Manual J.</w:t>
      </w:r>
    </w:p>
    <w:p>
      <w:r>
        <w:br w:type="page"/>
      </w:r>
    </w:p>
    <w:p>
      <w:pPr>
        <w:pStyle w:val="Heading1"/>
        <w:spacing w:before="360" w:after="180"/>
      </w:pPr>
      <w:r>
        <w:rPr>
          <w:rFonts w:ascii="Arial" w:cs="Arial" w:eastAsia="Arial" w:hAnsi="Arial"/>
          <w:b/>
          <w:bCs/>
          <w:color w:val="1B2A4A"/>
          <w:sz w:val="32"/>
          <w:szCs w:val="32"/>
        </w:rPr>
        <w:t xml:space="preserve">9. Optional Expansions</w:t>
      </w:r>
    </w:p>
    <w:p>
      <w:pPr>
        <w:pStyle w:val="Heading3"/>
        <w:spacing w:before="200" w:after="100"/>
      </w:pPr>
      <w:r>
        <w:rPr>
          <w:rFonts w:ascii="Arial" w:cs="Arial" w:eastAsia="Arial" w:hAnsi="Arial"/>
          <w:b/>
          <w:bCs/>
          <w:color w:val="2E75B6"/>
          <w:sz w:val="22"/>
          <w:szCs w:val="22"/>
        </w:rPr>
        <w:t xml:space="preserve">RESNET/HERS Accreditation</w:t>
      </w:r>
    </w:p>
    <w:p>
      <w:pPr>
        <w:spacing w:after="120"/>
      </w:pPr>
      <w:r>
        <w:rPr>
          <w:rFonts w:ascii="Arial" w:cs="Arial" w:eastAsia="Arial" w:hAnsi="Arial"/>
          <w:color w:val="333333"/>
          <w:sz w:val="22"/>
          <w:szCs w:val="22"/>
        </w:rPr>
        <w:t xml:space="preserve">Separate path for energy rating and rebate programs. Application fee of $500, annual fee of $2,250. Requires passing test suites in RESNET Publication 002 with results within ±0.5% tolerance. Opens ENERGY STAR certification, IRA tax credits, and utility rebate program markets. Only 4–5 software tools currently hold this accreditation. More complex than ACCA approval but represents a smaller, more exclusive market.</w:t>
      </w:r>
    </w:p>
    <w:p>
      <w:pPr>
        <w:spacing w:after="60"/>
      </w:pPr>
    </w:p>
    <w:p>
      <w:pPr>
        <w:pStyle w:val="Heading3"/>
        <w:spacing w:before="200" w:after="100"/>
      </w:pPr>
      <w:r>
        <w:rPr>
          <w:rFonts w:ascii="Arial" w:cs="Arial" w:eastAsia="Arial" w:hAnsi="Arial"/>
          <w:b/>
          <w:bCs/>
          <w:color w:val="2E75B6"/>
          <w:sz w:val="22"/>
          <w:szCs w:val="22"/>
        </w:rPr>
        <w:t xml:space="preserve">Manual S &amp; Manual D Approvals</w:t>
      </w:r>
    </w:p>
    <w:p>
      <w:pPr>
        <w:spacing w:after="120"/>
      </w:pPr>
      <w:r>
        <w:rPr>
          <w:rFonts w:ascii="Arial" w:cs="Arial" w:eastAsia="Arial" w:hAnsi="Arial"/>
          <w:color w:val="333333"/>
          <w:sz w:val="22"/>
          <w:szCs w:val="22"/>
        </w:rPr>
        <w:t xml:space="preserve">After Manual J approval, pursue additional ACCA approvals for Manual S (equipment selection) and Manual D (duct design). Each expands the addressable market and makes the platform stickier for subscribers.</w:t>
      </w:r>
    </w:p>
    <w:p>
      <w:r>
        <w:br w:type="page"/>
      </w:r>
    </w:p>
    <w:p>
      <w:pPr>
        <w:pStyle w:val="Heading1"/>
        <w:spacing w:before="360" w:after="180"/>
      </w:pPr>
      <w:r>
        <w:rPr>
          <w:rFonts w:ascii="Arial" w:cs="Arial" w:eastAsia="Arial" w:hAnsi="Arial"/>
          <w:b/>
          <w:bCs/>
          <w:color w:val="1B2A4A"/>
          <w:sz w:val="32"/>
          <w:szCs w:val="32"/>
        </w:rPr>
        <w:t xml:space="preserve">10. Immediate Next Steps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600"/>
        <w:gridCol w:w="1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4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Deadline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Catherine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Contact ACCA for exact "Powered by Manual J" pricing and review timeline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Week 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Tom</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Document validation logic — the red flags you spot when reviewing others' work</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Week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Tom</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Survey design team: top 3 Wrightsoft frustrations and wish-list features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Week 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Gerald</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Research AI document parsing APIs for architectural plans and HVAC specs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Week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Claude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Architect data model: fields, locked vs adjustable, validation scoring, database structure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Week 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All</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Phase 1 beta launch target: 4 months to ProCalcs contractor network</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 4</w:t>
            </w:r>
          </w:p>
        </w:tc>
      </w:tr>
    </w:tbl>
    <w:p>
      <w:pPr>
        <w:spacing w:after="60"/>
      </w:pPr>
    </w:p>
    <w:p>
      <w:pPr>
        <w:pBdr>
          <w:top w:val="single" w:color="C00000" w:sz="2"/>
          <w:left w:val="single" w:color="C00000" w:sz="6"/>
          <w:bottom w:val="single" w:color="C00000" w:sz="2"/>
          <w:right w:val="single" w:color="C00000" w:sz="2"/>
        </w:pBdr>
        <w:spacing w:before="200" w:after="200"/>
        <w:ind w:left="200" w:right="200"/>
      </w:pPr>
      <w:r>
        <w:rPr>
          <w:rFonts w:ascii="Arial" w:cs="Arial" w:eastAsia="Arial" w:hAnsi="Arial"/>
          <w:b/>
          <w:bCs/>
          <w:color w:val="C00000"/>
          <w:sz w:val="22"/>
          <w:szCs w:val="22"/>
        </w:rPr>
        <w:t xml:space="preserve">Priority #1: Catherine contacts ACCA this week. That conversation shapes everything — timeline, budget, and technical requirements. Do not wait.</w:t>
      </w:r>
    </w:p>
    <w:p>
      <w:r>
        <w:br w:type="page"/>
      </w:r>
    </w:p>
    <w:p>
      <w:pPr>
        <w:pStyle w:val="Heading1"/>
        <w:spacing w:before="360" w:after="180"/>
      </w:pPr>
      <w:r>
        <w:rPr>
          <w:rFonts w:ascii="Arial" w:cs="Arial" w:eastAsia="Arial" w:hAnsi="Arial"/>
          <w:b/>
          <w:bCs/>
          <w:color w:val="1B2A4A"/>
          <w:sz w:val="32"/>
          <w:szCs w:val="32"/>
        </w:rPr>
        <w:t xml:space="preserve">11. The Bottom Line</w:t>
      </w:r>
    </w:p>
    <w:p>
      <w:pPr>
        <w:spacing w:after="60"/>
      </w:pPr>
    </w:p>
    <w:p>
      <w:pPr>
        <w:spacing w:after="120"/>
      </w:pPr>
      <w:r>
        <w:rPr>
          <w:rFonts w:ascii="Arial" w:cs="Arial" w:eastAsia="Arial" w:hAnsi="Arial"/>
          <w:color w:val="333333"/>
          <w:sz w:val="22"/>
          <w:szCs w:val="22"/>
        </w:rPr>
        <w:t xml:space="preserve">This is a “build once, earn forever” investment with a clear, sequential path:</w:t>
      </w:r>
    </w:p>
    <w:p>
      <w:pPr>
        <w:spacing w:after="60"/>
      </w:pPr>
    </w:p>
    <w:p>
      <w:pPr>
        <w:pStyle w:val="ListParagraph"/>
        <w:numPr>
          <w:ilvl w:val="0"/>
          <w:numId w:val="10"/>
        </w:numPr>
        <w:spacing w:after="80"/>
      </w:pPr>
      <w:r>
        <w:rPr>
          <w:rFonts w:ascii="Arial" w:cs="Arial" w:eastAsia="Arial" w:hAnsi="Arial"/>
          <w:b/>
          <w:bCs/>
          <w:color w:val="548235"/>
          <w:sz w:val="22"/>
          <w:szCs w:val="22"/>
        </w:rPr>
        <w:t xml:space="preserve">Phase 1 (Validator): </w:t>
      </w:r>
      <w:r>
        <w:rPr>
          <w:rFonts w:ascii="Arial" w:cs="Arial" w:eastAsia="Arial" w:hAnsi="Arial"/>
          <w:color w:val="333333"/>
          <w:sz w:val="22"/>
          <w:szCs w:val="22"/>
        </w:rPr>
        <w:t xml:space="preserve">Immediate revenue + lead generation. No ACCA needed. $0 hard cost.</w:t>
      </w:r>
    </w:p>
    <w:p>
      <w:pPr>
        <w:pStyle w:val="ListParagraph"/>
        <w:numPr>
          <w:ilvl w:val="0"/>
          <w:numId w:val="10"/>
        </w:numPr>
        <w:spacing w:after="80"/>
      </w:pPr>
      <w:r>
        <w:rPr>
          <w:rFonts w:ascii="Arial" w:cs="Arial" w:eastAsia="Arial" w:hAnsi="Arial"/>
          <w:b/>
          <w:bCs/>
          <w:color w:val="2E75B6"/>
          <w:sz w:val="22"/>
          <w:szCs w:val="22"/>
        </w:rPr>
        <w:t xml:space="preserve">Phase 2 (Full Engine): </w:t>
      </w:r>
      <w:r>
        <w:rPr>
          <w:rFonts w:ascii="Arial" w:cs="Arial" w:eastAsia="Arial" w:hAnsi="Arial"/>
          <w:color w:val="333333"/>
          <w:sz w:val="22"/>
          <w:szCs w:val="22"/>
        </w:rPr>
        <w:t xml:space="preserve">Internal development + dual-run testing. Wrightsoft stays active. ~$1.5K cost.</w:t>
      </w:r>
    </w:p>
    <w:p>
      <w:pPr>
        <w:pStyle w:val="ListParagraph"/>
        <w:numPr>
          <w:ilvl w:val="0"/>
          <w:numId w:val="10"/>
        </w:numPr>
        <w:spacing w:after="80"/>
      </w:pPr>
      <w:r>
        <w:rPr>
          <w:rFonts w:ascii="Arial" w:cs="Arial" w:eastAsia="Arial" w:hAnsi="Arial"/>
          <w:b/>
          <w:bCs/>
          <w:color w:val="C00000"/>
          <w:sz w:val="22"/>
          <w:szCs w:val="22"/>
        </w:rPr>
        <w:t xml:space="preserve">Phase 3 (ACCA Approval): </w:t>
      </w:r>
      <w:r>
        <w:rPr>
          <w:rFonts w:ascii="Arial" w:cs="Arial" w:eastAsia="Arial" w:hAnsi="Arial"/>
          <w:color w:val="333333"/>
          <w:sz w:val="22"/>
          <w:szCs w:val="22"/>
        </w:rPr>
        <w:t xml:space="preserve">THE GATE. Mandatory for permit-ready documents. $10K–$20K investment.</w:t>
      </w:r>
    </w:p>
    <w:p>
      <w:pPr>
        <w:pStyle w:val="ListParagraph"/>
        <w:numPr>
          <w:ilvl w:val="0"/>
          <w:numId w:val="10"/>
        </w:numPr>
        <w:spacing w:after="120"/>
      </w:pPr>
      <w:r>
        <w:rPr>
          <w:rFonts w:ascii="Arial" w:cs="Arial" w:eastAsia="Arial" w:hAnsi="Arial"/>
          <w:b/>
          <w:bCs/>
          <w:color w:val="548235"/>
          <w:sz w:val="22"/>
          <w:szCs w:val="22"/>
        </w:rPr>
        <w:t xml:space="preserve">Phase 4 (SaaS Launch): </w:t>
      </w:r>
      <w:r>
        <w:rPr>
          <w:rFonts w:ascii="Arial" w:cs="Arial" w:eastAsia="Arial" w:hAnsi="Arial"/>
          <w:color w:val="333333"/>
          <w:sz w:val="22"/>
          <w:szCs w:val="22"/>
        </w:rPr>
        <w:t xml:space="preserve">Cancel Wrightsoft + sell to 105K contractors. &lt;1% market share = $1M+/year.</w:t>
      </w:r>
    </w:p>
    <w:p>
      <w:pPr>
        <w:spacing w:after="60"/>
      </w:pPr>
    </w:p>
    <w:p>
      <w:pPr>
        <w:spacing w:after="120"/>
      </w:pPr>
      <w:r>
        <w:rPr>
          <w:rFonts w:ascii="Arial" w:cs="Arial" w:eastAsia="Arial" w:hAnsi="Arial"/>
          <w:color w:val="333333"/>
          <w:sz w:val="22"/>
          <w:szCs w:val="22"/>
        </w:rPr>
        <w:t xml:space="preserve">Total hard cost to build: $13,000–$26,500. Agency quote for comparable software: $200,000–$375,000. ProCalcs builds it for pennies on the dollar because Tom provides the HVAC logic, Claude architects, and Gerald codes.</w:t>
      </w:r>
    </w:p>
    <w:p>
      <w:pPr>
        <w:spacing w:after="60"/>
      </w:pPr>
    </w:p>
    <w:p>
      <w:pPr>
        <w:spacing w:after="120"/>
      </w:pPr>
      <w:r>
        <w:rPr>
          <w:rFonts w:ascii="Arial" w:cs="Arial" w:eastAsia="Arial" w:hAnsi="Arial"/>
          <w:b/>
          <w:bCs/>
          <w:color w:val="1B2A4A"/>
          <w:sz w:val="22"/>
          <w:szCs w:val="22"/>
        </w:rPr>
        <w:t xml:space="preserve">The validator starts making money while everything else is being built. ACCA approval unlocks the real prize. And once it’s approved, ProCalcs owns the software forever — no more licensing fees, no more dependency on Wrightsoft, and a new SaaS revenue stream that scales without adding headcount.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ProCalcs HVAC Software — Build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B2A4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2026-02-18T01:36:48.443Z</dcterms:created>
  <dcterms:modified xsi:type="dcterms:W3CDTF">2026-02-18T01:36:48.444Z</dcterms:modified>
</cp:coreProperties>
</file>

<file path=docProps/custom.xml><?xml version="1.0" encoding="utf-8"?>
<Properties xmlns="http://schemas.openxmlformats.org/officeDocument/2006/custom-properties" xmlns:vt="http://schemas.openxmlformats.org/officeDocument/2006/docPropsVTypes"/>
</file>