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2332"/>
          <w:sz w:val="72"/>
          <w:szCs w:val="72"/>
        </w:rPr>
        <w:t xml:space="preserve">DynamicQR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Forretningsanalyse &amp; Markedsvurdering</w:t>
      </w:r>
    </w:p>
    <w:p>
      <w:pPr>
        <w:pBdr>
          <w:top w:val="single" w:color="F5C800" w:sz="2" w:space="12"/>
        </w:pBdr>
        <w:spacing w:after="200" w:before="40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Udarbejdet af Thomas Lund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Activate LMS / eLearning Specialist</w:t>
      </w:r>
    </w:p>
    <w:p>
      <w:pPr>
        <w:spacing w:before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Marts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Sammenfatning</w:t>
      </w:r>
    </w:p>
    <w:p>
      <w:pPr>
        <w:spacing w:after="120"/>
      </w:pPr>
      <w:r>
        <w:rPr>
          <w:sz w:val="22"/>
          <w:szCs w:val="22"/>
        </w:rPr>
        <w:t xml:space="preserve">DynamicQR er et internt værktøj til dynamiske QR-koder, bygget til Activate LMS-konsulentvirksomheden. Produktet løser et konkret behov: QR-koder der kan opdateres efter print, så destination-URL’en kan ændres uden at genprinte fysisk materiale.</w:t>
      </w:r>
    </w:p>
    <w:p>
      <w:pPr>
        <w:spacing w:after="120"/>
      </w:pPr>
      <w:r>
        <w:rPr>
          <w:sz w:val="22"/>
          <w:szCs w:val="22"/>
        </w:rPr>
        <w:t xml:space="preserve">Denne analyse vurderer potentialet for at kommercialisere produktet som SaaS, herunder markedssituation, prisstruktur, omkostninger og realistiske indtægtsforventninger.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Kernekonklusion: </w:t>
      </w:r>
      <w:r>
        <w:rPr>
          <w:sz w:val="22"/>
          <w:szCs w:val="22"/>
        </w:rPr>
        <w:t xml:space="preserve">Markedet er tæt besat, men der er en niche for konsulenter og bureauer der vil have custom-domæne QR-koder. Omkostningerne er så lave (~150 kr/md) at selv få betalende kunder gør det rentabelt. Det vigtigste produkt er ikke QR-generatoren — det er ”en URL der aldrig dør”.</w:t>
      </w:r>
    </w:p>
    <w:p>
      <w:pPr>
        <w:pStyle w:val="Heading1"/>
      </w:pPr>
      <w:r>
        <w:t xml:space="preserve">2. Produktbeskrivelse</w:t>
      </w:r>
    </w:p>
    <w:p>
      <w:pPr>
        <w:spacing w:after="120"/>
      </w:pPr>
      <w:r>
        <w:rPr>
          <w:sz w:val="22"/>
          <w:szCs w:val="22"/>
        </w:rPr>
        <w:t xml:space="preserve">DynamicQR er hostet på qr.activatelms.com og tilbyder: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Dynamiske QR-koder med ændrebar destination-URL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Branded/styled koder med farver, gradienter, logo-overlay og dot-shapes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Scan-analytics (land, browser, tidspunkt)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Email-notifikationer ved broken redirects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Multi-format eksport (PNG, SVG, JPEG, WebP)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Admin-panel med password-beskyttet adgang</w:t>
      </w:r>
    </w:p>
    <w:p>
      <w:pPr>
        <w:pStyle w:val="Heading2"/>
      </w:pPr>
      <w:r>
        <w:t xml:space="preserve">Tech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Teknologi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14+ (App Router), TypeScript, Tailwind CSS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Neon PostgreSQL (serverless) + Drizzle 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(Edge Network)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NextAuth.js (credentials provider)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QR Rendering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qr-code-styling (client-side)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Mailjet (transactional alerts)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Markedsanalyse</w:t>
      </w:r>
    </w:p>
    <w:p>
      <w:pPr>
        <w:pStyle w:val="Heading2"/>
      </w:pPr>
      <w:r>
        <w:t xml:space="preserve">3.1 Konkurrenter &amp; Priser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313"/>
        <w:gridCol w:w="2313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Mid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QR Tiger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$7/md (12 koder)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$16/md (200 koder)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$37-89/md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Uniqode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$5/md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$12,50/md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$40,83/md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Scanova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$5/md (3 koder)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$35/md (50 koder)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$75/md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Flowcode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$5/bruger/md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$25/5 brugere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$250/md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QRStuff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$10/md (50 koder)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$25/md (250 koder)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$250/md</w:t>
            </w:r>
          </w:p>
        </w:tc>
      </w:tr>
    </w:tbl>
    <w:p>
      <w:pPr>
        <w:pStyle w:val="Heading2"/>
      </w:pPr>
      <w:r>
        <w:t xml:space="preserve">3.2 Markedsvurdering</w:t>
      </w:r>
    </w:p>
    <w:p>
      <w:pPr>
        <w:spacing w:after="120"/>
      </w:pPr>
      <w:r>
        <w:rPr>
          <w:sz w:val="22"/>
          <w:szCs w:val="22"/>
        </w:rPr>
        <w:t xml:space="preserve">Markedet er crowded men stadig voksende. De fleste konkurrenter ligger i $5-50/md-segmentet. Den dominerende prismodel er freemium + tiered subscription.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Væsentlig observation: </w:t>
      </w:r>
      <w:r>
        <w:rPr>
          <w:sz w:val="22"/>
          <w:szCs w:val="22"/>
        </w:rPr>
        <w:t xml:space="preserve">Med AI-kodningsværktøjer kan mange bureauer nu bygge deres egne QR-værktøjer. Koden er ikke længere en moat. Det der har værdi er convenience, drift og tillid — at URL’en bag QR-koden stadig virker om 3 år.</w:t>
      </w:r>
    </w:p>
    <w:p>
      <w:pPr>
        <w:pStyle w:val="Heading2"/>
      </w:pPr>
      <w:r>
        <w:t xml:space="preserve">3.3 Differentierende features</w:t>
      </w:r>
    </w:p>
    <w:p>
      <w:pPr>
        <w:spacing w:after="60"/>
      </w:pPr>
      <w:r>
        <w:rPr>
          <w:i/>
          <w:iCs/>
          <w:color w:val="666666"/>
          <w:sz w:val="22"/>
          <w:szCs w:val="22"/>
        </w:rPr>
        <w:t xml:space="preserve">Fra laveste til højeste værdi/kompleksitet: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13"/>
        <w:gridCol w:w="3013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DynamicQR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 &amp; logo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stakes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✅ Implementeret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Dynamiske redirects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stakes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✅ Implementeret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Scan-analytics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✅ Implementeret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Email-notifikationer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Mid-tier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✅ Implementeret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domæner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Mid-tier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⚠️ Delvist (eget domæne)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API-adgang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High-tier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❌ Ikke implementeret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Bulk-generation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High-tier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❌ Ikke implementeret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White-label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❌ Ikke implementeret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Omkostningsanalyse</w:t>
      </w:r>
    </w:p>
    <w:p>
      <w:pPr>
        <w:pStyle w:val="Heading2"/>
      </w:pPr>
      <w:r>
        <w:t xml:space="preserve">4.1 Faste månedlige omkostninger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Pris/md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Pro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 (140 kr)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Påkrævet til kommerciel brug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Neon PostgreSQL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tier: 0,5 GB, 100 CU-timer/md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Mailjet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tier: 200 emails/dag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Domæne (.com)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 kr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~120 kr/år for et .com domæne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fast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~150 kr/md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Ekstremt lavt for en SaaS</w:t>
            </w:r>
          </w:p>
        </w:tc>
      </w:tr>
    </w:tbl>
    <w:p>
      <w:pPr>
        <w:pStyle w:val="Heading2"/>
      </w:pPr>
      <w:r>
        <w:t xml:space="preserve">4.2 Stripe transaktionsomkostninger (Danmark)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Gebyr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Europæiske kort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1,4% + 1,80 kr pr. transaktion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Ikke-europæiske kort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2,9% + 1,80 kr pr. transaktion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Billing (abonnementer)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+0,7% på recurring betalinger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Valutakonvertering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+1% (undgås med DKK-konto)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pr. DKK-transaktion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~2,1% + 1,80 kr</w:t>
            </w:r>
          </w:p>
        </w:tc>
      </w:tr>
    </w:tbl>
    <w:p>
      <w:pPr>
        <w:spacing w:after="200" w:before="120"/>
      </w:pPr>
      <w:r>
        <w:rPr>
          <w:i/>
          <w:iCs/>
          <w:color w:val="666666"/>
          <w:sz w:val="20"/>
          <w:szCs w:val="20"/>
        </w:rPr>
        <w:t xml:space="preserve">Ingen faste gebyrer, ingen setup-omkostninger. Stripe er rent pay-as-you-go.</w:t>
      </w:r>
    </w:p>
    <w:p>
      <w:pPr>
        <w:pStyle w:val="Heading2"/>
      </w:pPr>
      <w:r>
        <w:t xml:space="preserve">4.3 Eksempel: Hvad koster en transaktion?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13"/>
        <w:gridCol w:w="2013"/>
        <w:gridCol w:w="2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Abonnement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Pris/md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Stripe-gebyr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 får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 (99 kr/md)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 kr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 kr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~95 kr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 (149 kr/md)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149 kr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 kr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~144 kr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(299 kr/md)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299 kr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 kr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~291 kr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Anbefalet prisstruktur</w:t>
      </w:r>
    </w:p>
    <w:p>
      <w:pPr>
        <w:pStyle w:val="Heading2"/>
      </w:pPr>
      <w:r>
        <w:t xml:space="preserve">Gratis (lead generation)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3 dynamiske QR-koder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100 scans/måned tracking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Basis styling (farver, logo)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sz w:val="22"/>
          <w:szCs w:val="22"/>
        </w:rPr>
        <w:t xml:space="preserve">DynamicQR-vandmærke på QR-koden</w:t>
      </w:r>
    </w:p>
    <w:p>
      <w:pPr>
        <w:pStyle w:val="Heading2"/>
      </w:pPr>
      <w:r>
        <w:t xml:space="preserve">Pro — 99-149 kr/md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50 dynamiske QR-koder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Ubegrænsede scans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Fuld styling + presets + gradienter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Scan-analytics (lokation, enhed, tid)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Ingen vandmærke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sz w:val="22"/>
          <w:szCs w:val="22"/>
        </w:rPr>
        <w:t xml:space="preserve">Eksport i SVG/PNG/JPEG/WebP</w:t>
      </w:r>
    </w:p>
    <w:p>
      <w:pPr>
        <w:pStyle w:val="Heading2"/>
      </w:pPr>
      <w:r>
        <w:t xml:space="preserve">Business — 299-399 kr/md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500 dynamiske QR-koder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Custom kort-domæne (qr.kundensfirma.dk)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Avancerede analytics + CSV-eksport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API-adgang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Bulk-generation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sz w:val="22"/>
          <w:szCs w:val="22"/>
        </w:rPr>
        <w:t xml:space="preserve">Prioriteret support</w:t>
      </w:r>
    </w:p>
    <w:p>
      <w:pPr>
        <w:pStyle w:val="Heading1"/>
      </w:pPr>
      <w:r>
        <w:t xml:space="preserve">6. Indtægtsprojektion</w:t>
      </w:r>
    </w:p>
    <w:p>
      <w:pPr>
        <w:spacing w:after="120"/>
      </w:pPr>
      <w:r>
        <w:rPr>
          <w:sz w:val="22"/>
          <w:szCs w:val="22"/>
        </w:rPr>
        <w:t xml:space="preserve">Konservativt estimat baseret på organisk vækst uden markedsføringsbudget: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713"/>
        <w:gridCol w:w="17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Tidspunkt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Gratis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1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</w:t>
            </w:r>
          </w:p>
        </w:tc>
        <w:tc>
          <w:tcPr>
            <w:tcW w:type="dxa" w:w="1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MRR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Måned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brugere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kunder</w:t>
            </w:r>
          </w:p>
        </w:tc>
        <w:tc>
          <w:tcPr>
            <w:tcW w:type="dxa" w:w="1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~400 kr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Måned 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brugere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kunder</w:t>
            </w:r>
          </w:p>
        </w:tc>
        <w:tc>
          <w:tcPr>
            <w:tcW w:type="dxa" w:w="1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kunde</w:t>
            </w:r>
          </w:p>
        </w:tc>
        <w:tc>
          <w:tcPr>
            <w:tcW w:type="dxa" w:w="1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~1.500 kr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Måned 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 brugere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kunder</w:t>
            </w:r>
          </w:p>
        </w:tc>
        <w:tc>
          <w:tcPr>
            <w:tcW w:type="dxa" w:w="1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kunder</w:t>
            </w:r>
          </w:p>
        </w:tc>
        <w:tc>
          <w:tcPr>
            <w:tcW w:type="dxa" w:w="1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~3.900 kr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Måned 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brugere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kunder</w:t>
            </w:r>
          </w:p>
        </w:tc>
        <w:tc>
          <w:tcPr>
            <w:tcW w:type="dxa" w:w="1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kunder</w:t>
            </w:r>
          </w:p>
        </w:tc>
        <w:tc>
          <w:tcPr>
            <w:tcW w:type="dxa" w:w="1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~10.400 kr</w:t>
            </w:r>
          </w:p>
        </w:tc>
      </w:tr>
    </w:tbl>
    <w:p>
      <w:pPr>
        <w:spacing w:after="120" w:before="200"/>
      </w:pPr>
      <w:r>
        <w:rPr>
          <w:b/>
          <w:bCs/>
          <w:sz w:val="22"/>
          <w:szCs w:val="22"/>
        </w:rPr>
        <w:t xml:space="preserve">Break-even: </w:t>
      </w:r>
      <w:r>
        <w:rPr>
          <w:sz w:val="22"/>
          <w:szCs w:val="22"/>
        </w:rPr>
        <w:t xml:space="preserve">Med faste omkostninger på ~150 kr/md kræver break-even kun 1-2 Pro-kunder. Dette er opnåeligt inden for første måned.</w:t>
      </w:r>
    </w:p>
    <w:p>
      <w:pPr>
        <w:spacing w:after="200"/>
      </w:pPr>
      <w:r>
        <w:rPr>
          <w:b/>
          <w:bCs/>
          <w:color w:val="E67E22"/>
          <w:sz w:val="22"/>
          <w:szCs w:val="22"/>
        </w:rPr>
        <w:t xml:space="preserve">Vigtigt: </w:t>
      </w:r>
      <w:r>
        <w:rPr>
          <w:sz w:val="22"/>
          <w:szCs w:val="22"/>
        </w:rPr>
        <w:t xml:space="preserve">Disse tal forudsætter ingen aktiv markedsføring. Med SEO-optimeret landing page og content marketing kan tallene være væsentligt højere.</w:t>
      </w:r>
    </w:p>
    <w:p>
      <w:r>
        <w:br w:type="page"/>
      </w:r>
    </w:p>
    <w:p>
      <w:pPr>
        <w:pStyle w:val="Heading1"/>
      </w:pPr>
      <w:r>
        <w:t xml:space="preserve">7. Strategisk anbefaling</w:t>
      </w:r>
    </w:p>
    <w:p>
      <w:pPr>
        <w:pStyle w:val="Heading2"/>
      </w:pPr>
      <w:r>
        <w:t xml:space="preserve">7.1 Kort sigt (nu)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Brug qr.activatelms.com til egne kunder (Aarsleff Rail m.fl.)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Valider produktet i praksis — find pain points og mangler</w:t>
      </w:r>
    </w:p>
    <w:p>
      <w:pPr>
        <w:pStyle w:val="ListParagraph"/>
        <w:numPr>
          <w:ilvl w:val="0"/>
          <w:numId w:val="6"/>
        </w:numPr>
        <w:spacing w:after="200"/>
      </w:pPr>
      <w:r>
        <w:rPr>
          <w:sz w:val="22"/>
          <w:szCs w:val="22"/>
        </w:rPr>
        <w:t xml:space="preserve">Giv det evt. væk til udvalgte kunder som merværdi i konsulentpakken</w:t>
      </w:r>
    </w:p>
    <w:p>
      <w:pPr>
        <w:pStyle w:val="Heading2"/>
      </w:pPr>
      <w:r>
        <w:t xml:space="preserve">7.2 Mellem sigt (1-3 måneder)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 xml:space="preserve">Køb et kort .com-domæne til det kommercielle produkt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 xml:space="preserve">Byg landing page med Stripe-betaling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 xml:space="preserve">Implementer multi-tenant (flere brugere med egne QR-koder)</w:t>
      </w:r>
    </w:p>
    <w:p>
      <w:pPr>
        <w:pStyle w:val="ListParagraph"/>
        <w:numPr>
          <w:ilvl w:val="0"/>
          <w:numId w:val="7"/>
        </w:numPr>
        <w:spacing w:after="200"/>
      </w:pPr>
      <w:r>
        <w:rPr>
          <w:sz w:val="22"/>
          <w:szCs w:val="22"/>
        </w:rPr>
        <w:t xml:space="preserve">Tilføj custom-domæne feature — stærkeste differentiator</w:t>
      </w:r>
    </w:p>
    <w:p>
      <w:pPr>
        <w:pStyle w:val="Heading2"/>
      </w:pPr>
      <w:r>
        <w:t xml:space="preserve">7.3 Pitch / Positionering</w:t>
      </w:r>
    </w:p>
    <w:p>
      <w:pPr>
        <w:spacing w:after="200"/>
      </w:pPr>
      <w:r>
        <w:rPr>
          <w:sz w:val="22"/>
          <w:szCs w:val="22"/>
        </w:rPr>
        <w:t xml:space="preserve">Produktet er </w:t>
      </w:r>
      <w:r>
        <w:rPr>
          <w:b/>
          <w:bCs/>
          <w:i/>
          <w:iCs/>
          <w:sz w:val="22"/>
          <w:szCs w:val="22"/>
        </w:rPr>
        <w:t xml:space="preserve">ikke </w:t>
      </w:r>
      <w:r>
        <w:rPr>
          <w:sz w:val="22"/>
          <w:szCs w:val="22"/>
        </w:rPr>
        <w:t xml:space="preserve">en QR-generator. Det er </w:t>
      </w:r>
      <w:r>
        <w:rPr>
          <w:b/>
          <w:bCs/>
          <w:color w:val="1A2332"/>
          <w:sz w:val="26"/>
          <w:szCs w:val="26"/>
        </w:rPr>
        <w:t xml:space="preserve">“En URL der aldrig dør.” </w:t>
      </w:r>
      <w:r>
        <w:rPr>
          <w:sz w:val="22"/>
          <w:szCs w:val="22"/>
        </w:rPr>
        <w:t xml:space="preserve">Kunden betaler ikke for pixels — de betaler for tillid, uptime og friheden til at ændre destination uden at genprinte.</w:t>
      </w:r>
    </w:p>
    <w:p>
      <w:pPr>
        <w:pStyle w:val="Heading1"/>
      </w:pPr>
      <w:r>
        <w:t xml:space="preserve">8. Domæne &amp; Branding</w:t>
      </w:r>
    </w:p>
    <w:p>
      <w:pPr>
        <w:spacing w:after="120"/>
      </w:pPr>
      <w:r>
        <w:rPr>
          <w:sz w:val="22"/>
          <w:szCs w:val="22"/>
        </w:rPr>
        <w:t xml:space="preserve">Anbefalinger til kommercielt domæne: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Hold det kort (6-8 tegn) — kortere URL = simplere QR-mønster = bedre scannability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.com er foretrukket for SaaS-kredibilitet; .io er acceptabelt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Undgå .dk hvis du vil have internationalt marked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Custom-domæne feature (qr.kundensfirma.dk) er næsten gratis at implementere med Vercel</w:t>
      </w:r>
    </w:p>
    <w:p>
      <w:pPr>
        <w:pBdr>
          <w:top w:val="single" w:color="CCCCCC" w:sz="1" w:space="8"/>
        </w:pBdr>
        <w:spacing w:before="600"/>
      </w:pPr>
      <w:r>
        <w:rPr>
          <w:i/>
          <w:iCs/>
          <w:color w:val="999999"/>
          <w:sz w:val="18"/>
          <w:szCs w:val="18"/>
        </w:rPr>
        <w:t xml:space="preserve">Dokumentet er genereret med hjælp af Claude (Anthropic) baseret på markedsresearch og teknisk analyse, marts 2026.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Side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</w:pPr>
    <w:r>
      <w:rPr>
        <w:rFonts w:ascii="Arial" w:cs="Arial" w:eastAsia="Arial" w:hAnsi="Arial"/>
        <w:color w:val="999999"/>
        <w:sz w:val="16"/>
        <w:szCs w:val="16"/>
      </w:rPr>
      <w:t xml:space="preserve">DynamicQR — Forretningsanalyse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23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233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2026-03-15T17:27:47.579Z</dcterms:created>
  <dcterms:modified xsi:type="dcterms:W3CDTF">2026-03-15T17:27:47.587Z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