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3]</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Phạm Minh Cường</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N25DTCN079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HCM-KS25-CNTT6</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Agile-Scrum_[HoTenKhongDau]_De01.docx.</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984"/>
        <w:gridCol w:w="902"/>
        <w:gridCol w:w="4330"/>
        <w:tblGridChange w:id="0">
          <w:tblGrid>
            <w:gridCol w:w="1804"/>
            <w:gridCol w:w="1984"/>
            <w:gridCol w:w="902"/>
            <w:gridCol w:w="433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đội xe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lý xe, tài xế  và phụ xe </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quản lý đội xe, tôi muốn tạo ra một hệ thống quán lý đội của mình để dễ kiểm soát và phân công công việc.</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Vận hành đưa đón</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và phân công chuyển đưa đón, theo dõi vị trí xe qua đưa đón GPS</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vận hành đưa đón, tôi muốn tạo ra một hệ thống giúp tôi có thể phân công tài xế với chuyến xe và có theo dõi thời gian thực theo định vị GPS để dễ dàng quản lý và đảm bảo an toàn trong chuyến đi.</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tbl>
      <w:tblPr>
        <w:tblStyle w:val="Table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6615"/>
        <w:tblGridChange w:id="0">
          <w:tblGrid>
            <w:gridCol w:w="2400"/>
            <w:gridCol w:w="6615"/>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Testable và Estimable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Cần để làm việc hiệu quả hơn “Là định tính”, không đo lường được</w:t>
            </w: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Small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Quâ to không thể thực hiện xong trong một sprint</w:t>
            </w:r>
            <w:r w:rsidDel="00000000" w:rsidR="00000000" w:rsidRPr="00000000">
              <w:rPr>
                <w:rtl w:val="0"/>
              </w:rPr>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phụ xe, tôi muốn nhận được thông báo phân công của chuyển đưa đón trên ứng dụng để biết lịch trình giờ làm của chuyến đi của mình.</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phụ xe, tôi muốn hệ thống ghi nhận thời gian đi làm của mình theo thời gian thực qua GPS để chứng minh việc mình có đi làm.</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tính năng cốt lõi của hệ thống quản lý xe, nếu không có phân công tài xế cho chuyến xe và định vị GPS chính xác thì hệ thống không hoạt động được.</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tính năng cốt lõi của hệ thống nơi giúp tài xế có thể kiểm tra và xác nhận được ca làm của mình.</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app quản lý xe</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Bấm xem chi tiết chuyến xe đã được phân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chi tiết thông tin của chuyến xe.</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(2a) Không thuộc quyền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(2b) Đã bị huỷ</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xe A đăng nhập sau đó hệ thống hiển thị thông báo không có chuyến xe nào của Phụ xe A </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 áp dụng riêng biệt cho từng User Story cụ thể, trong khi đó DOD áp dụng chung cho mọi tiêu chuẩn chất lượng bắt buộc cho mọi PBI và toàn bộ increment dự án.</w:t>
            </w: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4">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phức tạp trung bình, liên quan đến logic phân công và tài xế, phụ xe theo ca tuyến xe cố định, quy tắc rõ ràng, ít rủi ro.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phức tạp cao và có độ bất định lớn do phải tích hợp thời gian thực với dịch vụ GPS và xử lý kết nối mạng.</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Planning Poker (thẻ </w:t>
            </w:r>
            <w:r w:rsidDel="00000000" w:rsidR="00000000" w:rsidRPr="00000000">
              <w:rPr>
                <w:rFonts w:ascii="Times New Roman" w:cs="Times New Roman" w:eastAsia="Times New Roman" w:hAnsi="Times New Roman"/>
                <w:b w:val="1"/>
                <w:bCs w:val="1"/>
                <w:sz w:val="24"/>
                <w:szCs w:val="24"/>
                <w:rtl w:val="0"/>
              </w:rPr>
              <w:t xml:space="preserve">2, 5, 5, 21</w:t>
            </w:r>
            <w:r w:rsidDel="00000000" w:rsidR="00000000" w:rsidRPr="00000000">
              <w:rPr>
                <w:rFonts w:ascii="Times New Roman" w:cs="Times New Roman" w:eastAsia="Times New Roman" w:hAnsi="Times New Roman"/>
                <w:b w:val="1"/>
                <w:bCs w:val="1"/>
                <w:sz w:val="24"/>
                <w:szCs w:val="24"/>
                <w:shd w:fill="auto" w:val="clear"/>
                <w:rtl w:val="0"/>
              </w:rPr>
              <w:t xml:space="preserve">):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Mỗi người chơi có số thẻ cao nhất là 21 và thấp nhất là 2 chia sẻ theo góc nhìn và lý do cá nhân. Các đội thảo luận lại và làm rõ rủi ro của vấn đề sau đó tiến hành bỏ phiếu lại đến khi có đáp án cuối cùng.</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shd w:fill="auto" w:val="clear"/>
            <w:tcMar>
              <w:top w:w="60.0" w:type="dxa"/>
              <w:left w:w="60.0" w:type="dxa"/>
              <w:bottom w:w="60.0" w:type="dxa"/>
              <w:right w:w="6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(18+22+20)/3 = 20</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 = 40</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B2, B3 , B4, B5 tổng SP = 21</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shd w:fill="auto" w:val="clear"/>
            <w:tcMar>
              <w:top w:w="60.0" w:type="dxa"/>
              <w:left w:w="60.0" w:type="dxa"/>
              <w:bottom w:w="60.0" w:type="dxa"/>
              <w:right w:w="6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Developers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stakeholders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Product Owner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Scrum Master</w:t>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