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1E74" w14:textId="6DA8259C" w:rsidR="0084073F" w:rsidRPr="00830AF2" w:rsidRDefault="002E0DA0">
      <w:pPr>
        <w:rPr>
          <w:lang w:val="vi-VN"/>
        </w:rPr>
      </w:pPr>
      <w:r w:rsidRPr="00830AF2">
        <w:t>Phần</w:t>
      </w:r>
      <w:r w:rsidRPr="00830AF2">
        <w:rPr>
          <w:lang w:val="vi-VN"/>
        </w:rPr>
        <w:t xml:space="preserve"> 1: Phân tích</w:t>
      </w:r>
    </w:p>
    <w:tbl>
      <w:tblPr>
        <w:tblStyle w:val="TableGrid"/>
        <w:tblW w:w="0" w:type="auto"/>
        <w:tblLook w:val="04A0" w:firstRow="1" w:lastRow="0" w:firstColumn="1" w:lastColumn="0" w:noHBand="0" w:noVBand="1"/>
      </w:tblPr>
      <w:tblGrid>
        <w:gridCol w:w="2379"/>
        <w:gridCol w:w="2651"/>
        <w:gridCol w:w="2160"/>
        <w:gridCol w:w="2160"/>
      </w:tblGrid>
      <w:tr w:rsidR="00BB2A3C" w:rsidRPr="00830AF2" w14:paraId="712F0517" w14:textId="7ECB9CBE" w:rsidTr="00BB2A3C">
        <w:tc>
          <w:tcPr>
            <w:tcW w:w="2379" w:type="dxa"/>
          </w:tcPr>
          <w:p w14:paraId="2FB89C6D" w14:textId="0D43060F" w:rsidR="00BB2A3C" w:rsidRPr="00830AF2" w:rsidRDefault="00BB2A3C">
            <w:pPr>
              <w:rPr>
                <w:lang w:val="vi-VN"/>
              </w:rPr>
            </w:pPr>
            <w:r w:rsidRPr="00830AF2">
              <w:rPr>
                <w:lang w:val="vi-VN"/>
              </w:rPr>
              <w:t>AC</w:t>
            </w:r>
          </w:p>
        </w:tc>
        <w:tc>
          <w:tcPr>
            <w:tcW w:w="2651" w:type="dxa"/>
          </w:tcPr>
          <w:p w14:paraId="5855DDE8" w14:textId="18A999A2" w:rsidR="00BB2A3C" w:rsidRPr="00830AF2" w:rsidRDefault="00BB2A3C">
            <w:pPr>
              <w:rPr>
                <w:lang w:val="vi-VN"/>
              </w:rPr>
            </w:pPr>
            <w:r w:rsidRPr="00830AF2">
              <w:rPr>
                <w:lang w:val="vi-VN"/>
              </w:rPr>
              <w:t>Đúng/sai</w:t>
            </w:r>
          </w:p>
        </w:tc>
        <w:tc>
          <w:tcPr>
            <w:tcW w:w="2160" w:type="dxa"/>
          </w:tcPr>
          <w:p w14:paraId="722C0B5B" w14:textId="30BD716D" w:rsidR="00BB2A3C" w:rsidRPr="00830AF2" w:rsidRDefault="00BB2A3C">
            <w:pPr>
              <w:rPr>
                <w:lang w:val="vi-VN"/>
              </w:rPr>
            </w:pPr>
            <w:r w:rsidRPr="00830AF2">
              <w:rPr>
                <w:lang w:val="vi-VN"/>
              </w:rPr>
              <w:t>Quy tắc vi phạm</w:t>
            </w:r>
          </w:p>
        </w:tc>
        <w:tc>
          <w:tcPr>
            <w:tcW w:w="2160" w:type="dxa"/>
          </w:tcPr>
          <w:p w14:paraId="64492E84" w14:textId="362420E5" w:rsidR="00BB2A3C" w:rsidRPr="00830AF2" w:rsidRDefault="00BB2A3C">
            <w:pPr>
              <w:rPr>
                <w:lang w:val="vi-VN"/>
              </w:rPr>
            </w:pPr>
            <w:r w:rsidRPr="00830AF2">
              <w:rPr>
                <w:lang w:val="vi-VN"/>
              </w:rPr>
              <w:t>Hậu quả kiểm thử</w:t>
            </w:r>
          </w:p>
        </w:tc>
      </w:tr>
      <w:tr w:rsidR="00BB2A3C" w:rsidRPr="00830AF2" w14:paraId="4A78080E" w14:textId="668A63C7" w:rsidTr="00BB2A3C">
        <w:tc>
          <w:tcPr>
            <w:tcW w:w="2379" w:type="dxa"/>
          </w:tcPr>
          <w:p w14:paraId="33E32E34" w14:textId="2FB2EF57" w:rsidR="00BB2A3C" w:rsidRPr="00830AF2" w:rsidRDefault="00BB2A3C">
            <w:pPr>
              <w:rPr>
                <w:lang w:val="vi-VN"/>
              </w:rPr>
            </w:pPr>
            <w:r w:rsidRPr="00830AF2">
              <w:t>AC1</w:t>
            </w:r>
          </w:p>
        </w:tc>
        <w:tc>
          <w:tcPr>
            <w:tcW w:w="2651" w:type="dxa"/>
          </w:tcPr>
          <w:p w14:paraId="2D705BA1" w14:textId="49DA3C63" w:rsidR="00BB2A3C" w:rsidRPr="00830AF2" w:rsidRDefault="00BB2A3C">
            <w:pPr>
              <w:rPr>
                <w:lang w:val="vi-VN"/>
              </w:rPr>
            </w:pPr>
            <w:r w:rsidRPr="00830AF2">
              <w:rPr>
                <w:lang w:val="vi-VN"/>
              </w:rPr>
              <w:t>Đúng</w:t>
            </w:r>
          </w:p>
        </w:tc>
        <w:tc>
          <w:tcPr>
            <w:tcW w:w="2160" w:type="dxa"/>
          </w:tcPr>
          <w:p w14:paraId="4564B931" w14:textId="1C2C99A0" w:rsidR="00BB2A3C" w:rsidRPr="00830AF2" w:rsidRDefault="00866E80">
            <w:pPr>
              <w:rPr>
                <w:lang w:val="vi-VN"/>
              </w:rPr>
            </w:pPr>
            <w:r w:rsidRPr="00830AF2">
              <w:rPr>
                <w:lang w:val="vi-VN"/>
              </w:rPr>
              <w:t>Không có</w:t>
            </w:r>
          </w:p>
        </w:tc>
        <w:tc>
          <w:tcPr>
            <w:tcW w:w="2160" w:type="dxa"/>
          </w:tcPr>
          <w:p w14:paraId="6622C3B9" w14:textId="35AC8F39" w:rsidR="00BB2A3C" w:rsidRPr="00830AF2" w:rsidRDefault="00392C16">
            <w:pPr>
              <w:rPr>
                <w:lang w:val="vi-VN"/>
              </w:rPr>
            </w:pPr>
            <w:r w:rsidRPr="00830AF2">
              <w:t>AC1 đúng vì mô tả đầy đủ bối cảnh ban đầu (Given), đúng một hành động người dùng khởi phát (When) và cho ra kết quả cụ thể đo lường được (Then).</w:t>
            </w:r>
          </w:p>
        </w:tc>
      </w:tr>
      <w:tr w:rsidR="00BB2A3C" w:rsidRPr="00830AF2" w14:paraId="79F9B6CA" w14:textId="5EBB88C4" w:rsidTr="00BB2A3C">
        <w:tc>
          <w:tcPr>
            <w:tcW w:w="2379" w:type="dxa"/>
          </w:tcPr>
          <w:p w14:paraId="79D9CF62" w14:textId="55583FB5" w:rsidR="00BB2A3C" w:rsidRPr="00830AF2" w:rsidRDefault="00BB2A3C">
            <w:pPr>
              <w:rPr>
                <w:lang w:val="vi-VN"/>
              </w:rPr>
            </w:pPr>
            <w:r w:rsidRPr="00830AF2">
              <w:t>AC2</w:t>
            </w:r>
          </w:p>
        </w:tc>
        <w:tc>
          <w:tcPr>
            <w:tcW w:w="2651" w:type="dxa"/>
          </w:tcPr>
          <w:p w14:paraId="33F5DBB0" w14:textId="3F0236B4" w:rsidR="00BB2A3C" w:rsidRPr="00830AF2" w:rsidRDefault="00392C16">
            <w:pPr>
              <w:rPr>
                <w:lang w:val="vi-VN"/>
              </w:rPr>
            </w:pPr>
            <w:r w:rsidRPr="00830AF2">
              <w:rPr>
                <w:lang w:val="vi-VN"/>
              </w:rPr>
              <w:t>Sai</w:t>
            </w:r>
          </w:p>
        </w:tc>
        <w:tc>
          <w:tcPr>
            <w:tcW w:w="2160" w:type="dxa"/>
          </w:tcPr>
          <w:p w14:paraId="4EF8A3EF" w14:textId="6C1E5FC2" w:rsidR="00BB2A3C" w:rsidRPr="00830AF2" w:rsidRDefault="00392C16">
            <w:pPr>
              <w:rPr>
                <w:lang w:val="vi-VN"/>
              </w:rPr>
            </w:pPr>
            <w:r w:rsidRPr="00830AF2">
              <w:t>Kết quả (Then) mơ hồ; lẫn lộn hành động bấm "Đặt xe" vào sai vị trí.</w:t>
            </w:r>
          </w:p>
        </w:tc>
        <w:tc>
          <w:tcPr>
            <w:tcW w:w="2160" w:type="dxa"/>
          </w:tcPr>
          <w:p w14:paraId="5B7AAB02" w14:textId="36892C06" w:rsidR="00BB2A3C" w:rsidRPr="00830AF2" w:rsidRDefault="00392C16">
            <w:pPr>
              <w:rPr>
                <w:lang w:val="vi-VN"/>
              </w:rPr>
            </w:pPr>
            <w:r w:rsidRPr="00830AF2">
              <w:t>Tester không biết hệ thống sẽ xử lý thế nào (hiển thị thông báo gì, có cho đặt xe tiếp không), dẫn đến mỗi người tự suy diễn một kiểu.</w:t>
            </w:r>
          </w:p>
        </w:tc>
      </w:tr>
      <w:tr w:rsidR="00BB2A3C" w:rsidRPr="00830AF2" w14:paraId="15692EA4" w14:textId="0BFF4379" w:rsidTr="00BB2A3C">
        <w:tc>
          <w:tcPr>
            <w:tcW w:w="2379" w:type="dxa"/>
          </w:tcPr>
          <w:p w14:paraId="7BE66B00" w14:textId="740B4670" w:rsidR="00BB2A3C" w:rsidRPr="00830AF2" w:rsidRDefault="00BB2A3C">
            <w:pPr>
              <w:rPr>
                <w:lang w:val="vi-VN"/>
              </w:rPr>
            </w:pPr>
            <w:r w:rsidRPr="00830AF2">
              <w:t>AC3</w:t>
            </w:r>
          </w:p>
        </w:tc>
        <w:tc>
          <w:tcPr>
            <w:tcW w:w="2651" w:type="dxa"/>
          </w:tcPr>
          <w:p w14:paraId="51A3D683" w14:textId="0C7737CC" w:rsidR="00BB2A3C" w:rsidRPr="00830AF2" w:rsidRDefault="00392C16">
            <w:pPr>
              <w:rPr>
                <w:lang w:val="vi-VN"/>
              </w:rPr>
            </w:pPr>
            <w:r w:rsidRPr="00830AF2">
              <w:rPr>
                <w:lang w:val="vi-VN"/>
              </w:rPr>
              <w:t>Sai</w:t>
            </w:r>
          </w:p>
        </w:tc>
        <w:tc>
          <w:tcPr>
            <w:tcW w:w="2160" w:type="dxa"/>
          </w:tcPr>
          <w:p w14:paraId="62BBF2A5" w14:textId="029B6857" w:rsidR="00BB2A3C" w:rsidRPr="00830AF2" w:rsidRDefault="00392C16">
            <w:pPr>
              <w:rPr>
                <w:lang w:val="vi-VN"/>
              </w:rPr>
            </w:pPr>
            <w:r w:rsidRPr="00830AF2">
              <w:t>Đảo lộn trật tự logic giữa trạng thái (Given) và hành động (When).</w:t>
            </w:r>
          </w:p>
        </w:tc>
        <w:tc>
          <w:tcPr>
            <w:tcW w:w="2160" w:type="dxa"/>
          </w:tcPr>
          <w:p w14:paraId="5ACC20F8" w14:textId="65635413" w:rsidR="00BB2A3C" w:rsidRPr="00830AF2" w:rsidRDefault="00830AF2">
            <w:pPr>
              <w:rPr>
                <w:lang w:val="vi-VN"/>
              </w:rPr>
            </w:pPr>
            <w:r w:rsidRPr="00830AF2">
              <w:t>Sai cấu trúc logic của Gherkin (Given phải là trạng thái có sẵn trước, When là hành động bấm nút áp dụng).</w:t>
            </w:r>
          </w:p>
        </w:tc>
      </w:tr>
      <w:tr w:rsidR="00BB2A3C" w:rsidRPr="00830AF2" w14:paraId="18D62DA1" w14:textId="6419A3C8" w:rsidTr="00BB2A3C">
        <w:tc>
          <w:tcPr>
            <w:tcW w:w="2379" w:type="dxa"/>
          </w:tcPr>
          <w:p w14:paraId="7F2F1541" w14:textId="350B754F" w:rsidR="00BB2A3C" w:rsidRPr="00830AF2" w:rsidRDefault="00BB2A3C">
            <w:pPr>
              <w:rPr>
                <w:lang w:val="vi-VN"/>
              </w:rPr>
            </w:pPr>
            <w:r w:rsidRPr="00830AF2">
              <w:t>AC4</w:t>
            </w:r>
          </w:p>
        </w:tc>
        <w:tc>
          <w:tcPr>
            <w:tcW w:w="2651" w:type="dxa"/>
          </w:tcPr>
          <w:p w14:paraId="4C4F49FC" w14:textId="1C869827" w:rsidR="00BB2A3C" w:rsidRPr="00830AF2" w:rsidRDefault="00392C16">
            <w:pPr>
              <w:rPr>
                <w:lang w:val="vi-VN"/>
              </w:rPr>
            </w:pPr>
            <w:r w:rsidRPr="00830AF2">
              <w:rPr>
                <w:lang w:val="vi-VN"/>
              </w:rPr>
              <w:t>Đúng</w:t>
            </w:r>
          </w:p>
        </w:tc>
        <w:tc>
          <w:tcPr>
            <w:tcW w:w="2160" w:type="dxa"/>
          </w:tcPr>
          <w:p w14:paraId="6398B3E6" w14:textId="29147474" w:rsidR="00BB2A3C" w:rsidRPr="00830AF2" w:rsidRDefault="00392C16">
            <w:pPr>
              <w:rPr>
                <w:lang w:val="vi-VN"/>
              </w:rPr>
            </w:pPr>
            <w:r w:rsidRPr="00830AF2">
              <w:t>Rõ bối cảnh, hành động và kết quả cụ thể cho trường hợp biên.</w:t>
            </w:r>
          </w:p>
        </w:tc>
        <w:tc>
          <w:tcPr>
            <w:tcW w:w="2160" w:type="dxa"/>
          </w:tcPr>
          <w:p w14:paraId="46AD19C1" w14:textId="6F563242" w:rsidR="00BB2A3C" w:rsidRPr="00830AF2" w:rsidRDefault="00830AF2">
            <w:pPr>
              <w:rPr>
                <w:lang w:val="vi-VN"/>
              </w:rPr>
            </w:pPr>
            <w:r w:rsidRPr="00830AF2">
              <w:t>AC4 đúng vì đã chỉ rõ bối cảnh chuyến đã có mã GO20 (Given), hành động áp thêm mã mới (When), và nêu rõ kết quả gồm cả thông báo lẫn cước phí giữ nguyên (Then).</w:t>
            </w:r>
          </w:p>
        </w:tc>
      </w:tr>
    </w:tbl>
    <w:p w14:paraId="335D62BF" w14:textId="77777777" w:rsidR="002E0DA0" w:rsidRPr="00830AF2" w:rsidRDefault="002E0DA0">
      <w:pPr>
        <w:rPr>
          <w:lang w:val="vi-VN"/>
        </w:rPr>
      </w:pPr>
    </w:p>
    <w:p w14:paraId="66797362" w14:textId="3A6D5588" w:rsidR="00830AF2" w:rsidRPr="00830AF2" w:rsidRDefault="00830AF2">
      <w:pPr>
        <w:rPr>
          <w:lang w:val="vi-VN"/>
        </w:rPr>
      </w:pPr>
      <w:r w:rsidRPr="00830AF2">
        <w:rPr>
          <w:lang w:val="vi-VN"/>
        </w:rPr>
        <w:t>Phần 2: Sửa lỗi</w:t>
      </w:r>
    </w:p>
    <w:p w14:paraId="4A1AA3EF" w14:textId="6C00FFFD" w:rsidR="00830AF2" w:rsidRPr="00830AF2" w:rsidRDefault="00830AF2" w:rsidP="00830AF2">
      <w:r w:rsidRPr="00830AF2">
        <w:t>Sửa lại AC2 (Xử lý trường hợp mã hết hạn):</w:t>
      </w:r>
    </w:p>
    <w:p w14:paraId="7B0FE51B" w14:textId="77777777" w:rsidR="00830AF2" w:rsidRPr="00830AF2" w:rsidRDefault="00830AF2" w:rsidP="00830AF2">
      <w:r w:rsidRPr="00830AF2">
        <w:t>Given mã khuyến mãi "GO20" đã hết hạn</w:t>
      </w:r>
    </w:p>
    <w:p w14:paraId="2BD5427B" w14:textId="77777777" w:rsidR="00830AF2" w:rsidRPr="00830AF2" w:rsidRDefault="00830AF2" w:rsidP="00830AF2">
      <w:r w:rsidRPr="00830AF2">
        <w:t>When khách nhập mã "GO20" và bấm "Áp dụng"</w:t>
      </w:r>
    </w:p>
    <w:p w14:paraId="2F644452" w14:textId="77777777" w:rsidR="00830AF2" w:rsidRPr="00830AF2" w:rsidRDefault="00830AF2" w:rsidP="00830AF2">
      <w:r w:rsidRPr="00830AF2">
        <w:lastRenderedPageBreak/>
        <w:t>Then hệ thống hiển thị thông báo "Mã khuyến mãi đã hết hạn" và cước chuyến giữ nguyên 100.000đ.</w:t>
      </w:r>
    </w:p>
    <w:p w14:paraId="349DDD40" w14:textId="2D3843FC" w:rsidR="00830AF2" w:rsidRPr="00830AF2" w:rsidRDefault="00830AF2" w:rsidP="00830AF2">
      <w:r w:rsidRPr="00830AF2">
        <w:t>S</w:t>
      </w:r>
      <w:r w:rsidRPr="00830AF2">
        <w:t>ửa lại AC3 (Xử lý trường hợp mã không tồn tại):</w:t>
      </w:r>
    </w:p>
    <w:p w14:paraId="273DA376" w14:textId="77777777" w:rsidR="00830AF2" w:rsidRPr="00830AF2" w:rsidRDefault="00830AF2" w:rsidP="00830AF2">
      <w:r w:rsidRPr="00830AF2">
        <w:t>Given cước chuyến là 100.000đ và khách chưa áp mã nào</w:t>
      </w:r>
    </w:p>
    <w:p w14:paraId="02B4BD16" w14:textId="77777777" w:rsidR="00830AF2" w:rsidRPr="00830AF2" w:rsidRDefault="00830AF2" w:rsidP="00830AF2">
      <w:r w:rsidRPr="00830AF2">
        <w:t>When khách nhập mã không tồn tại "ABC123" và bấm "Áp dụng"</w:t>
      </w:r>
    </w:p>
    <w:p w14:paraId="6AC6B8F3" w14:textId="77777777" w:rsidR="00830AF2" w:rsidRPr="00830AF2" w:rsidRDefault="00830AF2" w:rsidP="00830AF2">
      <w:r w:rsidRPr="00830AF2">
        <w:t>Then hệ thống hiển thị thông báo "Mã khuyến mãi không hợp lệ" và cước chuyến giữ nguyên 100.000đ.</w:t>
      </w:r>
    </w:p>
    <w:p w14:paraId="6721B2F4" w14:textId="77777777" w:rsidR="00830AF2" w:rsidRPr="00830AF2" w:rsidRDefault="00830AF2">
      <w:pPr>
        <w:rPr>
          <w:lang w:val="vi-VN"/>
        </w:rPr>
      </w:pPr>
    </w:p>
    <w:sectPr w:rsidR="00830AF2" w:rsidRPr="00830A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63BE7"/>
    <w:multiLevelType w:val="multilevel"/>
    <w:tmpl w:val="BFF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8473C"/>
    <w:multiLevelType w:val="multilevel"/>
    <w:tmpl w:val="3AE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81127">
    <w:abstractNumId w:val="1"/>
  </w:num>
  <w:num w:numId="2" w16cid:durableId="191103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0"/>
    <w:rsid w:val="0000113F"/>
    <w:rsid w:val="00116FBA"/>
    <w:rsid w:val="002E0DA0"/>
    <w:rsid w:val="00392C16"/>
    <w:rsid w:val="00533B25"/>
    <w:rsid w:val="00545A84"/>
    <w:rsid w:val="00727DC9"/>
    <w:rsid w:val="00830AF2"/>
    <w:rsid w:val="0084073F"/>
    <w:rsid w:val="00866E80"/>
    <w:rsid w:val="00A67001"/>
    <w:rsid w:val="00AE596B"/>
    <w:rsid w:val="00BB2A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E373"/>
  <w15:chartTrackingRefBased/>
  <w15:docId w15:val="{30E63C72-465A-4B06-A0B4-2227CF74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DA0"/>
    <w:rPr>
      <w:rFonts w:eastAsiaTheme="majorEastAsia" w:cstheme="majorBidi"/>
      <w:color w:val="272727" w:themeColor="text1" w:themeTint="D8"/>
    </w:rPr>
  </w:style>
  <w:style w:type="paragraph" w:styleId="Title">
    <w:name w:val="Title"/>
    <w:basedOn w:val="Normal"/>
    <w:next w:val="Normal"/>
    <w:link w:val="TitleChar"/>
    <w:uiPriority w:val="10"/>
    <w:qFormat/>
    <w:rsid w:val="002E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DA0"/>
    <w:pPr>
      <w:spacing w:before="160"/>
      <w:jc w:val="center"/>
    </w:pPr>
    <w:rPr>
      <w:i/>
      <w:iCs/>
      <w:color w:val="404040" w:themeColor="text1" w:themeTint="BF"/>
    </w:rPr>
  </w:style>
  <w:style w:type="character" w:customStyle="1" w:styleId="QuoteChar">
    <w:name w:val="Quote Char"/>
    <w:basedOn w:val="DefaultParagraphFont"/>
    <w:link w:val="Quote"/>
    <w:uiPriority w:val="29"/>
    <w:rsid w:val="002E0DA0"/>
    <w:rPr>
      <w:i/>
      <w:iCs/>
      <w:color w:val="404040" w:themeColor="text1" w:themeTint="BF"/>
    </w:rPr>
  </w:style>
  <w:style w:type="paragraph" w:styleId="ListParagraph">
    <w:name w:val="List Paragraph"/>
    <w:basedOn w:val="Normal"/>
    <w:uiPriority w:val="34"/>
    <w:qFormat/>
    <w:rsid w:val="002E0DA0"/>
    <w:pPr>
      <w:ind w:left="720"/>
      <w:contextualSpacing/>
    </w:pPr>
  </w:style>
  <w:style w:type="character" w:styleId="IntenseEmphasis">
    <w:name w:val="Intense Emphasis"/>
    <w:basedOn w:val="DefaultParagraphFont"/>
    <w:uiPriority w:val="21"/>
    <w:qFormat/>
    <w:rsid w:val="002E0DA0"/>
    <w:rPr>
      <w:i/>
      <w:iCs/>
      <w:color w:val="2F5496" w:themeColor="accent1" w:themeShade="BF"/>
    </w:rPr>
  </w:style>
  <w:style w:type="paragraph" w:styleId="IntenseQuote">
    <w:name w:val="Intense Quote"/>
    <w:basedOn w:val="Normal"/>
    <w:next w:val="Normal"/>
    <w:link w:val="IntenseQuoteChar"/>
    <w:uiPriority w:val="30"/>
    <w:qFormat/>
    <w:rsid w:val="002E0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DA0"/>
    <w:rPr>
      <w:i/>
      <w:iCs/>
      <w:color w:val="2F5496" w:themeColor="accent1" w:themeShade="BF"/>
    </w:rPr>
  </w:style>
  <w:style w:type="character" w:styleId="IntenseReference">
    <w:name w:val="Intense Reference"/>
    <w:basedOn w:val="DefaultParagraphFont"/>
    <w:uiPriority w:val="32"/>
    <w:qFormat/>
    <w:rsid w:val="002E0DA0"/>
    <w:rPr>
      <w:b/>
      <w:bCs/>
      <w:smallCaps/>
      <w:color w:val="2F5496" w:themeColor="accent1" w:themeShade="BF"/>
      <w:spacing w:val="5"/>
    </w:rPr>
  </w:style>
  <w:style w:type="table" w:styleId="TableGrid">
    <w:name w:val="Table Grid"/>
    <w:basedOn w:val="TableNormal"/>
    <w:uiPriority w:val="39"/>
    <w:rsid w:val="002E0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1</cp:revision>
  <dcterms:created xsi:type="dcterms:W3CDTF">2026-10-09T04:38:00Z</dcterms:created>
  <dcterms:modified xsi:type="dcterms:W3CDTF">2026-10-09T04:47:00Z</dcterms:modified>
</cp:coreProperties>
</file>