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0" w:lineRule="auto"/>
        <w:jc w:val="center"/>
        <w:rPr>
          <w:rFonts w:hint="eastAsia" w:ascii="方正楷体_GBK" w:hAnsi="方正楷体_GBK" w:eastAsia="方正楷体_GBK" w:cs="方正楷体_GBK"/>
          <w:sz w:val="120"/>
          <w:szCs w:val="120"/>
        </w:rPr>
      </w:pPr>
      <w:r>
        <w:rPr>
          <w:rFonts w:hint="eastAsia" w:ascii="方正楷体_GBK" w:hAnsi="方正楷体_GBK" w:eastAsia="方正楷体_GBK" w:cs="方正楷体_GBK"/>
          <w:color w:val="FF0000"/>
          <w:sz w:val="120"/>
          <w:szCs w:val="120"/>
        </w:rPr>
        <w:t>每日学思践悟</w:t>
      </w:r>
    </w:p>
    <w:p>
      <w:pPr>
        <w:spacing w:line="480" w:lineRule="exact"/>
        <w:jc w:val="both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446405</wp:posOffset>
                </wp:positionV>
                <wp:extent cx="5384800" cy="0"/>
                <wp:effectExtent l="0" t="19050" r="63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5.15pt;height:0pt;width:424pt;mso-position-horizontal:center;z-index:251659264;mso-width-relative:page;mso-height-relative:page;" filled="f" stroked="t" coordsize="21600,21600" o:gfxdata="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BALItcAAAAGAQAADwAAAAAAAAABACAAAAAiAAAAZHJzL2Rvd25yZXYueG1sUEsB&#10;AhQAFAAAAAgAh07iQGlNApf2AQAA5QMAAA4AAAAAAAAAAQAgAAAAJgEAAGRycy9lMm9Eb2MueG1s&#10;UEsFBgAAAAAGAAYAWQEAAI4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税镇镇宣传办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2023年第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63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期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28"/>
          <w:szCs w:val="28"/>
        </w:rPr>
        <w:t>月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8</w:t>
      </w:r>
      <w:r>
        <w:rPr>
          <w:rFonts w:hint="eastAsia" w:ascii="楷体_GB2312" w:hAnsi="楷体_GB2312" w:eastAsia="楷体_GB2312" w:cs="楷体_GB2312"/>
          <w:sz w:val="28"/>
          <w:szCs w:val="28"/>
        </w:rPr>
        <w:t>日</w:t>
      </w:r>
    </w:p>
    <w:p>
      <w:pPr>
        <w:pStyle w:val="2"/>
        <w:rPr>
          <w:rFonts w:hint="eastAsia"/>
        </w:rPr>
      </w:pPr>
    </w:p>
    <w:p>
      <w:pPr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每日法治金句（朗读版）|坚持以公开促公正、以透明保廉洁</w:t>
      </w:r>
    </w:p>
    <w:p>
      <w:pPr>
        <w:rPr>
          <w:rFonts w:hint="eastAsia" w:ascii="仿宋" w:hAnsi="仿宋" w:eastAsia="仿宋" w:cs="仿宋"/>
          <w:b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来源：法治日报社</w:t>
      </w:r>
    </w:p>
    <w:p>
      <w:pPr>
        <w:ind w:firstLine="6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</w:rPr>
        <w:t>要坚持以公开促公正、以透明保廉洁。要增强主动公开、主动接受监督的意识，完善机制、创新方式、畅通渠道，依法及时公开执法司法依据、程序、流程、结果和裁判文书。对公众关注的案件，要提高透明度，让暗箱操作没有空间，让司法腐败无法藏身。</w:t>
      </w:r>
    </w:p>
    <w:p>
      <w:pPr>
        <w:ind w:firstLine="6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</w:rPr>
        <w:t>——习近平2014年1月7日在中央政法工作会议上的讲话</w:t>
      </w:r>
    </w:p>
    <w:p>
      <w:pPr>
        <w:pStyle w:val="2"/>
        <w:ind w:firstLine="600"/>
        <w:rPr>
          <w:rFonts w:hint="eastAsia" w:ascii="仿宋" w:hAnsi="仿宋" w:eastAsia="仿宋" w:cs="仿宋"/>
          <w:b/>
          <w:color w:val="333333"/>
          <w:sz w:val="30"/>
          <w:szCs w:val="30"/>
        </w:rPr>
      </w:pPr>
    </w:p>
    <w:p>
      <w:pPr>
        <w:pStyle w:val="2"/>
        <w:ind w:firstLine="600"/>
        <w:rPr>
          <w:rFonts w:hint="eastAsia" w:ascii="仿宋" w:hAnsi="仿宋" w:eastAsia="仿宋" w:cs="仿宋"/>
          <w:b/>
          <w:color w:val="333333"/>
          <w:sz w:val="30"/>
          <w:szCs w:val="30"/>
        </w:rPr>
      </w:pPr>
    </w:p>
    <w:p>
      <w:pPr>
        <w:pStyle w:val="2"/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【</w:t>
      </w: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引经据典</w:t>
      </w: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】学习论理 | 正入万山圈子里，一山放出一山拦</w:t>
      </w:r>
    </w:p>
    <w:p>
      <w:pPr>
        <w:rPr>
          <w:rFonts w:hint="eastAsia"/>
        </w:rPr>
      </w:pPr>
      <w:r>
        <w:rPr>
          <w:rFonts w:hint="eastAsia" w:ascii="仿宋" w:hAnsi="仿宋" w:eastAsia="仿宋" w:cs="仿宋"/>
          <w:b/>
          <w:color w:val="333333"/>
          <w:kern w:val="2"/>
          <w:sz w:val="30"/>
          <w:szCs w:val="30"/>
          <w:lang w:val="en-US" w:eastAsia="zh-CN" w:bidi="ar-SA"/>
        </w:rPr>
        <w:t>内蒙古学习平台</w:t>
      </w:r>
    </w:p>
    <w:p>
      <w:pPr>
        <w:pStyle w:val="2"/>
        <w:rPr>
          <w:rFonts w:hint="eastAsia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【出处】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</w:rPr>
        <w:t>正入万山圈子里，一山放出一山拦”出自杨万里所著《过松源晨炊漆公店》。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【原文】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莫言下岭便无难，赚得行人错喜欢。正入万山圈子里，一山放出一山拦。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【释义】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不要说从山岭上下来就没有困难，骗得前来爬山的人白白地欢喜一场。好比行走在群山的环抱之中，你刚攀过一座山，另一座山立刻出现阻拦去路。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【启悟】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以史为鉴，开创未来；笃志前行，虽远必达。过去我们为什么能够成功、未来我们怎样才能继续成功？《中共中央关于党的百年奋斗重大成就和历史经验的决议》总结的“十个坚持”，深刻回答了这一历史命题。奋进新征程，面对前进道路上“一山放出一山拦”的各种风险考验，只要我们坚定信仰信念信心，就一定能过了一山再登一峰、跨过一沟再越一壑，抵达新的发展境界。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登山不以艰险而止，则必臻乎峻岭。回望百年，中国共产党这个中国近代以来最伟大的创业团队，经历了南湖烟雨、井冈烽火、娄山雄关、延安宝塔、钟山风雨、南国春潮，带领中国人民迎来了从站起来、富起来到强起来的伟大飞跃。新征程上，风险和挑战就像拦在我们面前的一座座险峰、一道道沟壑，在我们的前方虽有无限风光，脚下亦有激流暗礁，身上更是肩负重担。在这个梦想与挑战同在的时代，只有艰苦奋斗的创业者，才能成为新时代的胜利者。安于现状、消极怠惰，失去“无限风光在险峰”的追求，必将不进则退、错失机遇；孜孜以求、一鼓作气，坚定“不破楼兰终不还”的决心，才会乘风破浪、势如破竹。“决不能因为胜利而骄傲，决不能因为成就而懈怠，决不能因为困难而退缩”，习近平总书记提出的“三个决不能”，是警示、是告诫、是期望，振聋发聩、发人深省、催人奋进。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革命先驱李大钊曾说：“黄金时代，不在我们背后，乃在我们面前；不在过去，乃在将来。”一切伟大成就都是接续奋斗的结果，一切伟大事业都需要在继往开来中推进。从实现中华民族伟大复兴的未来视角来看，今天的成就只是未来历史的序幕。一百年抚今追昔，面对成绩我们不敢有丝毫自满，面向未来我们有无比自信。“救国一代”“建国一代”已经被书写在历史中，今天“复兴一代”又站在了新时代的起跑线上，风雷激荡、满目雄壮——你我努力一分，祖国就美好一分。从伟大成就中激发奋进力量，保持越是艰险越向前的英雄气概，逢山开路、遇水架桥，埋头苦干、勇毅前行，历史的雄心、驰骋的梦想必将在我们的接力奋斗中实现！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楷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3ZmQwMjZmZWYzMzkzOGE5NDEwMzM0YmNjZjBhYWQifQ=="/>
  </w:docVars>
  <w:rsids>
    <w:rsidRoot w:val="27537903"/>
    <w:rsid w:val="0870010E"/>
    <w:rsid w:val="124B5D94"/>
    <w:rsid w:val="24174945"/>
    <w:rsid w:val="27537903"/>
    <w:rsid w:val="296879F1"/>
    <w:rsid w:val="47C63B6A"/>
    <w:rsid w:val="4F3503D2"/>
    <w:rsid w:val="5DF41210"/>
    <w:rsid w:val="66E94512"/>
    <w:rsid w:val="69E91EAC"/>
    <w:rsid w:val="6D4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000000"/>
      <w:u w:val="none"/>
    </w:rPr>
  </w:style>
  <w:style w:type="character" w:styleId="10">
    <w:name w:val="Hyperlink"/>
    <w:basedOn w:val="8"/>
    <w:qFormat/>
    <w:uiPriority w:val="0"/>
    <w:rPr>
      <w:color w:val="000000"/>
      <w:u w:val="none"/>
    </w:rPr>
  </w:style>
  <w:style w:type="paragraph" w:customStyle="1" w:styleId="11">
    <w:name w:val="sec"/>
    <w:basedOn w:val="1"/>
    <w:qFormat/>
    <w:uiPriority w:val="0"/>
    <w:pPr>
      <w:jc w:val="center"/>
    </w:pPr>
    <w:rPr>
      <w:kern w:val="0"/>
      <w:sz w:val="21"/>
      <w:szCs w:val="21"/>
      <w:lang w:val="en-US" w:eastAsia="zh-CN" w:bidi="ar"/>
    </w:rPr>
  </w:style>
  <w:style w:type="paragraph" w:customStyle="1" w:styleId="12">
    <w:name w:val="sec2"/>
    <w:basedOn w:val="1"/>
    <w:qFormat/>
    <w:uiPriority w:val="0"/>
    <w:pPr>
      <w:jc w:val="center"/>
    </w:pPr>
    <w:rPr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2120</Words>
  <Characters>2146</Characters>
  <Lines>0</Lines>
  <Paragraphs>0</Paragraphs>
  <TotalTime>38</TotalTime>
  <ScaleCrop>false</ScaleCrop>
  <LinksUpToDate>false</LinksUpToDate>
  <CharactersWithSpaces>2173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2023-09-03T08:01:00Z</dcterms:created>
  <dc:creator>Administrator</dc:creator>
  <cp:lastModifiedBy>旺仔牛奶</cp:lastModifiedBy>
  <dcterms:modified xsi:type="dcterms:W3CDTF">2023-09-08T00:23:40Z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575E8D0152A84A9FAA6C3861A591E9FD_11</vt:lpwstr>
  </property>
</Properties>
</file>