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920" w:lineRule="auto"/>
        <w:jc w:val="center"/>
        <w:rPr>
          <w:rFonts w:hint="eastAsia" w:ascii="方正楷体_GBK" w:hAnsi="方正楷体_GBK" w:eastAsia="方正楷体_GBK" w:cs="方正楷体_GBK"/>
          <w:sz w:val="120"/>
          <w:szCs w:val="120"/>
        </w:rPr>
      </w:pPr>
      <w:r>
        <w:rPr>
          <w:rFonts w:hint="eastAsia" w:ascii="方正楷体_GBK" w:hAnsi="方正楷体_GBK" w:eastAsia="方正楷体_GBK" w:cs="方正楷体_GBK"/>
          <w:color w:val="FF0000"/>
          <w:sz w:val="120"/>
          <w:szCs w:val="120"/>
        </w:rPr>
        <w:t>每日学思践悟</w:t>
      </w:r>
    </w:p>
    <w:p>
      <w:pPr>
        <w:spacing w:line="480" w:lineRule="exact"/>
        <w:jc w:val="both"/>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446405</wp:posOffset>
                </wp:positionV>
                <wp:extent cx="5384800" cy="0"/>
                <wp:effectExtent l="0" t="19050" r="6350" b="19050"/>
                <wp:wrapNone/>
                <wp:docPr id="1" name="直接连接符 1"/>
                <wp:cNvGraphicFramePr/>
                <a:graphic xmlns:a="http://schemas.openxmlformats.org/drawingml/2006/main">
                  <a:graphicData uri="http://schemas.microsoft.com/office/word/2010/wordprocessingShape">
                    <wps:wsp>
                      <wps:cNvCnPr/>
                      <wps:spPr>
                        <a:xfrm>
                          <a:off x="0" y="0"/>
                          <a:ext cx="53848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top:35.15pt;height:0pt;width:424pt;mso-position-horizontal:center;z-index:251659264;mso-width-relative:page;mso-height-relative:page;" filled="f" stroked="t" coordsize="21600,21600" o:gfxdata="UEsDBAoAAAAAAIdO4kAAAAAAAAAAAAAAAAAEAAAAZHJzL1BLAwQUAAAACACHTuJAdBALItcAAAAG&#10;AQAADwAAAGRycy9kb3ducmV2LnhtbE2PwU7DMBBE70j8g7VIXFBrFxBEIU6FkBCFHigpEuLmxksS&#10;NV4H22nL37OIAxxnZjXztpgfXC92GGLnScNsqkAg1d521Gh4Xd9PMhAxGbKm94QavjDCvDw+Kkxu&#10;/Z5ecFelRnAJxdxoaFMacilj3aIzceoHJM4+fHAmsQyNtMHsudz18lypK+lMR7zQmgHvWqy31eg0&#10;uGd3K9+XD2MVVo9Pb5/LxWp7ttD69GSmbkAkPKS/Y/jBZ3QomWnjR7JR9Br4kaThWl2A4DS7zNjY&#10;/BqyLOR//PIbUEsDBBQAAAAIAIdO4kBpTQKX9gEAAOUDAAAOAAAAZHJzL2Uyb0RvYy54bWytU82O&#10;0zAQviPxDpbvNOkuoCpquoct5YKgEvAAU8dJLPlPHrdpX4IXQOIGJ47ceRt2H4Ox0+3C7qWHzcEZ&#10;e8bfzPfNeH61N5rtZEDlbM2nk5IzaYVrlO1q/vnT6sWMM4xgG9DOypofJPKrxfNn88FX8sL1Tjcy&#10;MAKxWA2+5n2MvioKFL00gBPnpSVn64KBSNvQFU2AgdCNLi7K8nUxuND44IREpNPl6ORHxHAOoGtb&#10;JeTSia2RNo6oQWqIRAl75ZEvcrVtK0X80LYoI9M1J6Yxr5SE7E1ai8Ucqi6A75U4lgDnlPCAkwFl&#10;KekJagkR2DaoR1BGieDQtXEinClGIlkRYjEtH2jzsQcvMxeSGv1JdHw6WPF+tw5MNTQJnFkw1PCb&#10;r7/+fPl++/sbrTc/f7BpEmnwWFHstV2H4w79OiTG+zaY9CcubJ+FPZyElfvIBB2+upy9nJWkubjz&#10;FfcXfcD4VjrDklFzrWziDBXs3mGkZBR6F5KOtWVDzS9n04wHNIEtdZ6gjScWaLt8GZ1WzUppna5g&#10;6DbXOrAd0BSsViV9iRMB/xeWsiwB+zEuu8b56CU0b2zD4sGTPpaeBU81GNlwpiW9omQRIFQRlD4n&#10;klJrSxUkWUchk7VxzYG6sfVBdT1JkZXPMdT9XO9xUtN4/bvPSPevc/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BALItcAAAAGAQAADwAAAAAAAAABACAAAAAiAAAAZHJzL2Rvd25yZXYueG1sUEsB&#10;AhQAFAAAAAgAh07iQGlNApf2AQAA5QMAAA4AAAAAAAAAAQAgAAAAJgEAAGRycy9lMm9Eb2MueG1s&#10;UEsFBgAAAAAGAAYAWQEAAI4FAAAAAA==&#10;">
                <v:fill on="f" focussize="0,0"/>
                <v:stroke weight="3pt" color="#FF0000" joinstyle="round"/>
                <v:imagedata o:title=""/>
                <o:lock v:ext="edit" aspectratio="f"/>
              </v:line>
            </w:pict>
          </mc:Fallback>
        </mc:AlternateContent>
      </w:r>
      <w:r>
        <w:rPr>
          <w:rFonts w:hint="eastAsia" w:ascii="楷体_GB2312" w:hAnsi="楷体_GB2312" w:eastAsia="楷体_GB2312" w:cs="楷体_GB2312"/>
          <w:sz w:val="28"/>
          <w:szCs w:val="28"/>
          <w:lang w:eastAsia="zh-CN"/>
        </w:rPr>
        <w:t>税镇镇宣传办</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2023年第</w:t>
      </w:r>
      <w:r>
        <w:rPr>
          <w:rFonts w:hint="eastAsia" w:ascii="楷体_GB2312" w:hAnsi="楷体_GB2312" w:eastAsia="楷体_GB2312" w:cs="楷体_GB2312"/>
          <w:sz w:val="28"/>
          <w:szCs w:val="28"/>
          <w:lang w:val="en-US" w:eastAsia="zh-CN"/>
        </w:rPr>
        <w:t>69</w:t>
      </w:r>
      <w:r>
        <w:rPr>
          <w:rFonts w:hint="eastAsia" w:ascii="楷体_GB2312" w:hAnsi="楷体_GB2312" w:eastAsia="楷体_GB2312" w:cs="楷体_GB2312"/>
          <w:sz w:val="28"/>
          <w:szCs w:val="28"/>
        </w:rPr>
        <w:t xml:space="preserve">期    </w:t>
      </w: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8"/>
          <w:szCs w:val="28"/>
        </w:rPr>
        <w:t xml:space="preserve">     </w:t>
      </w:r>
      <w:r>
        <w:rPr>
          <w:rFonts w:hint="eastAsia" w:ascii="楷体_GB2312" w:hAnsi="楷体_GB2312" w:eastAsia="楷体_GB2312" w:cs="楷体_GB2312"/>
          <w:sz w:val="28"/>
          <w:szCs w:val="28"/>
          <w:lang w:val="en-US" w:eastAsia="zh-CN"/>
        </w:rPr>
        <w:t>9</w:t>
      </w:r>
      <w:r>
        <w:rPr>
          <w:rFonts w:hint="eastAsia" w:ascii="楷体_GB2312" w:hAnsi="楷体_GB2312" w:eastAsia="楷体_GB2312" w:cs="楷体_GB2312"/>
          <w:sz w:val="28"/>
          <w:szCs w:val="28"/>
        </w:rPr>
        <w:t>月</w:t>
      </w:r>
      <w:r>
        <w:rPr>
          <w:rFonts w:hint="eastAsia" w:ascii="楷体_GB2312" w:hAnsi="楷体_GB2312" w:eastAsia="楷体_GB2312" w:cs="楷体_GB2312"/>
          <w:sz w:val="28"/>
          <w:szCs w:val="28"/>
          <w:lang w:val="en-US" w:eastAsia="zh-CN"/>
        </w:rPr>
        <w:t>19</w:t>
      </w:r>
      <w:r>
        <w:rPr>
          <w:rFonts w:hint="eastAsia" w:ascii="楷体_GB2312" w:hAnsi="楷体_GB2312" w:eastAsia="楷体_GB2312" w:cs="楷体_GB2312"/>
          <w:sz w:val="28"/>
          <w:szCs w:val="28"/>
        </w:rPr>
        <w:t>日</w:t>
      </w:r>
    </w:p>
    <w:p>
      <w:pPr>
        <w:pStyle w:val="2"/>
        <w:rPr>
          <w:rFonts w:hint="eastAsia"/>
        </w:rPr>
      </w:pPr>
    </w:p>
    <w:p>
      <w:pPr>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【学思践悟】习近平论坚持和发展中国特色社会主义（节选）</w:t>
      </w:r>
    </w:p>
    <w:p>
      <w:pPr>
        <w:jc w:val="left"/>
        <w:rPr>
          <w:rFonts w:hint="eastAsia" w:ascii="仿宋" w:hAnsi="仿宋" w:eastAsia="仿宋" w:cs="仿宋"/>
          <w:b/>
          <w:bCs w:val="0"/>
          <w:color w:val="333333"/>
          <w:sz w:val="30"/>
          <w:szCs w:val="30"/>
          <w:lang w:eastAsia="zh-CN"/>
        </w:rPr>
      </w:pPr>
      <w:r>
        <w:rPr>
          <w:rFonts w:hint="eastAsia" w:ascii="仿宋" w:hAnsi="仿宋" w:eastAsia="仿宋" w:cs="仿宋"/>
          <w:b/>
          <w:color w:val="333333"/>
          <w:sz w:val="30"/>
          <w:szCs w:val="30"/>
        </w:rPr>
        <w:t>来源：</w:t>
      </w:r>
      <w:r>
        <w:rPr>
          <w:rFonts w:hint="eastAsia" w:ascii="仿宋" w:hAnsi="仿宋" w:eastAsia="仿宋" w:cs="仿宋"/>
          <w:b/>
          <w:color w:val="333333"/>
          <w:sz w:val="30"/>
          <w:szCs w:val="30"/>
          <w:lang w:eastAsia="zh-CN"/>
        </w:rPr>
        <w:t>学习强国平台</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要全面贯彻党的二十大精神，深入贯彻新时代强军思想，贯彻新时代军事战略方针，坚持党对军队绝对领导，坚持战斗力这个唯一的根本的标准，坚持和完善中国特色社会主义军事制度，构建现代军事治理体系，提高现代军事治理能力，以高水平治理推动我军高质量发展，为实现建军一百年奋斗目标提供有力保障。</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习近平2023年7月24日在二十届中央政治局第七次集体学习时的讲话</w:t>
      </w:r>
    </w:p>
    <w:p>
      <w:pPr>
        <w:ind w:firstLine="560" w:firstLineChars="200"/>
        <w:rPr>
          <w:rFonts w:hint="eastAsia" w:ascii="仿宋" w:hAnsi="仿宋" w:eastAsia="仿宋" w:cs="仿宋"/>
          <w:b w:val="0"/>
          <w:bCs/>
          <w:color w:val="333333"/>
          <w:sz w:val="28"/>
          <w:szCs w:val="28"/>
        </w:rPr>
      </w:pP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党的十八大以来，党中央和中央军委在领导推进强军事业的进程中，坚持党对军队绝对领导，积极推进军事治理探索实践，特别是通过深化国防和军队改革、推进依法治军、加强和改进军队战略管理等，形成一系列全新的体制机制、法律法规、政策制度，在新时代坚持和发展了中国特色社会主义军事制度，有力促进了国防和军队现代化。</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习近平2023年7月24日在二十届中央政治局第七次集体学习时的讲话</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当前，中国人民正在中国共产党带领下以中国式现代化全面推进中华民族伟大复兴。中国式现代化主要特征是人口规模巨大、全体人民共同富裕、物质文明和精神文明相协调、人与自然和谐共生、走和平发展道路。中国式现代化创造了人类文明新形态，展现出现代化的新图景。</w:t>
      </w: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习近平2023年8月22日在2023年金砖国家工商论坛闭幕式上的致辞</w:t>
      </w:r>
    </w:p>
    <w:p>
      <w:pPr>
        <w:ind w:firstLine="560" w:firstLineChars="200"/>
        <w:rPr>
          <w:rFonts w:hint="eastAsia" w:ascii="仿宋" w:hAnsi="仿宋" w:eastAsia="仿宋" w:cs="仿宋"/>
          <w:b w:val="0"/>
          <w:bCs/>
          <w:color w:val="333333"/>
          <w:sz w:val="28"/>
          <w:szCs w:val="28"/>
        </w:rPr>
      </w:pPr>
    </w:p>
    <w:p>
      <w:pPr>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中国走出了一条不同于西方的现代化道路，关键在于始终坚持从中国国情出发，坚持走符合中国国情的中国特色社会主义道路。</w:t>
      </w:r>
    </w:p>
    <w:p>
      <w:pPr>
        <w:ind w:firstLine="560" w:firstLineChars="200"/>
        <w:rPr>
          <w:rFonts w:hint="eastAsia" w:ascii="仿宋" w:hAnsi="仿宋" w:eastAsia="仿宋" w:cs="仿宋"/>
          <w:b/>
          <w:bCs w:val="0"/>
          <w:color w:val="333333"/>
          <w:sz w:val="28"/>
          <w:szCs w:val="28"/>
        </w:rPr>
      </w:pPr>
      <w:r>
        <w:rPr>
          <w:rFonts w:hint="eastAsia" w:ascii="仿宋" w:hAnsi="仿宋" w:eastAsia="仿宋" w:cs="仿宋"/>
          <w:b w:val="0"/>
          <w:bCs/>
          <w:color w:val="333333"/>
          <w:sz w:val="28"/>
          <w:szCs w:val="28"/>
        </w:rPr>
        <w:t>习近平2023年9月1日同贝宁总统塔隆会谈时的讲话</w:t>
      </w:r>
    </w:p>
    <w:p>
      <w:pPr>
        <w:pStyle w:val="2"/>
        <w:ind w:firstLine="600"/>
        <w:rPr>
          <w:rFonts w:hint="eastAsia" w:ascii="仿宋" w:hAnsi="仿宋" w:eastAsia="仿宋" w:cs="仿宋"/>
          <w:b/>
          <w:color w:val="333333"/>
          <w:sz w:val="30"/>
          <w:szCs w:val="30"/>
        </w:rPr>
      </w:pPr>
    </w:p>
    <w:p>
      <w:pPr>
        <w:pStyle w:val="2"/>
        <w:ind w:firstLine="600"/>
        <w:rPr>
          <w:rFonts w:hint="eastAsia" w:ascii="仿宋" w:hAnsi="仿宋" w:eastAsia="仿宋" w:cs="仿宋"/>
          <w:b/>
          <w:color w:val="333333"/>
          <w:sz w:val="30"/>
          <w:szCs w:val="30"/>
        </w:rPr>
      </w:pPr>
      <w:r>
        <w:rPr>
          <w:rFonts w:hint="eastAsia" w:ascii="仿宋" w:hAnsi="仿宋" w:eastAsia="仿宋" w:cs="仿宋"/>
          <w:b/>
          <w:color w:val="333333"/>
          <w:sz w:val="30"/>
          <w:szCs w:val="30"/>
        </w:rPr>
        <w:t>【</w:t>
      </w:r>
      <w:r>
        <w:rPr>
          <w:rFonts w:hint="eastAsia" w:ascii="仿宋" w:hAnsi="仿宋" w:eastAsia="仿宋" w:cs="仿宋"/>
          <w:b/>
          <w:color w:val="333333"/>
          <w:sz w:val="30"/>
          <w:szCs w:val="30"/>
          <w:lang w:eastAsia="zh-CN"/>
        </w:rPr>
        <w:t>引经据典</w:t>
      </w:r>
      <w:r>
        <w:rPr>
          <w:rFonts w:hint="eastAsia" w:ascii="仿宋" w:hAnsi="仿宋" w:eastAsia="仿宋" w:cs="仿宋"/>
          <w:b/>
          <w:color w:val="333333"/>
          <w:sz w:val="30"/>
          <w:szCs w:val="30"/>
        </w:rPr>
        <w:t>】</w:t>
      </w:r>
    </w:p>
    <w:p>
      <w:pPr>
        <w:pStyle w:val="2"/>
        <w:ind w:firstLine="600"/>
        <w:rPr>
          <w:rFonts w:hint="eastAsia" w:ascii="仿宋" w:hAnsi="仿宋" w:eastAsia="仿宋" w:cs="仿宋"/>
          <w:b/>
          <w:color w:val="333333"/>
          <w:sz w:val="30"/>
          <w:szCs w:val="30"/>
        </w:rPr>
      </w:pPr>
      <w:r>
        <w:rPr>
          <w:rFonts w:hint="eastAsia" w:ascii="仿宋" w:hAnsi="仿宋" w:eastAsia="仿宋" w:cs="仿宋"/>
          <w:b/>
          <w:color w:val="333333"/>
          <w:sz w:val="30"/>
          <w:szCs w:val="30"/>
        </w:rPr>
        <w:t>学习论理 | 度之往事，验之来事，参之平素，可则决之</w:t>
      </w:r>
    </w:p>
    <w:p>
      <w:pPr>
        <w:pStyle w:val="2"/>
        <w:ind w:firstLine="600"/>
        <w:rPr>
          <w:rFonts w:hint="eastAsia" w:ascii="仿宋" w:hAnsi="仿宋" w:eastAsia="仿宋" w:cs="仿宋"/>
          <w:b/>
          <w:color w:val="333333"/>
          <w:sz w:val="30"/>
          <w:szCs w:val="30"/>
          <w:lang w:eastAsia="zh-CN"/>
        </w:rPr>
      </w:pPr>
      <w:r>
        <w:rPr>
          <w:rFonts w:hint="eastAsia" w:ascii="仿宋" w:hAnsi="仿宋" w:eastAsia="仿宋" w:cs="仿宋"/>
          <w:b/>
          <w:color w:val="333333"/>
          <w:sz w:val="30"/>
          <w:szCs w:val="30"/>
          <w:lang w:eastAsia="zh-CN"/>
        </w:rPr>
        <w:t>来源：学习强国平台</w:t>
      </w:r>
    </w:p>
    <w:p>
      <w:pPr>
        <w:pStyle w:val="2"/>
        <w:ind w:firstLine="560" w:firstLineChars="200"/>
        <w:rPr>
          <w:rFonts w:hint="eastAsia" w:ascii="仿宋" w:hAnsi="仿宋" w:eastAsia="仿宋" w:cs="仿宋"/>
          <w:b w:val="0"/>
          <w:bCs/>
          <w:color w:val="333333"/>
          <w:sz w:val="28"/>
          <w:szCs w:val="28"/>
        </w:rPr>
      </w:pP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【出处】</w:t>
      </w: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“度之往事，验之来事，参之平素，可则决之”出自鬼谷子（战国）《鬼谷子•决篇》。</w:t>
      </w:r>
    </w:p>
    <w:p>
      <w:pPr>
        <w:pStyle w:val="2"/>
        <w:ind w:firstLine="560" w:firstLineChars="200"/>
        <w:rPr>
          <w:rFonts w:hint="eastAsia" w:ascii="仿宋" w:hAnsi="仿宋" w:eastAsia="仿宋" w:cs="仿宋"/>
          <w:b w:val="0"/>
          <w:bCs/>
          <w:color w:val="333333"/>
          <w:sz w:val="28"/>
          <w:szCs w:val="28"/>
        </w:rPr>
      </w:pP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【释义】</w:t>
      </w: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认真研究以往的事，细心预判未来的事，同时参考日常的事，如果经综合研判可行，就作出决断。</w:t>
      </w:r>
    </w:p>
    <w:p>
      <w:pPr>
        <w:rPr>
          <w:rFonts w:hint="eastAsia"/>
        </w:rPr>
      </w:pP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【启悟】</w:t>
      </w:r>
      <w:bookmarkStart w:id="0" w:name="_GoBack"/>
      <w:bookmarkEnd w:id="0"/>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明镜所以照形，古事所以知今。”重视对历史的学习与总结，历来就是党的优良传统，是我们党实现正确领导的一个重要思想方法和工作方法，也是我们党领导中国革命、建设、改革不断取得胜利的一个重要原因。</w:t>
      </w:r>
    </w:p>
    <w:p>
      <w:pPr>
        <w:pStyle w:val="2"/>
        <w:ind w:firstLine="560" w:firstLineChars="200"/>
        <w:rPr>
          <w:rFonts w:hint="eastAsia" w:ascii="仿宋" w:hAnsi="仿宋" w:eastAsia="仿宋" w:cs="仿宋"/>
          <w:b w:val="0"/>
          <w:bCs/>
          <w:color w:val="333333"/>
          <w:sz w:val="28"/>
          <w:szCs w:val="28"/>
        </w:rPr>
      </w:pPr>
    </w:p>
    <w:p>
      <w:pPr>
        <w:pStyle w:val="2"/>
        <w:ind w:firstLine="560" w:firstLineChars="200"/>
        <w:rPr>
          <w:rFonts w:hint="eastAsia" w:ascii="仿宋" w:hAnsi="仿宋" w:eastAsia="仿宋" w:cs="仿宋"/>
          <w:b w:val="0"/>
          <w:bCs/>
          <w:color w:val="333333"/>
          <w:sz w:val="28"/>
          <w:szCs w:val="28"/>
        </w:rPr>
      </w:pPr>
      <w:r>
        <w:rPr>
          <w:rFonts w:hint="eastAsia" w:ascii="仿宋" w:hAnsi="仿宋" w:eastAsia="仿宋" w:cs="仿宋"/>
          <w:b w:val="0"/>
          <w:bCs/>
          <w:color w:val="333333"/>
          <w:sz w:val="28"/>
          <w:szCs w:val="28"/>
        </w:rPr>
        <w:t>善于总结经验，就是领导者的任务。关于这一点，毛泽东同志曾形象地指出，“如果要看前途，一定要看历史”“我是靠总结经验吃饭的”。回望百年，我们党先后制定了《关于若干历史问题的决议》《关于建国以来党的若干历史问题的决议》《中共中央关于党的百年奋斗重大成就和历史经验的决议》，都是党在关键历史节点上总结和运用历史经验的重要文献。善于从正反两个方面总结历史经验。邓小平同志指出：“过去的成功是我们的财富，过去的错误也是我们的财富。”习近平总书记强调：“今天遇到的很多事情都可以在历史上找到影子，历史上发生过的很多事情也都可以作为今天的镜鉴。”我们党通过的关于历史问题的两个决议，实事求是地总结正反两方面历史经验，为坚持真理、修正错误，借鉴经验、汲取教训，提供了基本遵循和光辉典范。善于从实际出发总结历史经验。毛泽东同志指出，“研究中共党史，应该以中国做中心”，总结经验“要抓住重点，从实际出发，根据马克思主义的观点，加以总结”。我们党对经验的总结，不是从本本出发，而是一切从实际出发，以正在做的事情为中心，着眼于解决在实践中遇到的各种问题，着眼于新的实践和新的发展，有的放矢、有针对性地进行总结。今年通过的党的第三个历史决议就是从实际出发所作出的历史经验总结。善于通过总结历史经验、把握历史规律以更好开辟未来。回顾和总结历史，不是为了从成功中寻求慰藉，更不是为了躺在功劳簿上、为回避今天面临的困难和问题寻找借口，而是为了从对历史经验的总结中，认识、把握和运用历史规律，顺应历史前进大势和时代发展潮流，从而推动事业发展、更好开辟未来。</w:t>
      </w:r>
    </w:p>
    <w:p>
      <w:pPr>
        <w:pStyle w:val="2"/>
        <w:ind w:firstLine="560" w:firstLineChars="200"/>
        <w:rPr>
          <w:rFonts w:hint="eastAsia" w:ascii="仿宋" w:hAnsi="仿宋" w:eastAsia="仿宋" w:cs="仿宋"/>
          <w:b w:val="0"/>
          <w:bCs/>
          <w:color w:val="333333"/>
          <w:sz w:val="28"/>
          <w:szCs w:val="28"/>
        </w:rPr>
      </w:pPr>
    </w:p>
    <w:p>
      <w:pPr>
        <w:pStyle w:val="2"/>
        <w:ind w:firstLine="560" w:firstLineChars="200"/>
        <w:rPr>
          <w:rFonts w:hint="eastAsia" w:ascii="仿宋" w:hAnsi="仿宋" w:eastAsia="仿宋" w:cs="仿宋"/>
          <w:b w:val="0"/>
          <w:bCs/>
          <w:color w:val="333333"/>
          <w:kern w:val="2"/>
          <w:sz w:val="28"/>
          <w:szCs w:val="28"/>
          <w:lang w:val="en-US" w:eastAsia="zh-CN" w:bidi="ar-SA"/>
        </w:rPr>
      </w:pPr>
      <w:r>
        <w:rPr>
          <w:rFonts w:hint="eastAsia" w:ascii="仿宋" w:hAnsi="仿宋" w:eastAsia="仿宋" w:cs="仿宋"/>
          <w:b w:val="0"/>
          <w:bCs/>
          <w:color w:val="333333"/>
          <w:sz w:val="28"/>
          <w:szCs w:val="28"/>
        </w:rPr>
        <w:t>恩格斯说过：“历史就是我们的一切。”新征程上，党员干部要进一步把党的历史学习好、总结好，把党的宝贵经验传承好、发扬好，与历史同步伐、与时代共命运，以史鉴今、以史资政，做到“不畏浮云遮望眼”“乱云飞渡仍从容”，不断把中华民族伟大复兴的历史伟业推向前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3ZmQwMjZmZWYzMzkzOGE5NDEwMzM0YmNjZjBhYWQifQ=="/>
  </w:docVars>
  <w:rsids>
    <w:rsidRoot w:val="27537903"/>
    <w:rsid w:val="17E92EF4"/>
    <w:rsid w:val="23705532"/>
    <w:rsid w:val="23B73EA6"/>
    <w:rsid w:val="27537903"/>
    <w:rsid w:val="28810F26"/>
    <w:rsid w:val="2B445084"/>
    <w:rsid w:val="2DC6679F"/>
    <w:rsid w:val="30F74F55"/>
    <w:rsid w:val="31061FC9"/>
    <w:rsid w:val="31892E33"/>
    <w:rsid w:val="33E52A17"/>
    <w:rsid w:val="33F509ED"/>
    <w:rsid w:val="34492BA8"/>
    <w:rsid w:val="37102720"/>
    <w:rsid w:val="3A914FF9"/>
    <w:rsid w:val="41A25D3E"/>
    <w:rsid w:val="4B8464B4"/>
    <w:rsid w:val="55F14746"/>
    <w:rsid w:val="5D22246C"/>
    <w:rsid w:val="5E96232F"/>
    <w:rsid w:val="5EE270B0"/>
    <w:rsid w:val="627004FF"/>
    <w:rsid w:val="62EE1B8F"/>
    <w:rsid w:val="74EB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4">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FollowedHyperlink"/>
    <w:basedOn w:val="8"/>
    <w:qFormat/>
    <w:uiPriority w:val="0"/>
    <w:rPr>
      <w:color w:val="000000"/>
      <w:u w:val="none"/>
    </w:rPr>
  </w:style>
  <w:style w:type="character" w:styleId="10">
    <w:name w:val="Hyperlink"/>
    <w:basedOn w:val="8"/>
    <w:qFormat/>
    <w:uiPriority w:val="0"/>
    <w:rPr>
      <w:color w:val="000000"/>
      <w:u w:val="none"/>
    </w:rPr>
  </w:style>
  <w:style w:type="paragraph" w:customStyle="1" w:styleId="11">
    <w:name w:val="sec"/>
    <w:basedOn w:val="1"/>
    <w:uiPriority w:val="0"/>
    <w:pPr>
      <w:jc w:val="center"/>
    </w:pPr>
    <w:rPr>
      <w:kern w:val="0"/>
      <w:sz w:val="21"/>
      <w:szCs w:val="21"/>
      <w:lang w:val="en-US" w:eastAsia="zh-CN" w:bidi="ar"/>
    </w:rPr>
  </w:style>
  <w:style w:type="paragraph" w:customStyle="1" w:styleId="12">
    <w:name w:val="sec2"/>
    <w:basedOn w:val="1"/>
    <w:uiPriority w:val="0"/>
    <w:pPr>
      <w:jc w:val="center"/>
    </w:pPr>
    <w:rPr>
      <w:kern w:val="0"/>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2023-09-03T08:01:00Z</dcterms:created>
  <dc:creator>Administrator</dc:creator>
  <cp:lastModifiedBy>旺仔牛奶</cp:lastModifiedBy>
  <cp:lastPrinted>2023-09-13T23:36:00Z</cp:lastPrinted>
  <dcterms:modified xsi:type="dcterms:W3CDTF">2023-09-19T00:56:34Z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1D6D9BF7E34A4601879C3A8E2C86DC76_13</vt:lpwstr>
  </property>
</Properties>
</file>