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Cn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stroked="t" coordsize="21600,21600" o:gfxdata="UEsDBAoAAAAAAIdO4kAAAAAAAAAAAAAAAAAEAAAAZHJzL1BLAwQUAAAACACHTuJAdBALItcAAAAG&#10;AQAADwAAAGRycy9kb3ducmV2LnhtbE2PwU7DMBBE70j8g7VIXFBrFxBEIU6FkBCFHigpEuLmxksS&#10;NV4H22nL37OIAxxnZjXztpgfXC92GGLnScNsqkAg1d521Gh4Xd9PMhAxGbKm94QavjDCvDw+Kkxu&#10;/Z5ecFelRnAJxdxoaFMacilj3aIzceoHJM4+fHAmsQyNtMHsudz18lypK+lMR7zQmgHvWqy31eg0&#10;uGd3K9+XD2MVVo9Pb5/LxWp7ttD69GSmbkAkPKS/Y/jBZ3QomWnjR7JR9Br4kaThWl2A4DS7zNjY&#10;/BqyLOR//PIbUEsDBBQAAAAIAIdO4kBpTQKX9gEAAOUDAAAOAAAAZHJzL2Uyb0RvYy54bWytU82O&#10;0zAQviPxDpbvNOkuoCpquoct5YKgEvAAU8dJLPlPHrdpX4IXQOIGJ47ceRt2H4Ox0+3C7qWHzcEZ&#10;e8bfzPfNeH61N5rtZEDlbM2nk5IzaYVrlO1q/vnT6sWMM4xgG9DOypofJPKrxfNn88FX8sL1Tjcy&#10;MAKxWA2+5n2MvioKFL00gBPnpSVn64KBSNvQFU2AgdCNLi7K8nUxuND44IREpNPl6ORHxHAOoGtb&#10;JeTSia2RNo6oQWqIRAl75ZEvcrVtK0X80LYoI9M1J6Yxr5SE7E1ai8Ucqi6A75U4lgDnlPCAkwFl&#10;KekJagkR2DaoR1BGieDQtXEinClGIlkRYjEtH2jzsQcvMxeSGv1JdHw6WPF+tw5MNTQJnFkw1PCb&#10;r7/+fPl++/sbrTc/f7BpEmnwWFHstV2H4w79OiTG+zaY9CcubJ+FPZyElfvIBB2+upy9nJWkubjz&#10;FfcXfcD4VjrDklFzrWziDBXs3mGkZBR6F5KOtWVDzS9n04wHNIEtdZ6gjScWaLt8GZ1WzUppna5g&#10;6DbXOrAd0BSsViV9iRMB/xeWsiwB+zEuu8b56CU0b2zD4sGTPpaeBU81GNlwpiW9omQRIFQRlD4n&#10;klJrSxUkWUchk7VxzYG6sfVBdT1JkZXPMdT9XO9xUtN4/bvPSPevc/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ALItcAAAAGAQAADwAAAAAAAAABACAAAAAiAAAAZHJzL2Rvd25yZXYueG1sUEsB&#10;AhQAFAAAAAgAh07iQGlNApf2AQAA5QMAAA4AAAAAAAAAAQAgAAAAJgEAAGRycy9lMm9Eb2MueG1s&#10;UEsFBgAAAAAGAAYAWQEAAI4FAAAAAA==&#10;">
                <v:fill on="f" focussize="0,0"/>
                <v:stroke weight="3pt" color="#FF0000" joinstyle="round"/>
                <v:imagedata o:title=""/>
                <o:lock v:ext="edit" aspectratio="f"/>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71</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9</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21</w:t>
      </w:r>
      <w:r>
        <w:rPr>
          <w:rFonts w:hint="eastAsia" w:ascii="楷体_GB2312" w:hAnsi="楷体_GB2312" w:eastAsia="楷体_GB2312" w:cs="楷体_GB2312"/>
          <w:sz w:val="28"/>
          <w:szCs w:val="28"/>
        </w:rPr>
        <w:t>日</w:t>
      </w:r>
    </w:p>
    <w:p>
      <w:pPr>
        <w:pStyle w:val="2"/>
        <w:rPr>
          <w:rFonts w:hint="eastAsia"/>
        </w:rPr>
      </w:pPr>
    </w:p>
    <w:p>
      <w:pPr>
        <w:rPr>
          <w:rFonts w:hint="eastAsia" w:ascii="仿宋" w:hAnsi="仿宋" w:eastAsia="仿宋" w:cs="仿宋"/>
          <w:b/>
          <w:color w:val="333333"/>
          <w:sz w:val="30"/>
          <w:szCs w:val="30"/>
          <w:lang w:eastAsia="zh-CN"/>
        </w:rPr>
      </w:pPr>
      <w:r>
        <w:rPr>
          <w:rFonts w:hint="eastAsia" w:ascii="仿宋" w:hAnsi="仿宋" w:eastAsia="仿宋" w:cs="仿宋"/>
          <w:b/>
          <w:color w:val="333333"/>
          <w:sz w:val="30"/>
          <w:szCs w:val="30"/>
          <w:lang w:eastAsia="zh-CN"/>
        </w:rPr>
        <w:t>【学思践悟】让“敢为”成为干部鲜明特质</w:t>
      </w:r>
    </w:p>
    <w:p>
      <w:pPr>
        <w:jc w:val="left"/>
        <w:rPr>
          <w:rFonts w:hint="eastAsia" w:ascii="仿宋" w:hAnsi="仿宋" w:eastAsia="仿宋" w:cs="仿宋"/>
          <w:b/>
          <w:bCs w:val="0"/>
          <w:color w:val="333333"/>
          <w:sz w:val="30"/>
          <w:szCs w:val="30"/>
          <w:lang w:eastAsia="zh-CN"/>
        </w:rPr>
      </w:pPr>
      <w:r>
        <w:rPr>
          <w:rFonts w:hint="eastAsia" w:ascii="仿宋" w:hAnsi="仿宋" w:eastAsia="仿宋" w:cs="仿宋"/>
          <w:b/>
          <w:color w:val="333333"/>
          <w:sz w:val="30"/>
          <w:szCs w:val="30"/>
        </w:rPr>
        <w:t>来源：中国组织人事报</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要全习近平总书记指出，要坚</w:t>
      </w:r>
      <w:bookmarkStart w:id="0" w:name="_GoBack"/>
      <w:bookmarkEnd w:id="0"/>
      <w:r>
        <w:rPr>
          <w:rFonts w:hint="eastAsia" w:ascii="仿宋" w:hAnsi="仿宋" w:eastAsia="仿宋" w:cs="仿宋"/>
          <w:b w:val="0"/>
          <w:bCs/>
          <w:color w:val="333333"/>
          <w:sz w:val="28"/>
          <w:szCs w:val="28"/>
        </w:rPr>
        <w:t>持真抓实干，激发全社会干事创业活力，让干部敢为、地方敢闯、企业敢干、群众敢首创。践行“四敢”要求，“干部敢为”是引领，只有干部敢为善为，决策部署才能执行到位，发展蓝图才能如期实现。树立鲜明用人导向，引导和激发各级干部想干事、肯干事、干成事的内生动力和行动自觉，真正让干部敢为成为一种共识、一种责任、一种常态，在中国式现代化新实践中当好开路先锋。</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铸就对党忠诚“坚如磐石”的敢为品格。思想上松一寸，行动上就会偏一尺。敢为的干部首先要政治坚定成熟，政治能力过硬、政治定力过硬是确保干部敢为不走样的基础，是干部敢为的内生动力。要强化政治忠诚，坚持把学习贯彻习近平新时代中国特色社会主义思想和党的二十大精神作为政治必修课和学习“第一议题”，引导干部坚定自觉地在思想上政治上行动上同以习近平同志为核心的党中央保持高度一致，真正把“两个确立”内化于心、外化于行。要强化政治监督，紧扣担当作为，在党员干部中全面开展政治体检、是否适合担任现职测评，综合运用巡察、考核、警示教育、专题民主生活会等，推动干部针对自身不敢为问题认真查摆、深刻剖析、整改落实，持续巩固发展向上向好的政治生态。</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树牢扑下身子“坚守一线”的敢为导向。用什么人、不用什么人，是对干部最有效、最直接的引导和激励。要聚焦一线火线，特别是当前经济发展、城市建设、基层治理等重点领域，推动干部资源向一线倾斜、干事创业力量向一线聚集，形成从一线识别、到一线选拔、促一线担当的良性循环。要突出有为有位，充分发挥考核指挥棒作用，完善既看结果、又重过程的考核办法，既考核处理大事要事的能力本领，又考察处理棘手问题的担当作为，真正形成奖优罚劣、激励担当的考核导向。要强化推优择优，既注重“伯乐相马”，又用好“赛场选马”，改进提名方法，规范提名推荐程序，优化干部竞争性选拔机制，从源头上预防和治理选人用人不正之风，真正将“心中有数、眼中有活、手中有招”“放开胆子、甩开膀子、迈开步子”的“三有三开”型干部选准用好。</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锻造干事创业“坚强过硬”的敢为本领。聚焦增强“敢”的底气和“为”的能力，积极探索“请进来教”“走出去学”“放事上练”的能力提升路径。要持续加强学习培训，灵活采取“理论+实践”“线上+线下”“请人讲+上台讲”等教学方式，广泛开展实战化、互动式、专业性培训。探索推行在比中干、在干中学模式，组织开展比学习看能力、比作风看担当、比实绩看成效、比奉献看形象“四比四看”专题活动，激励干部保持敢为天下先的干劲、敢闯无人区的冲劲、敢做弄潮儿的拼劲。要大力加强实践锻炼，推行“上挂+下派+轮岗”的多渠道、全方位历练模式，优选机关干部到基层一线和艰苦地区墩苗历练，在工作实践中培养干部与时俱进的创新思维、极端负责的担当思维、善于破题的有解思维、立刻就办的高效思维、一失万无的底线思维，慧眼发现人才，大胆使用人才，让精兵强将干出精彩事业。</w:t>
      </w:r>
    </w:p>
    <w:p>
      <w:pPr>
        <w:ind w:firstLine="560" w:firstLineChars="200"/>
        <w:rPr>
          <w:rFonts w:hint="eastAsia" w:ascii="仿宋" w:hAnsi="仿宋" w:eastAsia="仿宋" w:cs="仿宋"/>
          <w:b/>
          <w:bCs w:val="0"/>
          <w:color w:val="333333"/>
          <w:sz w:val="28"/>
          <w:szCs w:val="28"/>
        </w:rPr>
      </w:pPr>
      <w:r>
        <w:rPr>
          <w:rFonts w:hint="eastAsia" w:ascii="仿宋" w:hAnsi="仿宋" w:eastAsia="仿宋" w:cs="仿宋"/>
          <w:b w:val="0"/>
          <w:bCs/>
          <w:color w:val="333333"/>
          <w:sz w:val="28"/>
          <w:szCs w:val="28"/>
        </w:rPr>
        <w:t>健全监督管理“坚实有力”的敢为保障。积极探索“三项机制”落地实施的有效途径，形成便操作、可落地、行之有效的制度体系，为干部担当作为送上定心丸。要深化跟踪问效，聚焦干部在不同任职阶段担当作为情况，从“监督管理”与“鼓励支持”两个方面双向发力，推动干部敢于啃“硬骨头”、挑硬担子、攻硬任务。要强化正向激励，设置敢为指数，完善干部澄清保护机制、风险点事前报备制度，旗帜鲜明为敢于担当、不谋私利的干部撑腰鼓劲，对工作中表现优异、一贯表现良好的干部，打破隐形台阶和论资排辈，优先提拔使用、职级晋升、评先评优。要关心关爱干部，完善谈心谈话制度，及时了解掌握干部思想动态。针对干部多元化需求，健全健康体检、落实休假等制度，定期举办健康讲座，开展心理咨询，引导干部心无旁骛抓工作、一心一意谋发展，推动干部在严管厚爱中成长成熟、勇毅前行。</w:t>
      </w:r>
    </w:p>
    <w:p>
      <w:pPr>
        <w:pStyle w:val="2"/>
        <w:ind w:firstLine="600"/>
        <w:rPr>
          <w:rFonts w:hint="eastAsia" w:ascii="仿宋" w:hAnsi="仿宋" w:eastAsia="仿宋" w:cs="仿宋"/>
          <w:b/>
          <w:color w:val="333333"/>
          <w:sz w:val="30"/>
          <w:szCs w:val="30"/>
        </w:rPr>
      </w:pPr>
    </w:p>
    <w:p>
      <w:pPr>
        <w:pStyle w:val="2"/>
        <w:ind w:firstLine="560" w:firstLineChars="200"/>
        <w:rPr>
          <w:rFonts w:hint="eastAsia" w:ascii="仿宋" w:hAnsi="仿宋" w:eastAsia="仿宋" w:cs="仿宋"/>
          <w:b w:val="0"/>
          <w:bCs/>
          <w:color w:val="333333"/>
          <w:kern w:val="2"/>
          <w:sz w:val="28"/>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3ZmQwMjZmZWYzMzkzOGE5NDEwMzM0YmNjZjBhYWQifQ=="/>
  </w:docVars>
  <w:rsids>
    <w:rsidRoot w:val="27537903"/>
    <w:rsid w:val="17E92EF4"/>
    <w:rsid w:val="22B8574B"/>
    <w:rsid w:val="23705532"/>
    <w:rsid w:val="23B73EA6"/>
    <w:rsid w:val="261F5032"/>
    <w:rsid w:val="27537903"/>
    <w:rsid w:val="28810F26"/>
    <w:rsid w:val="2B445084"/>
    <w:rsid w:val="2DC6679F"/>
    <w:rsid w:val="30F74F55"/>
    <w:rsid w:val="31061FC9"/>
    <w:rsid w:val="31892E33"/>
    <w:rsid w:val="32D26CA5"/>
    <w:rsid w:val="33E52A17"/>
    <w:rsid w:val="33F509ED"/>
    <w:rsid w:val="34492BA8"/>
    <w:rsid w:val="37102720"/>
    <w:rsid w:val="3A914FF9"/>
    <w:rsid w:val="41A25D3E"/>
    <w:rsid w:val="41E00C08"/>
    <w:rsid w:val="4B8464B4"/>
    <w:rsid w:val="55F14746"/>
    <w:rsid w:val="58354293"/>
    <w:rsid w:val="5CC11316"/>
    <w:rsid w:val="5D22246C"/>
    <w:rsid w:val="5E96232F"/>
    <w:rsid w:val="5EE270B0"/>
    <w:rsid w:val="627004FF"/>
    <w:rsid w:val="62EE1B8F"/>
    <w:rsid w:val="74EB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4">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5">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FollowedHyperlink"/>
    <w:basedOn w:val="8"/>
    <w:qFormat/>
    <w:uiPriority w:val="0"/>
    <w:rPr>
      <w:color w:val="000000"/>
      <w:u w:val="none"/>
    </w:rPr>
  </w:style>
  <w:style w:type="character" w:styleId="10">
    <w:name w:val="Hyperlink"/>
    <w:basedOn w:val="8"/>
    <w:qFormat/>
    <w:uiPriority w:val="0"/>
    <w:rPr>
      <w:color w:val="000000"/>
      <w:u w:val="none"/>
    </w:rPr>
  </w:style>
  <w:style w:type="paragraph" w:customStyle="1" w:styleId="11">
    <w:name w:val="sec"/>
    <w:basedOn w:val="1"/>
    <w:qFormat/>
    <w:uiPriority w:val="0"/>
    <w:pPr>
      <w:jc w:val="center"/>
    </w:pPr>
    <w:rPr>
      <w:kern w:val="0"/>
      <w:sz w:val="21"/>
      <w:szCs w:val="21"/>
      <w:lang w:val="en-US" w:eastAsia="zh-CN" w:bidi="ar"/>
    </w:rPr>
  </w:style>
  <w:style w:type="paragraph" w:customStyle="1" w:styleId="12">
    <w:name w:val="sec2"/>
    <w:basedOn w:val="1"/>
    <w:qFormat/>
    <w:uiPriority w:val="0"/>
    <w:pPr>
      <w:jc w:val="center"/>
    </w:pPr>
    <w:rPr>
      <w:kern w:val="0"/>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2595</Words>
  <Characters>2611</Characters>
  <Lines>0</Lines>
  <Paragraphs>0</Paragraphs>
  <TotalTime>927</TotalTime>
  <ScaleCrop>false</ScaleCrop>
  <LinksUpToDate>false</LinksUpToDate>
  <CharactersWithSpaces>2638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2023-09-03T08:01:00Z</dcterms:created>
  <dc:creator>Administrator</dc:creator>
  <cp:lastModifiedBy>旺仔牛奶</cp:lastModifiedBy>
  <cp:lastPrinted>2023-09-13T23:36:00Z</cp:lastPrinted>
  <dcterms:modified xsi:type="dcterms:W3CDTF">2023-09-22T00:46:59Z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1D6D9BF7E34A4601879C3A8E2C86DC76_13</vt:lpwstr>
  </property>
</Properties>
</file>