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4" w:rsidRPr="00000BF4" w:rsidRDefault="00000BF4" w:rsidP="00000BF4">
      <w:pPr>
        <w:jc w:val="center"/>
        <w:rPr>
          <w:sz w:val="36"/>
          <w:szCs w:val="36"/>
        </w:rPr>
      </w:pPr>
      <w:r>
        <w:rPr>
          <w:sz w:val="36"/>
          <w:szCs w:val="36"/>
        </w:rPr>
        <w:t>Assignment 6 Report</w:t>
      </w:r>
    </w:p>
    <w:p w:rsidR="00000BF4" w:rsidRPr="00000BF4" w:rsidRDefault="00000BF4">
      <w:pPr>
        <w:rPr>
          <w:b/>
        </w:rPr>
      </w:pPr>
      <w:r w:rsidRPr="00000BF4">
        <w:rPr>
          <w:b/>
        </w:rPr>
        <w:t>Figure 1.</w:t>
      </w:r>
    </w:p>
    <w:tbl>
      <w:tblPr>
        <w:tblW w:w="10337" w:type="dxa"/>
        <w:jc w:val="center"/>
        <w:tblInd w:w="-488" w:type="dxa"/>
        <w:tblLook w:val="04A0" w:firstRow="1" w:lastRow="0" w:firstColumn="1" w:lastColumn="0" w:noHBand="0" w:noVBand="1"/>
      </w:tblPr>
      <w:tblGrid>
        <w:gridCol w:w="1399"/>
        <w:gridCol w:w="996"/>
        <w:gridCol w:w="1401"/>
        <w:gridCol w:w="1314"/>
        <w:gridCol w:w="1516"/>
        <w:gridCol w:w="996"/>
        <w:gridCol w:w="1401"/>
        <w:gridCol w:w="1314"/>
      </w:tblGrid>
      <w:tr w:rsidR="00000BF4" w:rsidRPr="00000BF4" w:rsidTr="00DC64B9">
        <w:trPr>
          <w:trHeight w:val="407"/>
          <w:jc w:val="center"/>
        </w:trPr>
        <w:tc>
          <w:tcPr>
            <w:tcW w:w="10337" w:type="dxa"/>
            <w:gridSpan w:val="8"/>
            <w:tcBorders>
              <w:top w:val="single" w:sz="12" w:space="0" w:color="auto"/>
              <w:left w:val="single" w:sz="12" w:space="0" w:color="auto"/>
              <w:bottom w:val="single" w:sz="12" w:space="0" w:color="auto"/>
              <w:right w:val="nil"/>
            </w:tcBorders>
            <w:shd w:val="clear" w:color="000000" w:fill="2F75B5"/>
            <w:noWrap/>
            <w:vAlign w:val="bottom"/>
            <w:hideMark/>
          </w:tcPr>
          <w:p w:rsidR="00000BF4" w:rsidRPr="00000BF4" w:rsidRDefault="00000BF4" w:rsidP="00000BF4">
            <w:pPr>
              <w:spacing w:after="0" w:line="240" w:lineRule="auto"/>
              <w:jc w:val="center"/>
              <w:rPr>
                <w:rFonts w:ascii="Calibri" w:eastAsia="Times New Roman" w:hAnsi="Calibri" w:cs="Times New Roman"/>
                <w:b/>
                <w:bCs/>
                <w:color w:val="000000"/>
                <w:sz w:val="36"/>
                <w:szCs w:val="36"/>
              </w:rPr>
            </w:pPr>
            <w:r w:rsidRPr="00000BF4">
              <w:rPr>
                <w:rFonts w:ascii="Calibri" w:eastAsia="Times New Roman" w:hAnsi="Calibri" w:cs="Times New Roman"/>
                <w:b/>
                <w:bCs/>
                <w:color w:val="000000"/>
                <w:sz w:val="36"/>
                <w:szCs w:val="36"/>
              </w:rPr>
              <w:t>Size 16</w:t>
            </w:r>
          </w:p>
        </w:tc>
      </w:tr>
      <w:tr w:rsidR="00000BF4" w:rsidRPr="00000BF4" w:rsidTr="00DC64B9">
        <w:trPr>
          <w:trHeight w:val="262"/>
          <w:jc w:val="center"/>
        </w:trPr>
        <w:tc>
          <w:tcPr>
            <w:tcW w:w="1399" w:type="dxa"/>
            <w:tcBorders>
              <w:top w:val="single" w:sz="12" w:space="0" w:color="auto"/>
              <w:left w:val="single" w:sz="12" w:space="0" w:color="auto"/>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InOrder</w:t>
            </w:r>
          </w:p>
        </w:tc>
        <w:tc>
          <w:tcPr>
            <w:tcW w:w="996"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Runtime</w:t>
            </w:r>
          </w:p>
        </w:tc>
        <w:tc>
          <w:tcPr>
            <w:tcW w:w="1401"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Comparisons</w:t>
            </w:r>
          </w:p>
        </w:tc>
        <w:tc>
          <w:tcPr>
            <w:tcW w:w="1314" w:type="dxa"/>
            <w:tcBorders>
              <w:top w:val="single" w:sz="12" w:space="0" w:color="auto"/>
              <w:left w:val="nil"/>
              <w:bottom w:val="single" w:sz="4" w:space="0" w:color="9BC2E6"/>
              <w:right w:val="single" w:sz="12" w:space="0" w:color="auto"/>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Movements</w:t>
            </w:r>
          </w:p>
        </w:tc>
        <w:tc>
          <w:tcPr>
            <w:tcW w:w="1516" w:type="dxa"/>
            <w:tcBorders>
              <w:top w:val="single" w:sz="12" w:space="0" w:color="auto"/>
              <w:left w:val="single" w:sz="4" w:space="0" w:color="9BC2E6"/>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ReverseOrder</w:t>
            </w:r>
          </w:p>
        </w:tc>
        <w:tc>
          <w:tcPr>
            <w:tcW w:w="996"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Runtime</w:t>
            </w:r>
          </w:p>
        </w:tc>
        <w:tc>
          <w:tcPr>
            <w:tcW w:w="1401"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Comparisons</w:t>
            </w:r>
          </w:p>
        </w:tc>
        <w:tc>
          <w:tcPr>
            <w:tcW w:w="1314" w:type="dxa"/>
            <w:tcBorders>
              <w:top w:val="single" w:sz="12" w:space="0" w:color="auto"/>
              <w:left w:val="nil"/>
              <w:bottom w:val="single" w:sz="4" w:space="0" w:color="9BC2E6"/>
              <w:right w:val="single" w:sz="12" w:space="0" w:color="auto"/>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Movements</w:t>
            </w:r>
          </w:p>
        </w:tc>
      </w:tr>
      <w:tr w:rsidR="00000BF4" w:rsidRPr="00000BF4" w:rsidTr="00DC64B9">
        <w:trPr>
          <w:trHeight w:val="262"/>
          <w:jc w:val="center"/>
        </w:trPr>
        <w:tc>
          <w:tcPr>
            <w:tcW w:w="1399" w:type="dxa"/>
            <w:tcBorders>
              <w:top w:val="single" w:sz="4" w:space="0" w:color="auto"/>
              <w:left w:val="single" w:sz="12"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Alpha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15</w:t>
            </w:r>
          </w:p>
        </w:tc>
        <w:tc>
          <w:tcPr>
            <w:tcW w:w="1314" w:type="dxa"/>
            <w:tcBorders>
              <w:top w:val="single" w:sz="4" w:space="0" w:color="9BC2E6"/>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30</w:t>
            </w:r>
          </w:p>
        </w:tc>
        <w:tc>
          <w:tcPr>
            <w:tcW w:w="1516" w:type="dxa"/>
            <w:tcBorders>
              <w:top w:val="single" w:sz="4" w:space="0" w:color="auto"/>
              <w:left w:val="single" w:sz="4" w:space="0" w:color="9BC2E6"/>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Alpha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c>
          <w:tcPr>
            <w:tcW w:w="1314" w:type="dxa"/>
            <w:tcBorders>
              <w:top w:val="single" w:sz="4" w:space="0" w:color="9BC2E6"/>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150</w:t>
            </w:r>
          </w:p>
        </w:tc>
      </w:tr>
      <w:tr w:rsidR="00000BF4" w:rsidRPr="00000BF4" w:rsidTr="00DC64B9">
        <w:trPr>
          <w:trHeight w:val="262"/>
          <w:jc w:val="center"/>
        </w:trPr>
        <w:tc>
          <w:tcPr>
            <w:tcW w:w="139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Beta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516" w:type="dxa"/>
            <w:tcBorders>
              <w:top w:val="single" w:sz="4" w:space="0" w:color="auto"/>
              <w:left w:val="single" w:sz="4" w:space="0" w:color="9BC2E6"/>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Beta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24</w:t>
            </w:r>
          </w:p>
        </w:tc>
      </w:tr>
      <w:tr w:rsidR="00000BF4" w:rsidRPr="00000BF4" w:rsidTr="00DC64B9">
        <w:trPr>
          <w:trHeight w:val="262"/>
          <w:jc w:val="center"/>
        </w:trPr>
        <w:tc>
          <w:tcPr>
            <w:tcW w:w="1399" w:type="dxa"/>
            <w:tcBorders>
              <w:top w:val="single" w:sz="4" w:space="0" w:color="auto"/>
              <w:left w:val="single" w:sz="12"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Gamma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85</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136</w:t>
            </w:r>
          </w:p>
        </w:tc>
        <w:tc>
          <w:tcPr>
            <w:tcW w:w="1516" w:type="dxa"/>
            <w:tcBorders>
              <w:top w:val="single" w:sz="4" w:space="0" w:color="auto"/>
              <w:left w:val="single" w:sz="4" w:space="0" w:color="9BC2E6"/>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Gamma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72</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r>
      <w:tr w:rsidR="00000BF4" w:rsidRPr="00000BF4" w:rsidTr="00DC64B9">
        <w:trPr>
          <w:trHeight w:val="262"/>
          <w:jc w:val="center"/>
        </w:trPr>
        <w:tc>
          <w:tcPr>
            <w:tcW w:w="139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Delta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150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15</w:t>
            </w:r>
          </w:p>
        </w:tc>
        <w:tc>
          <w:tcPr>
            <w:tcW w:w="1516" w:type="dxa"/>
            <w:tcBorders>
              <w:top w:val="single" w:sz="4" w:space="0" w:color="auto"/>
              <w:left w:val="single" w:sz="4" w:space="0" w:color="9BC2E6"/>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Delta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158</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39</w:t>
            </w:r>
          </w:p>
        </w:tc>
      </w:tr>
      <w:tr w:rsidR="00000BF4" w:rsidRPr="00000BF4" w:rsidTr="00DC64B9">
        <w:trPr>
          <w:trHeight w:val="262"/>
          <w:jc w:val="center"/>
        </w:trPr>
        <w:tc>
          <w:tcPr>
            <w:tcW w:w="1399" w:type="dxa"/>
            <w:tcBorders>
              <w:top w:val="single" w:sz="4" w:space="0" w:color="auto"/>
              <w:left w:val="single" w:sz="12"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Epsilon</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46</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36</w:t>
            </w:r>
          </w:p>
        </w:tc>
        <w:tc>
          <w:tcPr>
            <w:tcW w:w="1516" w:type="dxa"/>
            <w:tcBorders>
              <w:top w:val="single" w:sz="4" w:space="0" w:color="auto"/>
              <w:left w:val="single" w:sz="4" w:space="0" w:color="9BC2E6"/>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Epsilon</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55</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80</w:t>
            </w:r>
          </w:p>
        </w:tc>
      </w:tr>
      <w:tr w:rsidR="00000BF4" w:rsidRPr="00000BF4" w:rsidTr="00DC64B9">
        <w:trPr>
          <w:trHeight w:val="262"/>
          <w:jc w:val="center"/>
        </w:trPr>
        <w:tc>
          <w:tcPr>
            <w:tcW w:w="139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Zeta</w:t>
            </w:r>
          </w:p>
        </w:tc>
        <w:tc>
          <w:tcPr>
            <w:tcW w:w="996"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32</w:t>
            </w:r>
          </w:p>
        </w:tc>
        <w:tc>
          <w:tcPr>
            <w:tcW w:w="1314"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128</w:t>
            </w:r>
          </w:p>
        </w:tc>
        <w:tc>
          <w:tcPr>
            <w:tcW w:w="1516" w:type="dxa"/>
            <w:tcBorders>
              <w:top w:val="single" w:sz="4" w:space="0" w:color="auto"/>
              <w:left w:val="single" w:sz="4" w:space="0" w:color="9BC2E6"/>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Zeta</w:t>
            </w:r>
          </w:p>
        </w:tc>
        <w:tc>
          <w:tcPr>
            <w:tcW w:w="996"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32</w:t>
            </w:r>
          </w:p>
        </w:tc>
        <w:tc>
          <w:tcPr>
            <w:tcW w:w="1314"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128</w:t>
            </w:r>
          </w:p>
        </w:tc>
      </w:tr>
      <w:tr w:rsidR="00000BF4" w:rsidRPr="00000BF4" w:rsidTr="00DC64B9">
        <w:trPr>
          <w:trHeight w:val="262"/>
          <w:jc w:val="center"/>
        </w:trPr>
        <w:tc>
          <w:tcPr>
            <w:tcW w:w="1399" w:type="dxa"/>
            <w:tcBorders>
              <w:top w:val="single" w:sz="12" w:space="0" w:color="auto"/>
              <w:left w:val="single" w:sz="4" w:space="0" w:color="9BC2E6"/>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AlmostOrder</w:t>
            </w:r>
          </w:p>
        </w:tc>
        <w:tc>
          <w:tcPr>
            <w:tcW w:w="996"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Runtime</w:t>
            </w:r>
          </w:p>
        </w:tc>
        <w:tc>
          <w:tcPr>
            <w:tcW w:w="1401"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Comparisons</w:t>
            </w:r>
          </w:p>
        </w:tc>
        <w:tc>
          <w:tcPr>
            <w:tcW w:w="1314" w:type="dxa"/>
            <w:tcBorders>
              <w:top w:val="single" w:sz="12" w:space="0" w:color="auto"/>
              <w:left w:val="nil"/>
              <w:bottom w:val="single" w:sz="4" w:space="0" w:color="9BC2E6"/>
              <w:right w:val="single" w:sz="12" w:space="0" w:color="auto"/>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Movements</w:t>
            </w:r>
          </w:p>
        </w:tc>
        <w:tc>
          <w:tcPr>
            <w:tcW w:w="1516" w:type="dxa"/>
            <w:tcBorders>
              <w:top w:val="single" w:sz="12" w:space="0" w:color="auto"/>
              <w:left w:val="single" w:sz="4" w:space="0" w:color="9BC2E6"/>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RandomOrder</w:t>
            </w:r>
          </w:p>
        </w:tc>
        <w:tc>
          <w:tcPr>
            <w:tcW w:w="996"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Runtime</w:t>
            </w:r>
          </w:p>
        </w:tc>
        <w:tc>
          <w:tcPr>
            <w:tcW w:w="1401" w:type="dxa"/>
            <w:tcBorders>
              <w:top w:val="single" w:sz="12" w:space="0" w:color="auto"/>
              <w:left w:val="nil"/>
              <w:bottom w:val="single" w:sz="4" w:space="0" w:color="9BC2E6"/>
              <w:right w:val="nil"/>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Comparisons</w:t>
            </w:r>
          </w:p>
        </w:tc>
        <w:tc>
          <w:tcPr>
            <w:tcW w:w="1314" w:type="dxa"/>
            <w:tcBorders>
              <w:top w:val="single" w:sz="12" w:space="0" w:color="auto"/>
              <w:left w:val="nil"/>
              <w:bottom w:val="single" w:sz="4" w:space="0" w:color="9BC2E6"/>
              <w:right w:val="single" w:sz="12" w:space="0" w:color="auto"/>
            </w:tcBorders>
            <w:shd w:val="clear" w:color="5B9BD5" w:fill="5B9BD5"/>
            <w:noWrap/>
            <w:vAlign w:val="bottom"/>
            <w:hideMark/>
          </w:tcPr>
          <w:p w:rsidR="00000BF4" w:rsidRPr="00000BF4" w:rsidRDefault="00000BF4" w:rsidP="00000BF4">
            <w:pPr>
              <w:spacing w:after="0" w:line="240" w:lineRule="auto"/>
              <w:rPr>
                <w:rFonts w:ascii="Calibri" w:eastAsia="Times New Roman" w:hAnsi="Calibri" w:cs="Times New Roman"/>
                <w:b/>
                <w:bCs/>
                <w:color w:val="FFFFFF"/>
              </w:rPr>
            </w:pPr>
            <w:r w:rsidRPr="00000BF4">
              <w:rPr>
                <w:rFonts w:ascii="Calibri" w:eastAsia="Times New Roman" w:hAnsi="Calibri" w:cs="Times New Roman"/>
                <w:b/>
                <w:bCs/>
                <w:color w:val="FFFFFF"/>
              </w:rPr>
              <w:t>Movements</w:t>
            </w:r>
          </w:p>
        </w:tc>
      </w:tr>
      <w:tr w:rsidR="00000BF4" w:rsidRPr="00000BF4" w:rsidTr="00DC64B9">
        <w:trPr>
          <w:trHeight w:val="262"/>
          <w:jc w:val="center"/>
        </w:trPr>
        <w:tc>
          <w:tcPr>
            <w:tcW w:w="139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Alpha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24</w:t>
            </w:r>
          </w:p>
        </w:tc>
        <w:tc>
          <w:tcPr>
            <w:tcW w:w="1314" w:type="dxa"/>
            <w:tcBorders>
              <w:top w:val="single" w:sz="4" w:space="0" w:color="9BC2E6"/>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39</w:t>
            </w:r>
          </w:p>
        </w:tc>
        <w:tc>
          <w:tcPr>
            <w:tcW w:w="151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Alpha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65</w:t>
            </w:r>
          </w:p>
        </w:tc>
        <w:tc>
          <w:tcPr>
            <w:tcW w:w="1314" w:type="dxa"/>
            <w:tcBorders>
              <w:top w:val="single" w:sz="4" w:space="0" w:color="9BC2E6"/>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83</w:t>
            </w:r>
          </w:p>
        </w:tc>
      </w:tr>
      <w:tr w:rsidR="00000BF4" w:rsidRPr="00000BF4" w:rsidTr="00DC64B9">
        <w:trPr>
          <w:trHeight w:val="262"/>
          <w:jc w:val="center"/>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Beta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Beta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45</w:t>
            </w:r>
          </w:p>
        </w:tc>
      </w:tr>
      <w:tr w:rsidR="00000BF4" w:rsidRPr="00000BF4" w:rsidTr="00DC64B9">
        <w:trPr>
          <w:trHeight w:val="262"/>
          <w:jc w:val="center"/>
        </w:trPr>
        <w:tc>
          <w:tcPr>
            <w:tcW w:w="139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Gamma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84</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135</w:t>
            </w:r>
          </w:p>
        </w:tc>
        <w:tc>
          <w:tcPr>
            <w:tcW w:w="151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Gamma</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85</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133</w:t>
            </w:r>
          </w:p>
        </w:tc>
      </w:tr>
      <w:tr w:rsidR="00000BF4" w:rsidRPr="00000BF4" w:rsidTr="00DC64B9">
        <w:trPr>
          <w:trHeight w:val="262"/>
          <w:jc w:val="center"/>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Delta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131</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18</w:t>
            </w:r>
          </w:p>
        </w:tc>
        <w:tc>
          <w:tcPr>
            <w:tcW w:w="1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Delta</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100</w:t>
            </w:r>
          </w:p>
        </w:tc>
        <w:tc>
          <w:tcPr>
            <w:tcW w:w="1314"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66</w:t>
            </w:r>
          </w:p>
        </w:tc>
      </w:tr>
      <w:tr w:rsidR="00000BF4" w:rsidRPr="00000BF4" w:rsidTr="00DC64B9">
        <w:trPr>
          <w:trHeight w:val="262"/>
          <w:jc w:val="center"/>
        </w:trPr>
        <w:tc>
          <w:tcPr>
            <w:tcW w:w="139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Epsilon</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46</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39</w:t>
            </w:r>
          </w:p>
        </w:tc>
        <w:tc>
          <w:tcPr>
            <w:tcW w:w="151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Epsilon</w:t>
            </w:r>
          </w:p>
        </w:tc>
        <w:tc>
          <w:tcPr>
            <w:tcW w:w="9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55</w:t>
            </w:r>
          </w:p>
        </w:tc>
        <w:tc>
          <w:tcPr>
            <w:tcW w:w="1314" w:type="dxa"/>
            <w:tcBorders>
              <w:top w:val="single" w:sz="4" w:space="0" w:color="auto"/>
              <w:left w:val="single" w:sz="4" w:space="0" w:color="auto"/>
              <w:bottom w:val="single" w:sz="4" w:space="0" w:color="auto"/>
              <w:right w:val="single" w:sz="12" w:space="0" w:color="auto"/>
            </w:tcBorders>
            <w:shd w:val="clear" w:color="DDEBF7" w:fill="DDEBF7"/>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77</w:t>
            </w:r>
          </w:p>
        </w:tc>
      </w:tr>
      <w:tr w:rsidR="00000BF4" w:rsidRPr="00000BF4" w:rsidTr="00DC64B9">
        <w:trPr>
          <w:trHeight w:val="262"/>
          <w:jc w:val="center"/>
        </w:trPr>
        <w:tc>
          <w:tcPr>
            <w:tcW w:w="1399"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Zeta</w:t>
            </w:r>
          </w:p>
        </w:tc>
        <w:tc>
          <w:tcPr>
            <w:tcW w:w="996"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37</w:t>
            </w:r>
          </w:p>
        </w:tc>
        <w:tc>
          <w:tcPr>
            <w:tcW w:w="1314"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128</w:t>
            </w:r>
          </w:p>
        </w:tc>
        <w:tc>
          <w:tcPr>
            <w:tcW w:w="1516"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rPr>
                <w:rFonts w:ascii="Calibri" w:eastAsia="Times New Roman" w:hAnsi="Calibri" w:cs="Times New Roman"/>
                <w:color w:val="000000"/>
              </w:rPr>
            </w:pPr>
            <w:r w:rsidRPr="00000BF4">
              <w:rPr>
                <w:rFonts w:ascii="Calibri" w:eastAsia="Times New Roman" w:hAnsi="Calibri" w:cs="Times New Roman"/>
                <w:color w:val="000000"/>
              </w:rPr>
              <w:t>Zeta</w:t>
            </w:r>
          </w:p>
        </w:tc>
        <w:tc>
          <w:tcPr>
            <w:tcW w:w="996"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0</w:t>
            </w:r>
          </w:p>
        </w:tc>
        <w:tc>
          <w:tcPr>
            <w:tcW w:w="1401"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47</w:t>
            </w:r>
          </w:p>
        </w:tc>
        <w:tc>
          <w:tcPr>
            <w:tcW w:w="1314"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000BF4" w:rsidRPr="00000BF4" w:rsidRDefault="00000BF4" w:rsidP="00000BF4">
            <w:pPr>
              <w:spacing w:after="0" w:line="240" w:lineRule="auto"/>
              <w:jc w:val="right"/>
              <w:rPr>
                <w:rFonts w:ascii="Calibri" w:eastAsia="Times New Roman" w:hAnsi="Calibri" w:cs="Times New Roman"/>
                <w:color w:val="000000"/>
              </w:rPr>
            </w:pPr>
            <w:r w:rsidRPr="00000BF4">
              <w:rPr>
                <w:rFonts w:ascii="Calibri" w:eastAsia="Times New Roman" w:hAnsi="Calibri" w:cs="Times New Roman"/>
                <w:color w:val="000000"/>
              </w:rPr>
              <w:t>128</w:t>
            </w:r>
          </w:p>
        </w:tc>
      </w:tr>
    </w:tbl>
    <w:p w:rsidR="00C328CA" w:rsidRDefault="00C328CA"/>
    <w:p w:rsidR="00DC64B9" w:rsidRPr="00DC64B9" w:rsidRDefault="00C73472" w:rsidP="00DC64B9">
      <w:pPr>
        <w:jc w:val="center"/>
        <w:rPr>
          <w:b/>
        </w:rPr>
      </w:pPr>
      <w:r>
        <w:rPr>
          <w:b/>
        </w:rPr>
        <w:t>Alpha = Insertion Sort</w:t>
      </w:r>
    </w:p>
    <w:p w:rsidR="00DC64B9" w:rsidRDefault="00DC64B9" w:rsidP="00DC64B9">
      <w:pPr>
        <w:pStyle w:val="ListParagraph"/>
        <w:numPr>
          <w:ilvl w:val="0"/>
          <w:numId w:val="1"/>
        </w:numPr>
      </w:pPr>
      <w:r>
        <w:t>See Figure  1.</w:t>
      </w:r>
    </w:p>
    <w:tbl>
      <w:tblPr>
        <w:tblpPr w:leftFromText="180" w:rightFromText="180" w:vertAnchor="text" w:tblpXSpec="center" w:tblpY="1"/>
        <w:tblOverlap w:val="never"/>
        <w:tblW w:w="2840" w:type="dxa"/>
        <w:tblLook w:val="04A0" w:firstRow="1" w:lastRow="0" w:firstColumn="1" w:lastColumn="0" w:noHBand="0" w:noVBand="1"/>
      </w:tblPr>
      <w:tblGrid>
        <w:gridCol w:w="1700"/>
        <w:gridCol w:w="1140"/>
      </w:tblGrid>
      <w:tr w:rsidR="00DC64B9" w:rsidRPr="00DC64B9" w:rsidTr="00DC64B9">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DC64B9" w:rsidRPr="00DC64B9" w:rsidRDefault="00DC64B9" w:rsidP="00DC64B9">
            <w:pPr>
              <w:spacing w:after="0" w:line="240" w:lineRule="auto"/>
              <w:rPr>
                <w:rFonts w:ascii="Calibri" w:eastAsia="Times New Roman" w:hAnsi="Calibri" w:cs="Times New Roman"/>
                <w:b/>
                <w:bCs/>
                <w:color w:val="FFFFFF"/>
              </w:rPr>
            </w:pPr>
            <w:r w:rsidRPr="00DC64B9">
              <w:rPr>
                <w:rFonts w:ascii="Calibri" w:eastAsia="Times New Roman" w:hAnsi="Calibri" w:cs="Times New Roman"/>
                <w:b/>
                <w:bCs/>
                <w:color w:val="FFFFFF"/>
              </w:rPr>
              <w:t>Size (Random)</w:t>
            </w:r>
          </w:p>
        </w:tc>
        <w:tc>
          <w:tcPr>
            <w:tcW w:w="1140" w:type="dxa"/>
            <w:tcBorders>
              <w:top w:val="single" w:sz="4" w:space="0" w:color="ED7D31"/>
              <w:left w:val="nil"/>
              <w:bottom w:val="nil"/>
              <w:right w:val="single" w:sz="4" w:space="0" w:color="ED7D31"/>
            </w:tcBorders>
            <w:shd w:val="clear" w:color="ED7D31" w:fill="ED7D31"/>
            <w:noWrap/>
            <w:vAlign w:val="bottom"/>
            <w:hideMark/>
          </w:tcPr>
          <w:p w:rsidR="00DC64B9" w:rsidRPr="00DC64B9" w:rsidRDefault="00DC64B9" w:rsidP="00DC64B9">
            <w:pPr>
              <w:spacing w:after="0" w:line="240" w:lineRule="auto"/>
              <w:rPr>
                <w:rFonts w:ascii="Calibri" w:eastAsia="Times New Roman" w:hAnsi="Calibri" w:cs="Times New Roman"/>
                <w:b/>
                <w:bCs/>
                <w:color w:val="FFFFFF"/>
              </w:rPr>
            </w:pPr>
            <w:r w:rsidRPr="00DC64B9">
              <w:rPr>
                <w:rFonts w:ascii="Calibri" w:eastAsia="Times New Roman" w:hAnsi="Calibri" w:cs="Times New Roman"/>
                <w:b/>
                <w:bCs/>
                <w:color w:val="FFFFFF"/>
              </w:rPr>
              <w:t>Runtime</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8192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81</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16384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135</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24576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288</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32768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489</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40960</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743</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49152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1063</w:t>
            </w:r>
          </w:p>
        </w:tc>
      </w:tr>
      <w:tr w:rsidR="00DC64B9" w:rsidRPr="00DC64B9" w:rsidTr="00DC64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57344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4B9" w:rsidRPr="00DC64B9" w:rsidRDefault="00DC64B9" w:rsidP="00DC64B9">
            <w:pPr>
              <w:spacing w:after="0" w:line="240" w:lineRule="auto"/>
              <w:jc w:val="right"/>
              <w:rPr>
                <w:rFonts w:ascii="Calibri" w:eastAsia="Times New Roman" w:hAnsi="Calibri" w:cs="Times New Roman"/>
                <w:color w:val="000000"/>
              </w:rPr>
            </w:pPr>
            <w:r w:rsidRPr="00DC64B9">
              <w:rPr>
                <w:rFonts w:ascii="Calibri" w:eastAsia="Times New Roman" w:hAnsi="Calibri" w:cs="Times New Roman"/>
                <w:color w:val="000000"/>
              </w:rPr>
              <w:t>1409</w:t>
            </w:r>
          </w:p>
        </w:tc>
      </w:tr>
    </w:tbl>
    <w:p w:rsidR="00DC64B9" w:rsidRDefault="00DC64B9" w:rsidP="00DC64B9">
      <w:pPr>
        <w:pStyle w:val="ListParagraph"/>
        <w:numPr>
          <w:ilvl w:val="0"/>
          <w:numId w:val="1"/>
        </w:numPr>
      </w:pPr>
    </w:p>
    <w:p w:rsidR="00DC64B9" w:rsidRPr="00DC64B9" w:rsidRDefault="00DC64B9" w:rsidP="00DC64B9"/>
    <w:p w:rsidR="00DC64B9" w:rsidRPr="00DC64B9" w:rsidRDefault="00DC64B9" w:rsidP="00DC64B9"/>
    <w:p w:rsidR="00DC64B9" w:rsidRPr="00DC64B9" w:rsidRDefault="00DC64B9" w:rsidP="00DC64B9"/>
    <w:p w:rsidR="00DC64B9" w:rsidRDefault="00DC64B9" w:rsidP="00DC64B9"/>
    <w:p w:rsidR="00DC64B9" w:rsidRDefault="00DC64B9" w:rsidP="00DC64B9">
      <w:pPr>
        <w:pStyle w:val="ListParagraph"/>
        <w:numPr>
          <w:ilvl w:val="0"/>
          <w:numId w:val="1"/>
        </w:numPr>
      </w:pPr>
      <w:r>
        <w:t>O(n</w:t>
      </w:r>
      <w:r>
        <w:rPr>
          <w:vertAlign w:val="superscript"/>
        </w:rPr>
        <w:t>2</w:t>
      </w:r>
      <w:r>
        <w:t>).</w:t>
      </w:r>
    </w:p>
    <w:p w:rsidR="00430CBD" w:rsidRDefault="00DC64B9" w:rsidP="00430CBD">
      <w:pPr>
        <w:pStyle w:val="ListParagraph"/>
        <w:numPr>
          <w:ilvl w:val="0"/>
          <w:numId w:val="1"/>
        </w:numPr>
      </w:pPr>
      <w:r>
        <w:t xml:space="preserve">Alpha’s growth rate is quadratic, like Insertion Sort. </w:t>
      </w:r>
      <w:r w:rsidR="009B3411">
        <w:t>Also, as you can see in Figure 1, the comparison count changes based on the input type. This makes sense, since Insertion Sort will compare differently depending on what elements it has sorted thus far. In the case of a perfectly ordered set, it will only do N – 1 comparisons, since all values will be in the correct order. Alpha does this. However, in the case of a reverse order, it will make sum(N - 1) comparisons since every subsequent element will be of lower ordering than those behind it, which Alpha also doe</w:t>
      </w:r>
      <w:r w:rsidR="001A3ABA">
        <w:t>s. Finally, in the reverse case</w:t>
      </w:r>
      <w:r w:rsidR="009B3411">
        <w:t xml:space="preserve"> Alpha makes a lot of </w:t>
      </w:r>
      <w:r w:rsidR="001A3ABA">
        <w:t>movements, as</w:t>
      </w:r>
      <w:r w:rsidR="009B3411">
        <w:t xml:space="preserve"> it drag</w:t>
      </w:r>
      <w:r w:rsidR="00110E05">
        <w:t>s</w:t>
      </w:r>
      <w:r w:rsidR="009B3411">
        <w:t xml:space="preserve"> every element all the way back through the array to the beginning.</w:t>
      </w:r>
    </w:p>
    <w:p w:rsidR="00430CBD" w:rsidRPr="00DC64B9" w:rsidRDefault="00430CBD" w:rsidP="000C4999">
      <w:pPr>
        <w:spacing w:after="0"/>
        <w:jc w:val="center"/>
        <w:rPr>
          <w:b/>
        </w:rPr>
      </w:pPr>
      <w:r>
        <w:rPr>
          <w:b/>
        </w:rPr>
        <w:lastRenderedPageBreak/>
        <w:t>Beta</w:t>
      </w:r>
      <w:r w:rsidR="00C73472">
        <w:rPr>
          <w:b/>
        </w:rPr>
        <w:t xml:space="preserve"> = Selection Sort</w:t>
      </w:r>
    </w:p>
    <w:p w:rsidR="00430CBD" w:rsidRDefault="00430CBD" w:rsidP="00430CBD">
      <w:pPr>
        <w:pStyle w:val="ListParagraph"/>
        <w:numPr>
          <w:ilvl w:val="0"/>
          <w:numId w:val="2"/>
        </w:numPr>
      </w:pPr>
      <w:r>
        <w:t>See Figure  1.</w:t>
      </w:r>
    </w:p>
    <w:tbl>
      <w:tblPr>
        <w:tblpPr w:leftFromText="180" w:rightFromText="180" w:vertAnchor="text" w:tblpXSpec="center" w:tblpY="1"/>
        <w:tblOverlap w:val="never"/>
        <w:tblW w:w="3180" w:type="dxa"/>
        <w:tblLook w:val="04A0" w:firstRow="1" w:lastRow="0" w:firstColumn="1" w:lastColumn="0" w:noHBand="0" w:noVBand="1"/>
      </w:tblPr>
      <w:tblGrid>
        <w:gridCol w:w="1700"/>
        <w:gridCol w:w="1480"/>
      </w:tblGrid>
      <w:tr w:rsidR="00430CBD" w:rsidRPr="00430CBD" w:rsidTr="00430CBD">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430CBD" w:rsidRPr="00430CBD" w:rsidRDefault="00430CBD" w:rsidP="00430CBD">
            <w:pPr>
              <w:spacing w:after="0" w:line="240" w:lineRule="auto"/>
              <w:rPr>
                <w:rFonts w:ascii="Calibri" w:eastAsia="Times New Roman" w:hAnsi="Calibri" w:cs="Times New Roman"/>
                <w:b/>
                <w:bCs/>
                <w:color w:val="FFFFFF"/>
              </w:rPr>
            </w:pPr>
            <w:r w:rsidRPr="00430CBD">
              <w:rPr>
                <w:rFonts w:ascii="Calibri" w:eastAsia="Times New Roman" w:hAnsi="Calibri" w:cs="Times New Roman"/>
                <w:b/>
                <w:bCs/>
                <w:color w:val="FFFFFF"/>
              </w:rPr>
              <w:t>Size (Random)</w:t>
            </w:r>
          </w:p>
        </w:tc>
        <w:tc>
          <w:tcPr>
            <w:tcW w:w="1480" w:type="dxa"/>
            <w:tcBorders>
              <w:top w:val="single" w:sz="4" w:space="0" w:color="ED7D31"/>
              <w:left w:val="nil"/>
              <w:bottom w:val="nil"/>
              <w:right w:val="single" w:sz="4" w:space="0" w:color="ED7D31"/>
            </w:tcBorders>
            <w:shd w:val="clear" w:color="ED7D31" w:fill="ED7D31"/>
            <w:noWrap/>
            <w:vAlign w:val="bottom"/>
            <w:hideMark/>
          </w:tcPr>
          <w:p w:rsidR="00430CBD" w:rsidRPr="00430CBD" w:rsidRDefault="00430CBD" w:rsidP="00430CBD">
            <w:pPr>
              <w:spacing w:after="0" w:line="240" w:lineRule="auto"/>
              <w:rPr>
                <w:rFonts w:ascii="Calibri" w:eastAsia="Times New Roman" w:hAnsi="Calibri" w:cs="Times New Roman"/>
                <w:b/>
                <w:bCs/>
                <w:color w:val="FFFFFF"/>
              </w:rPr>
            </w:pPr>
            <w:r w:rsidRPr="00430CBD">
              <w:rPr>
                <w:rFonts w:ascii="Calibri" w:eastAsia="Times New Roman" w:hAnsi="Calibri" w:cs="Times New Roman"/>
                <w:b/>
                <w:bCs/>
                <w:color w:val="FFFFFF"/>
              </w:rPr>
              <w:t>Runtime</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8192</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105</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16384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305</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24576</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561</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32768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960</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40960</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1481</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49152</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2289</w:t>
            </w:r>
          </w:p>
        </w:tc>
      </w:tr>
      <w:tr w:rsidR="00430CBD" w:rsidRPr="00430CBD" w:rsidTr="00430CBD">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57344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CBD" w:rsidRPr="00430CBD" w:rsidRDefault="00430CBD" w:rsidP="00430CBD">
            <w:pPr>
              <w:spacing w:after="0" w:line="240" w:lineRule="auto"/>
              <w:jc w:val="right"/>
              <w:rPr>
                <w:rFonts w:ascii="Calibri" w:eastAsia="Times New Roman" w:hAnsi="Calibri" w:cs="Times New Roman"/>
                <w:color w:val="000000"/>
              </w:rPr>
            </w:pPr>
            <w:r w:rsidRPr="00430CBD">
              <w:rPr>
                <w:rFonts w:ascii="Calibri" w:eastAsia="Times New Roman" w:hAnsi="Calibri" w:cs="Times New Roman"/>
                <w:color w:val="000000"/>
              </w:rPr>
              <w:t>2948</w:t>
            </w:r>
          </w:p>
        </w:tc>
      </w:tr>
    </w:tbl>
    <w:p w:rsidR="00430CBD" w:rsidRDefault="00430CBD" w:rsidP="00430CBD">
      <w:pPr>
        <w:pStyle w:val="ListParagraph"/>
        <w:numPr>
          <w:ilvl w:val="0"/>
          <w:numId w:val="2"/>
        </w:numPr>
      </w:pPr>
      <w:r>
        <w:br w:type="textWrapping" w:clear="all"/>
      </w:r>
    </w:p>
    <w:p w:rsidR="00430CBD" w:rsidRDefault="00430CBD" w:rsidP="00430CBD">
      <w:pPr>
        <w:pStyle w:val="ListParagraph"/>
        <w:numPr>
          <w:ilvl w:val="0"/>
          <w:numId w:val="2"/>
        </w:numPr>
      </w:pPr>
      <w:r>
        <w:t>O(n</w:t>
      </w:r>
      <w:r>
        <w:rPr>
          <w:vertAlign w:val="superscript"/>
        </w:rPr>
        <w:t>2</w:t>
      </w:r>
      <w:r>
        <w:t>).</w:t>
      </w:r>
    </w:p>
    <w:p w:rsidR="00430CBD" w:rsidRDefault="00C73472" w:rsidP="00C73472">
      <w:pPr>
        <w:pStyle w:val="ListParagraph"/>
        <w:numPr>
          <w:ilvl w:val="0"/>
          <w:numId w:val="2"/>
        </w:numPr>
      </w:pPr>
      <w:r>
        <w:t>Beta’s growth rate is quadratic, so this agrees with</w:t>
      </w:r>
      <w:r w:rsidR="007D48AD">
        <w:t xml:space="preserve"> Selection Sort. Another big clue is that Beta always has a constant comparison count in Figure 1. This makes sense, since Selection Sort always does sum(N – 1) comparisons, regardless of input type. Another clue is that Beta makes 24 moves when sorting a reversed input. This agrees with Selection Sort, which has to swap N/2 elements in a reversed array. Finally, Beta is slower than Alpha, and Selection Sort is supposed to be slower than Insertion Sort.</w:t>
      </w:r>
    </w:p>
    <w:p w:rsidR="00856591" w:rsidRPr="00DC64B9" w:rsidRDefault="00856591" w:rsidP="000C4999">
      <w:pPr>
        <w:spacing w:after="0"/>
        <w:jc w:val="center"/>
        <w:rPr>
          <w:b/>
        </w:rPr>
      </w:pPr>
      <w:r>
        <w:rPr>
          <w:b/>
        </w:rPr>
        <w:t>Gamma = Heap</w:t>
      </w:r>
      <w:r>
        <w:rPr>
          <w:b/>
        </w:rPr>
        <w:t xml:space="preserve"> Sort</w:t>
      </w:r>
    </w:p>
    <w:p w:rsidR="00856591" w:rsidRDefault="00856591" w:rsidP="00856591">
      <w:pPr>
        <w:pStyle w:val="ListParagraph"/>
        <w:numPr>
          <w:ilvl w:val="0"/>
          <w:numId w:val="3"/>
        </w:numPr>
      </w:pPr>
      <w:r>
        <w:t>See Figure  1.</w:t>
      </w:r>
    </w:p>
    <w:tbl>
      <w:tblPr>
        <w:tblpPr w:leftFromText="180" w:rightFromText="180" w:vertAnchor="text" w:tblpXSpec="center" w:tblpY="1"/>
        <w:tblOverlap w:val="never"/>
        <w:tblW w:w="2840" w:type="dxa"/>
        <w:tblLook w:val="04A0" w:firstRow="1" w:lastRow="0" w:firstColumn="1" w:lastColumn="0" w:noHBand="0" w:noVBand="1"/>
      </w:tblPr>
      <w:tblGrid>
        <w:gridCol w:w="1700"/>
        <w:gridCol w:w="1140"/>
      </w:tblGrid>
      <w:tr w:rsidR="00856591" w:rsidRPr="00856591" w:rsidTr="00856591">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856591" w:rsidRPr="00856591" w:rsidRDefault="00856591" w:rsidP="00856591">
            <w:pPr>
              <w:spacing w:after="0" w:line="240" w:lineRule="auto"/>
              <w:rPr>
                <w:rFonts w:ascii="Calibri" w:eastAsia="Times New Roman" w:hAnsi="Calibri" w:cs="Times New Roman"/>
                <w:b/>
                <w:bCs/>
                <w:color w:val="FFFFFF"/>
              </w:rPr>
            </w:pPr>
            <w:r w:rsidRPr="00856591">
              <w:rPr>
                <w:rFonts w:ascii="Calibri" w:eastAsia="Times New Roman" w:hAnsi="Calibri" w:cs="Times New Roman"/>
                <w:b/>
                <w:bCs/>
                <w:color w:val="FFFFFF"/>
              </w:rPr>
              <w:t>Size (Random)</w:t>
            </w:r>
          </w:p>
        </w:tc>
        <w:tc>
          <w:tcPr>
            <w:tcW w:w="1140" w:type="dxa"/>
            <w:tcBorders>
              <w:top w:val="single" w:sz="4" w:space="0" w:color="ED7D31"/>
              <w:left w:val="nil"/>
              <w:bottom w:val="nil"/>
              <w:right w:val="single" w:sz="4" w:space="0" w:color="ED7D31"/>
            </w:tcBorders>
            <w:shd w:val="clear" w:color="ED7D31" w:fill="ED7D31"/>
            <w:noWrap/>
            <w:vAlign w:val="bottom"/>
            <w:hideMark/>
          </w:tcPr>
          <w:p w:rsidR="00856591" w:rsidRPr="00856591" w:rsidRDefault="00856591" w:rsidP="00856591">
            <w:pPr>
              <w:spacing w:after="0" w:line="240" w:lineRule="auto"/>
              <w:rPr>
                <w:rFonts w:ascii="Calibri" w:eastAsia="Times New Roman" w:hAnsi="Calibri" w:cs="Times New Roman"/>
                <w:b/>
                <w:bCs/>
                <w:color w:val="FFFFFF"/>
              </w:rPr>
            </w:pPr>
            <w:r w:rsidRPr="00856591">
              <w:rPr>
                <w:rFonts w:ascii="Calibri" w:eastAsia="Times New Roman" w:hAnsi="Calibri" w:cs="Times New Roman"/>
                <w:b/>
                <w:bCs/>
                <w:color w:val="FFFFFF"/>
              </w:rPr>
              <w:t>Runtime</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16384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32768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3</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65536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7</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131072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15</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262144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33</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524288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77</w:t>
            </w:r>
          </w:p>
        </w:tc>
      </w:tr>
      <w:tr w:rsidR="00856591" w:rsidRPr="00856591" w:rsidTr="00856591">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1048576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591" w:rsidRPr="00856591" w:rsidRDefault="00856591" w:rsidP="00856591">
            <w:pPr>
              <w:spacing w:after="0" w:line="240" w:lineRule="auto"/>
              <w:jc w:val="right"/>
              <w:rPr>
                <w:rFonts w:ascii="Calibri" w:eastAsia="Times New Roman" w:hAnsi="Calibri" w:cs="Times New Roman"/>
                <w:color w:val="000000"/>
              </w:rPr>
            </w:pPr>
            <w:r w:rsidRPr="00856591">
              <w:rPr>
                <w:rFonts w:ascii="Calibri" w:eastAsia="Times New Roman" w:hAnsi="Calibri" w:cs="Times New Roman"/>
                <w:color w:val="000000"/>
              </w:rPr>
              <w:t>186</w:t>
            </w:r>
          </w:p>
        </w:tc>
      </w:tr>
    </w:tbl>
    <w:p w:rsidR="00856591" w:rsidRDefault="00856591" w:rsidP="00856591">
      <w:pPr>
        <w:pStyle w:val="ListParagraph"/>
        <w:numPr>
          <w:ilvl w:val="0"/>
          <w:numId w:val="3"/>
        </w:numPr>
      </w:pPr>
      <w:r>
        <w:br w:type="textWrapping" w:clear="all"/>
      </w:r>
      <w:r>
        <w:br w:type="textWrapping" w:clear="all"/>
      </w:r>
    </w:p>
    <w:p w:rsidR="00856591" w:rsidRDefault="00856591" w:rsidP="00856591">
      <w:pPr>
        <w:pStyle w:val="ListParagraph"/>
        <w:numPr>
          <w:ilvl w:val="0"/>
          <w:numId w:val="3"/>
        </w:numPr>
      </w:pPr>
      <w:r>
        <w:t>O(n</w:t>
      </w:r>
      <w:r>
        <w:t>log(n)</w:t>
      </w:r>
      <w:r>
        <w:t>).</w:t>
      </w:r>
    </w:p>
    <w:p w:rsidR="00856591" w:rsidRDefault="00F8019C" w:rsidP="00F8019C">
      <w:pPr>
        <w:pStyle w:val="ListParagraph"/>
        <w:numPr>
          <w:ilvl w:val="0"/>
          <w:numId w:val="3"/>
        </w:numPr>
      </w:pPr>
      <w:r>
        <w:t xml:space="preserve">Gamma’s growth rate agrees with Heap Sort’s growth rate, in both the average and the worst case, since it is always O(nlog(n)). Another clue to notice </w:t>
      </w:r>
      <w:r w:rsidR="00836DDE">
        <w:t xml:space="preserve">in Figure 1 </w:t>
      </w:r>
      <w:r>
        <w:t>that Gamma makes slightly less comparisons and moves in the reverse case than in the in order case. This makes sense, since the Heap Sort uses a maxheap, and the reverse order array will have the max value in the first index.</w:t>
      </w:r>
      <w:r w:rsidR="00836DDE">
        <w:t xml:space="preserve"> Thus, every initial insertion in the heap should not result in </w:t>
      </w:r>
      <w:r w:rsidR="00C12C6C">
        <w:t xml:space="preserve">many </w:t>
      </w:r>
      <w:r w:rsidR="00836DDE">
        <w:t>comparisons.</w:t>
      </w:r>
      <w:r w:rsidR="00C12C6C">
        <w:t xml:space="preserve"> Finally, out of all the O(nlog(n)) algorithms given (Gamma, Delta, Epsilon, Zeta), Gamma has the most movements in Figure 1. This makes sense, since copying values to create and sort the heap will cause a lot of movements.</w:t>
      </w:r>
    </w:p>
    <w:p w:rsidR="000C4999" w:rsidRPr="00DC64B9" w:rsidRDefault="000C4999" w:rsidP="000C4999">
      <w:pPr>
        <w:spacing w:after="0"/>
        <w:jc w:val="center"/>
        <w:rPr>
          <w:b/>
        </w:rPr>
      </w:pPr>
      <w:r>
        <w:rPr>
          <w:b/>
        </w:rPr>
        <w:lastRenderedPageBreak/>
        <w:t>Delta</w:t>
      </w:r>
      <w:r>
        <w:rPr>
          <w:b/>
        </w:rPr>
        <w:t xml:space="preserve"> = </w:t>
      </w:r>
      <w:r>
        <w:rPr>
          <w:b/>
        </w:rPr>
        <w:t>Quick</w:t>
      </w:r>
      <w:r>
        <w:rPr>
          <w:b/>
        </w:rPr>
        <w:t xml:space="preserve"> Sort</w:t>
      </w:r>
      <w:r>
        <w:rPr>
          <w:b/>
        </w:rPr>
        <w:t xml:space="preserve"> (Simple)</w:t>
      </w:r>
    </w:p>
    <w:p w:rsidR="000C4999" w:rsidRDefault="000C4999" w:rsidP="000C4999">
      <w:pPr>
        <w:pStyle w:val="ListParagraph"/>
        <w:numPr>
          <w:ilvl w:val="0"/>
          <w:numId w:val="4"/>
        </w:numPr>
      </w:pPr>
      <w:r>
        <w:t>See Figure  1.</w:t>
      </w:r>
    </w:p>
    <w:tbl>
      <w:tblPr>
        <w:tblpPr w:leftFromText="180" w:rightFromText="180" w:vertAnchor="text" w:tblpXSpec="center" w:tblpY="1"/>
        <w:tblOverlap w:val="never"/>
        <w:tblW w:w="3180" w:type="dxa"/>
        <w:tblLook w:val="04A0" w:firstRow="1" w:lastRow="0" w:firstColumn="1" w:lastColumn="0" w:noHBand="0" w:noVBand="1"/>
      </w:tblPr>
      <w:tblGrid>
        <w:gridCol w:w="1700"/>
        <w:gridCol w:w="1480"/>
      </w:tblGrid>
      <w:tr w:rsidR="000C4999" w:rsidRPr="000C4999" w:rsidTr="000C4999">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0C4999" w:rsidRPr="000C4999" w:rsidRDefault="000C4999" w:rsidP="000C4999">
            <w:pPr>
              <w:spacing w:after="0" w:line="240" w:lineRule="auto"/>
              <w:rPr>
                <w:rFonts w:ascii="Calibri" w:eastAsia="Times New Roman" w:hAnsi="Calibri" w:cs="Times New Roman"/>
                <w:b/>
                <w:bCs/>
                <w:color w:val="FFFFFF"/>
              </w:rPr>
            </w:pPr>
            <w:r w:rsidRPr="000C4999">
              <w:rPr>
                <w:rFonts w:ascii="Calibri" w:eastAsia="Times New Roman" w:hAnsi="Calibri" w:cs="Times New Roman"/>
                <w:b/>
                <w:bCs/>
                <w:color w:val="FFFFFF"/>
              </w:rPr>
              <w:t>Size (Random)</w:t>
            </w:r>
          </w:p>
        </w:tc>
        <w:tc>
          <w:tcPr>
            <w:tcW w:w="1480" w:type="dxa"/>
            <w:tcBorders>
              <w:top w:val="single" w:sz="4" w:space="0" w:color="ED7D31"/>
              <w:left w:val="nil"/>
              <w:bottom w:val="nil"/>
              <w:right w:val="single" w:sz="4" w:space="0" w:color="ED7D31"/>
            </w:tcBorders>
            <w:shd w:val="clear" w:color="ED7D31" w:fill="ED7D31"/>
            <w:noWrap/>
            <w:vAlign w:val="bottom"/>
            <w:hideMark/>
          </w:tcPr>
          <w:p w:rsidR="000C4999" w:rsidRPr="000C4999" w:rsidRDefault="000C4999" w:rsidP="000C4999">
            <w:pPr>
              <w:spacing w:after="0" w:line="240" w:lineRule="auto"/>
              <w:rPr>
                <w:rFonts w:ascii="Calibri" w:eastAsia="Times New Roman" w:hAnsi="Calibri" w:cs="Times New Roman"/>
                <w:b/>
                <w:bCs/>
                <w:color w:val="FFFFFF"/>
              </w:rPr>
            </w:pPr>
            <w:r w:rsidRPr="000C4999">
              <w:rPr>
                <w:rFonts w:ascii="Calibri" w:eastAsia="Times New Roman" w:hAnsi="Calibri" w:cs="Times New Roman"/>
                <w:b/>
                <w:bCs/>
                <w:color w:val="FFFFFF"/>
              </w:rPr>
              <w:t>Runtime</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16384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2</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32768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4</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65536</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7</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131072</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15</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262144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31</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524288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67</w:t>
            </w:r>
          </w:p>
        </w:tc>
      </w:tr>
      <w:tr w:rsidR="000C4999"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1048576</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999" w:rsidRPr="000C4999" w:rsidRDefault="000C4999" w:rsidP="000C4999">
            <w:pPr>
              <w:spacing w:after="0" w:line="240" w:lineRule="auto"/>
              <w:jc w:val="right"/>
              <w:rPr>
                <w:rFonts w:ascii="Calibri" w:eastAsia="Times New Roman" w:hAnsi="Calibri" w:cs="Times New Roman"/>
                <w:color w:val="000000"/>
              </w:rPr>
            </w:pPr>
            <w:r w:rsidRPr="000C4999">
              <w:rPr>
                <w:rFonts w:ascii="Calibri" w:eastAsia="Times New Roman" w:hAnsi="Calibri" w:cs="Times New Roman"/>
                <w:color w:val="000000"/>
              </w:rPr>
              <w:t>147</w:t>
            </w:r>
          </w:p>
        </w:tc>
      </w:tr>
      <w:tr w:rsidR="00B47FC5" w:rsidRPr="000C4999" w:rsidTr="000C499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7FC5" w:rsidRPr="000C4999" w:rsidRDefault="00B47FC5" w:rsidP="000C499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1048576 InOrder</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7FC5" w:rsidRPr="000C4999" w:rsidRDefault="00B47FC5" w:rsidP="000C499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Timed Out</w:t>
            </w:r>
          </w:p>
        </w:tc>
      </w:tr>
    </w:tbl>
    <w:p w:rsidR="000C4999" w:rsidRDefault="000C4999" w:rsidP="000C4999">
      <w:pPr>
        <w:pStyle w:val="ListParagraph"/>
        <w:numPr>
          <w:ilvl w:val="0"/>
          <w:numId w:val="4"/>
        </w:numPr>
      </w:pPr>
      <w:r>
        <w:br w:type="textWrapping" w:clear="all"/>
      </w:r>
    </w:p>
    <w:p w:rsidR="000C4999" w:rsidRDefault="000C4999" w:rsidP="000C4999">
      <w:pPr>
        <w:pStyle w:val="ListParagraph"/>
        <w:numPr>
          <w:ilvl w:val="0"/>
          <w:numId w:val="4"/>
        </w:numPr>
      </w:pPr>
      <w:r>
        <w:t>O(nlog(n)</w:t>
      </w:r>
      <w:r>
        <w:t>).</w:t>
      </w:r>
    </w:p>
    <w:p w:rsidR="000C4999" w:rsidRDefault="000C4999" w:rsidP="000C4999">
      <w:pPr>
        <w:pStyle w:val="ListParagraph"/>
        <w:numPr>
          <w:ilvl w:val="0"/>
          <w:numId w:val="4"/>
        </w:numPr>
      </w:pPr>
      <w:r>
        <w:t>Delta has the same growth rate as Quick Sort</w:t>
      </w:r>
      <w:r w:rsidR="00B47FC5">
        <w:t xml:space="preserve"> (Simple)</w:t>
      </w:r>
      <w:r>
        <w:t>. More importantly, Delta has the same worst case, as it takes O(n</w:t>
      </w:r>
      <w:r>
        <w:rPr>
          <w:vertAlign w:val="superscript"/>
        </w:rPr>
        <w:t>2</w:t>
      </w:r>
      <w:r>
        <w:t>) when the input is either correctly sorted or reverse sorted. This agrees with Quick Sort (Simple), since it always picks the first value as the pivot (thus the smallest or largest value in the set). You can also see that it has high</w:t>
      </w:r>
      <w:r w:rsidR="0013000A">
        <w:t>er</w:t>
      </w:r>
      <w:r>
        <w:t xml:space="preserve"> comparison counts in Figure 1 for both in and reverse order.</w:t>
      </w:r>
      <w:r w:rsidR="00FB266A">
        <w:t xml:space="preserve"> Finally, it has very similar runtimes to Epsilon, which I believe is Quick Sort (Optimized), which makes sense since the two should be similar in average cases.</w:t>
      </w:r>
    </w:p>
    <w:p w:rsidR="00B47FC5" w:rsidRPr="00DC64B9" w:rsidRDefault="00B47FC5" w:rsidP="00B47FC5">
      <w:pPr>
        <w:spacing w:after="0"/>
        <w:jc w:val="center"/>
        <w:rPr>
          <w:b/>
        </w:rPr>
      </w:pPr>
      <w:r>
        <w:rPr>
          <w:b/>
        </w:rPr>
        <w:t>Epsilon</w:t>
      </w:r>
      <w:r>
        <w:rPr>
          <w:b/>
        </w:rPr>
        <w:t xml:space="preserve"> = Quick Sort (</w:t>
      </w:r>
      <w:r>
        <w:rPr>
          <w:b/>
        </w:rPr>
        <w:t>Optimized</w:t>
      </w:r>
      <w:r>
        <w:rPr>
          <w:b/>
        </w:rPr>
        <w:t>)</w:t>
      </w:r>
    </w:p>
    <w:p w:rsidR="00B47FC5" w:rsidRDefault="00B47FC5" w:rsidP="00B47FC5">
      <w:pPr>
        <w:pStyle w:val="ListParagraph"/>
        <w:numPr>
          <w:ilvl w:val="0"/>
          <w:numId w:val="5"/>
        </w:numPr>
      </w:pPr>
      <w:r>
        <w:t>See Figure  1.</w:t>
      </w:r>
    </w:p>
    <w:tbl>
      <w:tblPr>
        <w:tblpPr w:leftFromText="180" w:rightFromText="180" w:vertAnchor="text" w:tblpXSpec="center" w:tblpY="1"/>
        <w:tblOverlap w:val="never"/>
        <w:tblW w:w="2840" w:type="dxa"/>
        <w:tblLook w:val="04A0" w:firstRow="1" w:lastRow="0" w:firstColumn="1" w:lastColumn="0" w:noHBand="0" w:noVBand="1"/>
      </w:tblPr>
      <w:tblGrid>
        <w:gridCol w:w="1700"/>
        <w:gridCol w:w="1140"/>
      </w:tblGrid>
      <w:tr w:rsidR="00B47FC5" w:rsidRPr="00B47FC5" w:rsidTr="00B47FC5">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B47FC5" w:rsidRPr="00B47FC5" w:rsidRDefault="00B47FC5" w:rsidP="00B47FC5">
            <w:pPr>
              <w:spacing w:after="0" w:line="240" w:lineRule="auto"/>
              <w:rPr>
                <w:rFonts w:ascii="Calibri" w:eastAsia="Times New Roman" w:hAnsi="Calibri" w:cs="Times New Roman"/>
                <w:b/>
                <w:bCs/>
                <w:color w:val="FFFFFF"/>
              </w:rPr>
            </w:pPr>
            <w:r w:rsidRPr="00B47FC5">
              <w:rPr>
                <w:rFonts w:ascii="Calibri" w:eastAsia="Times New Roman" w:hAnsi="Calibri" w:cs="Times New Roman"/>
                <w:b/>
                <w:bCs/>
                <w:color w:val="FFFFFF"/>
              </w:rPr>
              <w:t>Size (Random)</w:t>
            </w:r>
          </w:p>
        </w:tc>
        <w:tc>
          <w:tcPr>
            <w:tcW w:w="1140" w:type="dxa"/>
            <w:tcBorders>
              <w:top w:val="single" w:sz="4" w:space="0" w:color="ED7D31"/>
              <w:left w:val="nil"/>
              <w:bottom w:val="nil"/>
              <w:right w:val="single" w:sz="4" w:space="0" w:color="ED7D31"/>
            </w:tcBorders>
            <w:shd w:val="clear" w:color="ED7D31" w:fill="ED7D31"/>
            <w:noWrap/>
            <w:vAlign w:val="bottom"/>
            <w:hideMark/>
          </w:tcPr>
          <w:p w:rsidR="00B47FC5" w:rsidRPr="00B47FC5" w:rsidRDefault="00B47FC5" w:rsidP="00B47FC5">
            <w:pPr>
              <w:spacing w:after="0" w:line="240" w:lineRule="auto"/>
              <w:rPr>
                <w:rFonts w:ascii="Calibri" w:eastAsia="Times New Roman" w:hAnsi="Calibri" w:cs="Times New Roman"/>
                <w:b/>
                <w:bCs/>
                <w:color w:val="FFFFFF"/>
              </w:rPr>
            </w:pPr>
            <w:r w:rsidRPr="00B47FC5">
              <w:rPr>
                <w:rFonts w:ascii="Calibri" w:eastAsia="Times New Roman" w:hAnsi="Calibri" w:cs="Times New Roman"/>
                <w:b/>
                <w:bCs/>
                <w:color w:val="FFFFFF"/>
              </w:rPr>
              <w:t>Runtime</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16384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32768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3</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65536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5</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131072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11</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262144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23</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524288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50</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1048576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FC5" w:rsidRPr="00B47FC5" w:rsidRDefault="00B47FC5" w:rsidP="00B47FC5">
            <w:pPr>
              <w:spacing w:after="0" w:line="240" w:lineRule="auto"/>
              <w:jc w:val="right"/>
              <w:rPr>
                <w:rFonts w:ascii="Calibri" w:eastAsia="Times New Roman" w:hAnsi="Calibri" w:cs="Times New Roman"/>
                <w:color w:val="000000"/>
              </w:rPr>
            </w:pPr>
            <w:r w:rsidRPr="00B47FC5">
              <w:rPr>
                <w:rFonts w:ascii="Calibri" w:eastAsia="Times New Roman" w:hAnsi="Calibri" w:cs="Times New Roman"/>
                <w:color w:val="000000"/>
              </w:rPr>
              <w:t>129</w:t>
            </w:r>
          </w:p>
        </w:tc>
      </w:tr>
      <w:tr w:rsidR="00B47FC5" w:rsidRPr="00B47FC5" w:rsidTr="00B47FC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7FC5" w:rsidRPr="00B47FC5" w:rsidRDefault="00B47FC5" w:rsidP="00B47FC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1048576 InOrder</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7FC5" w:rsidRPr="00B47FC5" w:rsidRDefault="00015754" w:rsidP="00B47FC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79</w:t>
            </w:r>
          </w:p>
        </w:tc>
      </w:tr>
    </w:tbl>
    <w:p w:rsidR="00B47FC5" w:rsidRDefault="00B47FC5" w:rsidP="00B47FC5">
      <w:pPr>
        <w:pStyle w:val="ListParagraph"/>
        <w:numPr>
          <w:ilvl w:val="0"/>
          <w:numId w:val="5"/>
        </w:numPr>
      </w:pPr>
      <w:r>
        <w:br w:type="textWrapping" w:clear="all"/>
      </w:r>
      <w:r>
        <w:br w:type="textWrapping" w:clear="all"/>
      </w:r>
    </w:p>
    <w:p w:rsidR="00B47FC5" w:rsidRDefault="00B47FC5" w:rsidP="00B47FC5">
      <w:pPr>
        <w:pStyle w:val="ListParagraph"/>
        <w:numPr>
          <w:ilvl w:val="0"/>
          <w:numId w:val="5"/>
        </w:numPr>
      </w:pPr>
      <w:r>
        <w:t>O(nlog(n)).</w:t>
      </w:r>
    </w:p>
    <w:p w:rsidR="00B47FC5" w:rsidRDefault="00B47FC5" w:rsidP="00B47FC5">
      <w:pPr>
        <w:pStyle w:val="ListParagraph"/>
        <w:numPr>
          <w:ilvl w:val="0"/>
          <w:numId w:val="5"/>
        </w:numPr>
      </w:pPr>
      <w:r>
        <w:t>Epsilon has the same growth rate as Quick Sort (Optimized), at O(nlog(n)). Unlike Quick Sort (Simple), the worst case runtime is</w:t>
      </w:r>
      <w:r w:rsidR="006E5951">
        <w:t xml:space="preserve"> not O(n</w:t>
      </w:r>
      <w:r w:rsidR="006E5951">
        <w:rPr>
          <w:vertAlign w:val="superscript"/>
        </w:rPr>
        <w:t>2</w:t>
      </w:r>
      <w:r w:rsidR="006E5951">
        <w:t>), and is in fact quite fast since the median pivot point it chooses should actually be a median for the data. Another thing to note is that at small sizes this sort behaves like Insertion Sort (this can be seen by comparing with Alpha in Figure 1).</w:t>
      </w:r>
    </w:p>
    <w:p w:rsidR="00853635" w:rsidRDefault="00853635" w:rsidP="00853635"/>
    <w:p w:rsidR="00853635" w:rsidRPr="00DC64B9" w:rsidRDefault="00853635" w:rsidP="00853635">
      <w:pPr>
        <w:spacing w:after="0"/>
        <w:jc w:val="center"/>
        <w:rPr>
          <w:b/>
        </w:rPr>
      </w:pPr>
      <w:r>
        <w:rPr>
          <w:b/>
        </w:rPr>
        <w:t>Zeta</w:t>
      </w:r>
      <w:r>
        <w:rPr>
          <w:b/>
        </w:rPr>
        <w:t xml:space="preserve"> = </w:t>
      </w:r>
      <w:r>
        <w:rPr>
          <w:b/>
        </w:rPr>
        <w:t>Merge</w:t>
      </w:r>
      <w:r>
        <w:rPr>
          <w:b/>
        </w:rPr>
        <w:t xml:space="preserve"> Sort</w:t>
      </w:r>
    </w:p>
    <w:p w:rsidR="00853635" w:rsidRDefault="00853635" w:rsidP="00853635">
      <w:pPr>
        <w:pStyle w:val="ListParagraph"/>
        <w:numPr>
          <w:ilvl w:val="0"/>
          <w:numId w:val="6"/>
        </w:numPr>
      </w:pPr>
      <w:r>
        <w:t>See Figure  1.</w:t>
      </w:r>
    </w:p>
    <w:tbl>
      <w:tblPr>
        <w:tblpPr w:leftFromText="180" w:rightFromText="180" w:vertAnchor="text" w:tblpXSpec="center" w:tblpY="1"/>
        <w:tblOverlap w:val="never"/>
        <w:tblW w:w="3180" w:type="dxa"/>
        <w:tblLook w:val="04A0" w:firstRow="1" w:lastRow="0" w:firstColumn="1" w:lastColumn="0" w:noHBand="0" w:noVBand="1"/>
      </w:tblPr>
      <w:tblGrid>
        <w:gridCol w:w="1700"/>
        <w:gridCol w:w="1480"/>
      </w:tblGrid>
      <w:tr w:rsidR="00A34636" w:rsidRPr="00A34636" w:rsidTr="00A34636">
        <w:trPr>
          <w:trHeight w:val="300"/>
        </w:trPr>
        <w:tc>
          <w:tcPr>
            <w:tcW w:w="1700" w:type="dxa"/>
            <w:tcBorders>
              <w:top w:val="single" w:sz="4" w:space="0" w:color="ED7D31"/>
              <w:left w:val="single" w:sz="4" w:space="0" w:color="ED7D31"/>
              <w:bottom w:val="nil"/>
              <w:right w:val="nil"/>
            </w:tcBorders>
            <w:shd w:val="clear" w:color="ED7D31" w:fill="ED7D31"/>
            <w:noWrap/>
            <w:vAlign w:val="bottom"/>
            <w:hideMark/>
          </w:tcPr>
          <w:p w:rsidR="00A34636" w:rsidRPr="00A34636" w:rsidRDefault="00A34636" w:rsidP="00A34636">
            <w:pPr>
              <w:spacing w:after="0" w:line="240" w:lineRule="auto"/>
              <w:rPr>
                <w:rFonts w:ascii="Calibri" w:eastAsia="Times New Roman" w:hAnsi="Calibri" w:cs="Times New Roman"/>
                <w:b/>
                <w:bCs/>
                <w:color w:val="FFFFFF"/>
              </w:rPr>
            </w:pPr>
            <w:r w:rsidRPr="00A34636">
              <w:rPr>
                <w:rFonts w:ascii="Calibri" w:eastAsia="Times New Roman" w:hAnsi="Calibri" w:cs="Times New Roman"/>
                <w:b/>
                <w:bCs/>
                <w:color w:val="FFFFFF"/>
              </w:rPr>
              <w:t>Size (Random)</w:t>
            </w:r>
          </w:p>
        </w:tc>
        <w:tc>
          <w:tcPr>
            <w:tcW w:w="1480" w:type="dxa"/>
            <w:tcBorders>
              <w:top w:val="single" w:sz="4" w:space="0" w:color="ED7D31"/>
              <w:left w:val="nil"/>
              <w:bottom w:val="nil"/>
              <w:right w:val="single" w:sz="4" w:space="0" w:color="ED7D31"/>
            </w:tcBorders>
            <w:shd w:val="clear" w:color="ED7D31" w:fill="ED7D31"/>
            <w:noWrap/>
            <w:vAlign w:val="bottom"/>
            <w:hideMark/>
          </w:tcPr>
          <w:p w:rsidR="00A34636" w:rsidRPr="00A34636" w:rsidRDefault="00A34636" w:rsidP="00A34636">
            <w:pPr>
              <w:spacing w:after="0" w:line="240" w:lineRule="auto"/>
              <w:rPr>
                <w:rFonts w:ascii="Calibri" w:eastAsia="Times New Roman" w:hAnsi="Calibri" w:cs="Times New Roman"/>
                <w:b/>
                <w:bCs/>
                <w:color w:val="FFFFFF"/>
              </w:rPr>
            </w:pPr>
            <w:r w:rsidRPr="00A34636">
              <w:rPr>
                <w:rFonts w:ascii="Calibri" w:eastAsia="Times New Roman" w:hAnsi="Calibri" w:cs="Times New Roman"/>
                <w:b/>
                <w:bCs/>
                <w:color w:val="FFFFFF"/>
              </w:rPr>
              <w:t>Runtime</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16384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2</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32768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4</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65536</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9</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131072</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19</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262144</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43</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524288</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89</w:t>
            </w:r>
          </w:p>
        </w:tc>
      </w:tr>
      <w:tr w:rsidR="00A34636" w:rsidRPr="00A34636" w:rsidTr="00A34636">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1048576</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4636" w:rsidRPr="00A34636" w:rsidRDefault="00A34636" w:rsidP="00A34636">
            <w:pPr>
              <w:spacing w:after="0" w:line="240" w:lineRule="auto"/>
              <w:jc w:val="right"/>
              <w:rPr>
                <w:rFonts w:ascii="Calibri" w:eastAsia="Times New Roman" w:hAnsi="Calibri" w:cs="Times New Roman"/>
                <w:color w:val="000000"/>
              </w:rPr>
            </w:pPr>
            <w:r w:rsidRPr="00A34636">
              <w:rPr>
                <w:rFonts w:ascii="Calibri" w:eastAsia="Times New Roman" w:hAnsi="Calibri" w:cs="Times New Roman"/>
                <w:color w:val="000000"/>
              </w:rPr>
              <w:t>206</w:t>
            </w:r>
          </w:p>
        </w:tc>
      </w:tr>
    </w:tbl>
    <w:p w:rsidR="00853635" w:rsidRDefault="00A34636" w:rsidP="00A34636">
      <w:pPr>
        <w:pStyle w:val="ListParagraph"/>
        <w:numPr>
          <w:ilvl w:val="0"/>
          <w:numId w:val="6"/>
        </w:numPr>
      </w:pPr>
      <w:r>
        <w:br w:type="textWrapping" w:clear="all"/>
      </w:r>
      <w:r w:rsidR="00853635">
        <w:br w:type="textWrapping" w:clear="all"/>
      </w:r>
      <w:r w:rsidR="00853635">
        <w:br w:type="textWrapping" w:clear="all"/>
      </w:r>
    </w:p>
    <w:p w:rsidR="00853635" w:rsidRDefault="00853635" w:rsidP="00853635">
      <w:pPr>
        <w:pStyle w:val="ListParagraph"/>
        <w:numPr>
          <w:ilvl w:val="0"/>
          <w:numId w:val="6"/>
        </w:numPr>
      </w:pPr>
      <w:r>
        <w:t>O(nlog(n)).</w:t>
      </w:r>
    </w:p>
    <w:p w:rsidR="00B47FC5" w:rsidRDefault="00A34636" w:rsidP="00A34636">
      <w:pPr>
        <w:pStyle w:val="ListParagraph"/>
        <w:numPr>
          <w:ilvl w:val="0"/>
          <w:numId w:val="6"/>
        </w:numPr>
      </w:pPr>
      <w:r>
        <w:t>The growth rates for Zeta and Merge Sort are the same. Since Merge Sort splits the data and then makes comparisons, it should be faster for both InOrder and ReverseOrder; this can be seen for Zeta in Figure 1. Another good piece of evidence is that Zeta has constant movement counts for all input types in Figure 1. This agrees with Merge Sort, since, regardless of the input, all data must be moved between an auxiliary array the same number of times when recursing.</w:t>
      </w:r>
      <w:bookmarkStart w:id="0" w:name="_GoBack"/>
      <w:bookmarkEnd w:id="0"/>
    </w:p>
    <w:p w:rsidR="000C4999" w:rsidRPr="00DC64B9" w:rsidRDefault="000C4999" w:rsidP="000C4999"/>
    <w:sectPr w:rsidR="000C4999" w:rsidRPr="00DC64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8C5" w:rsidRDefault="006F38C5" w:rsidP="00000BF4">
      <w:pPr>
        <w:spacing w:after="0" w:line="240" w:lineRule="auto"/>
      </w:pPr>
      <w:r>
        <w:separator/>
      </w:r>
    </w:p>
  </w:endnote>
  <w:endnote w:type="continuationSeparator" w:id="0">
    <w:p w:rsidR="006F38C5" w:rsidRDefault="006F38C5" w:rsidP="0000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8C5" w:rsidRDefault="006F38C5" w:rsidP="00000BF4">
      <w:pPr>
        <w:spacing w:after="0" w:line="240" w:lineRule="auto"/>
      </w:pPr>
      <w:r>
        <w:separator/>
      </w:r>
    </w:p>
  </w:footnote>
  <w:footnote w:type="continuationSeparator" w:id="0">
    <w:p w:rsidR="006F38C5" w:rsidRDefault="006F38C5" w:rsidP="00000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BF4" w:rsidRDefault="00000BF4" w:rsidP="00000BF4">
    <w:pPr>
      <w:pStyle w:val="Header"/>
      <w:jc w:val="right"/>
    </w:pPr>
    <w:r>
      <w:t>Taylor Posey</w:t>
    </w:r>
  </w:p>
  <w:p w:rsidR="00000BF4" w:rsidRDefault="00000BF4" w:rsidP="00000BF4">
    <w:pPr>
      <w:pStyle w:val="Header"/>
      <w:jc w:val="right"/>
    </w:pPr>
    <w:r>
      <w:t>CSE 373 A</w:t>
    </w:r>
  </w:p>
  <w:p w:rsidR="00000BF4" w:rsidRDefault="00000B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1730"/>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F1E9C"/>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37474"/>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0202"/>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B2DC9"/>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77541"/>
    <w:multiLevelType w:val="hybridMultilevel"/>
    <w:tmpl w:val="2C202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BF4"/>
    <w:rsid w:val="00000BF4"/>
    <w:rsid w:val="00015754"/>
    <w:rsid w:val="000C4999"/>
    <w:rsid w:val="00110E05"/>
    <w:rsid w:val="0013000A"/>
    <w:rsid w:val="001A3ABA"/>
    <w:rsid w:val="00430CBD"/>
    <w:rsid w:val="005E1BBD"/>
    <w:rsid w:val="006E5951"/>
    <w:rsid w:val="006F38C5"/>
    <w:rsid w:val="007D48AD"/>
    <w:rsid w:val="00836DDE"/>
    <w:rsid w:val="00853635"/>
    <w:rsid w:val="00856591"/>
    <w:rsid w:val="009B3411"/>
    <w:rsid w:val="00A34636"/>
    <w:rsid w:val="00B47FC5"/>
    <w:rsid w:val="00C12C6C"/>
    <w:rsid w:val="00C328CA"/>
    <w:rsid w:val="00C73472"/>
    <w:rsid w:val="00DC64B9"/>
    <w:rsid w:val="00F8019C"/>
    <w:rsid w:val="00FB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F4"/>
  </w:style>
  <w:style w:type="paragraph" w:styleId="Footer">
    <w:name w:val="footer"/>
    <w:basedOn w:val="Normal"/>
    <w:link w:val="FooterChar"/>
    <w:uiPriority w:val="99"/>
    <w:unhideWhenUsed/>
    <w:rsid w:val="0000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F4"/>
  </w:style>
  <w:style w:type="paragraph" w:styleId="BalloonText">
    <w:name w:val="Balloon Text"/>
    <w:basedOn w:val="Normal"/>
    <w:link w:val="BalloonTextChar"/>
    <w:uiPriority w:val="99"/>
    <w:semiHidden/>
    <w:unhideWhenUsed/>
    <w:rsid w:val="0000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F4"/>
    <w:rPr>
      <w:rFonts w:ascii="Tahoma" w:hAnsi="Tahoma" w:cs="Tahoma"/>
      <w:sz w:val="16"/>
      <w:szCs w:val="16"/>
    </w:rPr>
  </w:style>
  <w:style w:type="paragraph" w:styleId="ListParagraph">
    <w:name w:val="List Paragraph"/>
    <w:basedOn w:val="Normal"/>
    <w:uiPriority w:val="34"/>
    <w:qFormat/>
    <w:rsid w:val="00DC64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F4"/>
  </w:style>
  <w:style w:type="paragraph" w:styleId="Footer">
    <w:name w:val="footer"/>
    <w:basedOn w:val="Normal"/>
    <w:link w:val="FooterChar"/>
    <w:uiPriority w:val="99"/>
    <w:unhideWhenUsed/>
    <w:rsid w:val="0000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F4"/>
  </w:style>
  <w:style w:type="paragraph" w:styleId="BalloonText">
    <w:name w:val="Balloon Text"/>
    <w:basedOn w:val="Normal"/>
    <w:link w:val="BalloonTextChar"/>
    <w:uiPriority w:val="99"/>
    <w:semiHidden/>
    <w:unhideWhenUsed/>
    <w:rsid w:val="00000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F4"/>
    <w:rPr>
      <w:rFonts w:ascii="Tahoma" w:hAnsi="Tahoma" w:cs="Tahoma"/>
      <w:sz w:val="16"/>
      <w:szCs w:val="16"/>
    </w:rPr>
  </w:style>
  <w:style w:type="paragraph" w:styleId="ListParagraph">
    <w:name w:val="List Paragraph"/>
    <w:basedOn w:val="Normal"/>
    <w:uiPriority w:val="34"/>
    <w:qFormat/>
    <w:rsid w:val="00DC6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306">
      <w:bodyDiv w:val="1"/>
      <w:marLeft w:val="0"/>
      <w:marRight w:val="0"/>
      <w:marTop w:val="0"/>
      <w:marBottom w:val="0"/>
      <w:divBdr>
        <w:top w:val="none" w:sz="0" w:space="0" w:color="auto"/>
        <w:left w:val="none" w:sz="0" w:space="0" w:color="auto"/>
        <w:bottom w:val="none" w:sz="0" w:space="0" w:color="auto"/>
        <w:right w:val="none" w:sz="0" w:space="0" w:color="auto"/>
      </w:divBdr>
    </w:div>
    <w:div w:id="84157283">
      <w:bodyDiv w:val="1"/>
      <w:marLeft w:val="0"/>
      <w:marRight w:val="0"/>
      <w:marTop w:val="0"/>
      <w:marBottom w:val="0"/>
      <w:divBdr>
        <w:top w:val="none" w:sz="0" w:space="0" w:color="auto"/>
        <w:left w:val="none" w:sz="0" w:space="0" w:color="auto"/>
        <w:bottom w:val="none" w:sz="0" w:space="0" w:color="auto"/>
        <w:right w:val="none" w:sz="0" w:space="0" w:color="auto"/>
      </w:divBdr>
    </w:div>
    <w:div w:id="223375036">
      <w:bodyDiv w:val="1"/>
      <w:marLeft w:val="0"/>
      <w:marRight w:val="0"/>
      <w:marTop w:val="0"/>
      <w:marBottom w:val="0"/>
      <w:divBdr>
        <w:top w:val="none" w:sz="0" w:space="0" w:color="auto"/>
        <w:left w:val="none" w:sz="0" w:space="0" w:color="auto"/>
        <w:bottom w:val="none" w:sz="0" w:space="0" w:color="auto"/>
        <w:right w:val="none" w:sz="0" w:space="0" w:color="auto"/>
      </w:divBdr>
    </w:div>
    <w:div w:id="300235651">
      <w:bodyDiv w:val="1"/>
      <w:marLeft w:val="0"/>
      <w:marRight w:val="0"/>
      <w:marTop w:val="0"/>
      <w:marBottom w:val="0"/>
      <w:divBdr>
        <w:top w:val="none" w:sz="0" w:space="0" w:color="auto"/>
        <w:left w:val="none" w:sz="0" w:space="0" w:color="auto"/>
        <w:bottom w:val="none" w:sz="0" w:space="0" w:color="auto"/>
        <w:right w:val="none" w:sz="0" w:space="0" w:color="auto"/>
      </w:divBdr>
    </w:div>
    <w:div w:id="623730657">
      <w:bodyDiv w:val="1"/>
      <w:marLeft w:val="0"/>
      <w:marRight w:val="0"/>
      <w:marTop w:val="0"/>
      <w:marBottom w:val="0"/>
      <w:divBdr>
        <w:top w:val="none" w:sz="0" w:space="0" w:color="auto"/>
        <w:left w:val="none" w:sz="0" w:space="0" w:color="auto"/>
        <w:bottom w:val="none" w:sz="0" w:space="0" w:color="auto"/>
        <w:right w:val="none" w:sz="0" w:space="0" w:color="auto"/>
      </w:divBdr>
    </w:div>
    <w:div w:id="765422804">
      <w:bodyDiv w:val="1"/>
      <w:marLeft w:val="0"/>
      <w:marRight w:val="0"/>
      <w:marTop w:val="0"/>
      <w:marBottom w:val="0"/>
      <w:divBdr>
        <w:top w:val="none" w:sz="0" w:space="0" w:color="auto"/>
        <w:left w:val="none" w:sz="0" w:space="0" w:color="auto"/>
        <w:bottom w:val="none" w:sz="0" w:space="0" w:color="auto"/>
        <w:right w:val="none" w:sz="0" w:space="0" w:color="auto"/>
      </w:divBdr>
    </w:div>
    <w:div w:id="1077945484">
      <w:bodyDiv w:val="1"/>
      <w:marLeft w:val="0"/>
      <w:marRight w:val="0"/>
      <w:marTop w:val="0"/>
      <w:marBottom w:val="0"/>
      <w:divBdr>
        <w:top w:val="none" w:sz="0" w:space="0" w:color="auto"/>
        <w:left w:val="none" w:sz="0" w:space="0" w:color="auto"/>
        <w:bottom w:val="none" w:sz="0" w:space="0" w:color="auto"/>
        <w:right w:val="none" w:sz="0" w:space="0" w:color="auto"/>
      </w:divBdr>
    </w:div>
    <w:div w:id="1402825185">
      <w:bodyDiv w:val="1"/>
      <w:marLeft w:val="0"/>
      <w:marRight w:val="0"/>
      <w:marTop w:val="0"/>
      <w:marBottom w:val="0"/>
      <w:divBdr>
        <w:top w:val="none" w:sz="0" w:space="0" w:color="auto"/>
        <w:left w:val="none" w:sz="0" w:space="0" w:color="auto"/>
        <w:bottom w:val="none" w:sz="0" w:space="0" w:color="auto"/>
        <w:right w:val="none" w:sz="0" w:space="0" w:color="auto"/>
      </w:divBdr>
    </w:div>
    <w:div w:id="1507548990">
      <w:bodyDiv w:val="1"/>
      <w:marLeft w:val="0"/>
      <w:marRight w:val="0"/>
      <w:marTop w:val="0"/>
      <w:marBottom w:val="0"/>
      <w:divBdr>
        <w:top w:val="none" w:sz="0" w:space="0" w:color="auto"/>
        <w:left w:val="none" w:sz="0" w:space="0" w:color="auto"/>
        <w:bottom w:val="none" w:sz="0" w:space="0" w:color="auto"/>
        <w:right w:val="none" w:sz="0" w:space="0" w:color="auto"/>
      </w:divBdr>
    </w:div>
    <w:div w:id="1566840636">
      <w:bodyDiv w:val="1"/>
      <w:marLeft w:val="0"/>
      <w:marRight w:val="0"/>
      <w:marTop w:val="0"/>
      <w:marBottom w:val="0"/>
      <w:divBdr>
        <w:top w:val="none" w:sz="0" w:space="0" w:color="auto"/>
        <w:left w:val="none" w:sz="0" w:space="0" w:color="auto"/>
        <w:bottom w:val="none" w:sz="0" w:space="0" w:color="auto"/>
        <w:right w:val="none" w:sz="0" w:space="0" w:color="auto"/>
      </w:divBdr>
    </w:div>
    <w:div w:id="1775130517">
      <w:bodyDiv w:val="1"/>
      <w:marLeft w:val="0"/>
      <w:marRight w:val="0"/>
      <w:marTop w:val="0"/>
      <w:marBottom w:val="0"/>
      <w:divBdr>
        <w:top w:val="none" w:sz="0" w:space="0" w:color="auto"/>
        <w:left w:val="none" w:sz="0" w:space="0" w:color="auto"/>
        <w:bottom w:val="none" w:sz="0" w:space="0" w:color="auto"/>
        <w:right w:val="none" w:sz="0" w:space="0" w:color="auto"/>
      </w:divBdr>
    </w:div>
    <w:div w:id="1797869409">
      <w:bodyDiv w:val="1"/>
      <w:marLeft w:val="0"/>
      <w:marRight w:val="0"/>
      <w:marTop w:val="0"/>
      <w:marBottom w:val="0"/>
      <w:divBdr>
        <w:top w:val="none" w:sz="0" w:space="0" w:color="auto"/>
        <w:left w:val="none" w:sz="0" w:space="0" w:color="auto"/>
        <w:bottom w:val="none" w:sz="0" w:space="0" w:color="auto"/>
        <w:right w:val="none" w:sz="0" w:space="0" w:color="auto"/>
      </w:divBdr>
    </w:div>
    <w:div w:id="18135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20</cp:revision>
  <dcterms:created xsi:type="dcterms:W3CDTF">2014-12-04T00:21:00Z</dcterms:created>
  <dcterms:modified xsi:type="dcterms:W3CDTF">2014-12-04T01:13:00Z</dcterms:modified>
</cp:coreProperties>
</file>