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pPr>
      <w:r>
        <w:rPr>
          <w:rFonts w:ascii="Calibri" w:cs="Calibri" w:eastAsia="Calibri" w:hAnsi="Calibri"/>
          <w:b/>
          <w:bCs/>
          <w:color w:val="1B3A4B"/>
          <w:sz w:val="36"/>
          <w:szCs w:val="36"/>
        </w:rPr>
        <w:t xml:space="preserve">COLLECTOR CODE vs CURSOR GAPS</w:t>
      </w:r>
    </w:p>
    <w:p>
      <w:pPr>
        <w:spacing w:after="80" w:before="0" w:line="240"/>
      </w:pPr>
      <w:r>
        <w:rPr>
          <w:rFonts w:ascii="Calibri" w:cs="Calibri" w:eastAsia="Calibri" w:hAnsi="Calibri"/>
          <w:i/>
          <w:iCs/>
          <w:color w:val="444444"/>
          <w:sz w:val="21"/>
          <w:szCs w:val="21"/>
        </w:rPr>
        <w:t xml:space="preserve">Audit of collector_program_code_2026-09-06.zip against the 4 Sep lock and Cursor’s remaining list.</w:t>
      </w:r>
    </w:p>
    <w:p>
      <w:pPr>
        <w:spacing w:after="200" w:before="0" w:line="240"/>
      </w:pPr>
      <w:r>
        <w:rPr>
          <w:rFonts w:ascii="Calibri" w:cs="Calibri" w:eastAsia="Calibri" w:hAnsi="Calibri"/>
          <w:color w:val="222222"/>
          <w:sz w:val="21"/>
          <w:szCs w:val="21"/>
        </w:rPr>
        <w:t xml:space="preserve">Re-read of collector.rs, roc.rs, div1.rs, schedule.rs, retrieve/mod.rs, adapters/mod.rs, owner_lock_apply.rs. Live SQLite is the system of record.</w:t>
      </w:r>
    </w:p>
    <w:p>
      <w:pPr>
        <w:pStyle w:val="Heading1"/>
        <w:pBdr>
          <w:bottom w:val="single" w:color="C4A35A" w:sz="12" w:space="4"/>
        </w:pBdr>
        <w:spacing w:after="140" w:before="280"/>
      </w:pPr>
      <w:r>
        <w:rPr>
          <w:rFonts w:ascii="Calibri" w:cs="Calibri" w:eastAsia="Calibri" w:hAnsi="Calibri"/>
          <w:b/>
          <w:bCs/>
          <w:color w:val="1B3A4B"/>
          <w:sz w:val="28"/>
          <w:szCs w:val="28"/>
        </w:rPr>
        <w:t xml:space="preserve">1. Verdict</w:t>
      </w:r>
    </w:p>
    <w:p>
      <w:pPr>
        <w:spacing w:after="120" w:before="0" w:line="240"/>
      </w:pPr>
      <w:r>
        <w:rPr>
          <w:rFonts w:ascii="Calibri" w:cs="Calibri" w:eastAsia="Calibri" w:hAnsi="Calibri"/>
          <w:color w:val="222222"/>
          <w:sz w:val="21"/>
          <w:szCs w:val="21"/>
        </w:rPr>
        <w:t xml:space="preserve">Cursor is not inventing a second requirements set. Most Ready = No and last_run FAIL rows are either honest incomplete book data or the complete-gate scoring the wrong thing.</w:t>
      </w:r>
    </w:p>
    <w:p>
      <w:pPr>
        <w:spacing w:after="120" w:before="0" w:line="240"/>
      </w:pPr>
      <w:r>
        <w:rPr>
          <w:rFonts w:ascii="Calibri" w:cs="Calibri" w:eastAsia="Calibri" w:hAnsi="Calibri"/>
          <w:color w:val="222222"/>
          <w:sz w:val="21"/>
          <w:szCs w:val="21"/>
        </w:rPr>
        <w:t xml:space="preserve">The zip implements Phases 1–5 gates. It still fails live retrieve on several vendors, still treats MLP / ordinary names as ROC holes, and still treats “calendar months left in the year” as “issuer pay dates left.” Those three defects make the fleet look more broken than the book is.</w:t>
      </w:r>
    </w:p>
    <w:p>
      <w:pPr>
        <w:spacing w:after="120" w:line="240"/>
      </w:pPr>
      <w:r>
        <w:rPr>
          <w:rFonts w:ascii="Calibri" w:cs="Calibri" w:eastAsia="Calibri" w:hAnsi="Calibri"/>
          <w:color w:val="222222"/>
          <w:sz w:val="21"/>
          <w:szCs w:val="21"/>
        </w:rPr>
        <w:t xml:space="preserve">This pass adds one fact Cursor did not have: </w:t>
      </w:r>
      <w:r>
        <w:rPr>
          <w:rFonts w:ascii="Calibri" w:cs="Calibri" w:eastAsia="Calibri" w:hAnsi="Calibri"/>
          <w:b/>
          <w:bCs/>
          <w:color w:val="222222"/>
          <w:sz w:val="21"/>
          <w:szCs w:val="21"/>
        </w:rPr>
        <w:t xml:space="preserve">MSTU pays. </w:t>
      </w:r>
      <w:r>
        <w:rPr>
          <w:rFonts w:ascii="Calibri" w:cs="Calibri" w:eastAsia="Calibri" w:hAnsi="Calibri"/>
          <w:color w:val="222222"/>
          <w:sz w:val="21"/>
          <w:szCs w:val="21"/>
        </w:rPr>
        <w:t xml:space="preserve">The issuer page rexshares.com/mstu/ prints $0.0279 income payable 2026-08-26. That is a special, not Monthly. ROC stays not-in-scope. Do not take aggregator $0.2880.</w:t>
      </w:r>
    </w:p>
    <w:p>
      <w:pPr>
        <w:pStyle w:val="Heading1"/>
        <w:pBdr>
          <w:bottom w:val="single" w:color="C4A35A" w:sz="12" w:space="4"/>
        </w:pBdr>
        <w:spacing w:after="140" w:before="280"/>
      </w:pPr>
      <w:r>
        <w:rPr>
          <w:rFonts w:ascii="Calibri" w:cs="Calibri" w:eastAsia="Calibri" w:hAnsi="Calibri"/>
          <w:b/>
          <w:bCs/>
          <w:color w:val="1B3A4B"/>
          <w:sz w:val="28"/>
          <w:szCs w:val="28"/>
        </w:rPr>
        <w:t xml:space="preserve">2. What the code got right</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collector_is_complete ≠ last_run_ok. Required Skip is incomplete. Backtest Skip does not block.</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CASH skips ROC. Empty div_type on an income name is a gap. DIV-1 on create; incoming CASH is not overwritten to DIV-1.</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Paid-row silent supersede is ticketed. Plan $/share is not written by collect.</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Nasdaq / dividendhistory URLs are marked third-party in financial-domain::div1 and must not match a declaration source.</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AMDW 100% ROC owner-confirm path exists (RocPlanConfirm). Weekly cadence lock list exists (AMDW, QDTE, RDTE, TOPW, XDTE, YBTC; XPAY Monthly).</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SVOL long slug + Drupal node 536 distributions URL is already in div1.rs.</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stored_remaining_planned already counts unoccurred stored dates through 31 Dec. The complete-gate does not use it; it uses calendar remaining_periods_to_year_end instead.</w:t>
      </w:r>
    </w:p>
    <w:p>
      <w:pPr>
        <w:pStyle w:val="Heading1"/>
        <w:pBdr>
          <w:bottom w:val="single" w:color="C4A35A" w:sz="12" w:space="4"/>
        </w:pBdr>
        <w:spacing w:after="140" w:before="280"/>
      </w:pPr>
      <w:r>
        <w:rPr>
          <w:rFonts w:ascii="Calibri" w:cs="Calibri" w:eastAsia="Calibri" w:hAnsi="Calibri"/>
          <w:b/>
          <w:bCs/>
          <w:color w:val="1B3A4B"/>
          <w:sz w:val="28"/>
          <w:szCs w:val="28"/>
        </w:rPr>
        <w:t xml:space="preserve">3. Code defects (not owner clicks)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440"/>
        <w:gridCol w:w="4440"/>
      </w:tblGrid>
      <w:tr>
        <w:trPr>
          <w:tblHeader/>
        </w:trPr>
        <w:tc>
          <w:tcPr>
            <w:tcW w:type="dxa" w:w="120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ID</w:t>
            </w:r>
          </w:p>
        </w:tc>
        <w:tc>
          <w:tcPr>
            <w:tcW w:type="dxa" w:w="444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Defect</w:t>
            </w:r>
          </w:p>
        </w:tc>
        <w:tc>
          <w:tcPr>
            <w:tcW w:type="dxa" w:w="444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Why Cursor looks stuck</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D1</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No roc_scope pre-validation. needs_roc_research_on_create is true for every non-CASH name. collector_status always requires roc_pct + owner accept.</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MPLX / EPD / ET stay ROC holes. TSLL / SOXL / MSTU stay on the 19a-1 worklist after the owner not-in-scope lock.</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D2</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remaining_periods_to_year_end("2026-09-06", 12) = 4 (Sep–Dec calendar months). remaining_year_matches requires planned_remaining == that number.</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GLAD / QYLD / TSPY / CLM / CRF / SVOL show 3 vs 4. Code wants a fourth date the issuer did not publish because September already paid.</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D3</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Direxion / JEPQ / MPLX / Gladstone seed URLs are short slugs or the JS widget, not the working same-host page.</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last_run FAIL empty / 403. Cloudflare is WAF, not a cache. No proxy.</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D4</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live_market_snapshot still pulls Yahoo chart events=div as declaration candidates.</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Lock: Yahoo is last price only. Must not feed CollectorRetrieve.</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D5</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dividendinvestor + nasdaq parsers still compile into retrieve adapters (nasdaq.rs says fixture-only; dividendinvestor is wired in parse_vendor_distributions).</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Any live fetch of those hosts is a ban. Keep parsers only if fetch is proven dead.</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D6</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Complete-gate requires roc_owner_accepted. Template 100% with method=template and no notice URL is still Complete=N.</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Fleet of Roundhill names can look unfinished even after stored 100% until owner Accept or a 19a-1 URL is attached.</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D7</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HAKY empty div_type is a real seed hole. Code will not complete that row until DIV-1 is written.</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Cursor asking again is correct. Research pack has issuer quotes. Owner click, not a retrieve bug.</w:t>
            </w:r>
          </w:p>
        </w:tc>
      </w:tr>
    </w:tbl>
    <w:p>
      <w:pPr>
        <w:spacing w:after="120" w:before="160" w:line="240"/>
      </w:pPr>
      <w:r>
        <w:rPr>
          <w:rFonts w:ascii="Calibri" w:cs="Calibri" w:eastAsia="Calibri" w:hAnsi="Calibri"/>
          <w:b/>
          <w:bCs/>
          <w:color w:val="222222"/>
          <w:sz w:val="21"/>
          <w:szCs w:val="21"/>
        </w:rPr>
        <w:t xml:space="preserve">Evidence in this zip:</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collector.rs:99–104 roc_filled = roc_pct_minor.is_some() &amp;&amp; roc_owner_accepted. No roc_scope branch.</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collector.rs:196–198 needs_roc_research_on_create = !uses_cash_par. Every MLP and ordinary lock is a hole.</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schedule.rs:340 monthly remaining = 13 − month. 6 Sep → 4.</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retrieve/mod.rs:1332–1336 Yahoo v8 chart range=2y events=div; parsed.candidates returned from live_market_snapshot.</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adapters/mod.rs wires dividendinvestor into parse_vendor_distributions.</w:t>
      </w:r>
    </w:p>
    <w:p>
      <w:pPr>
        <w:pStyle w:val="Heading1"/>
        <w:pBdr>
          <w:bottom w:val="single" w:color="C4A35A" w:sz="12" w:space="4"/>
        </w:pBdr>
        <w:spacing w:after="140" w:before="280"/>
      </w:pPr>
      <w:r>
        <w:rPr>
          <w:rFonts w:ascii="Calibri" w:cs="Calibri" w:eastAsia="Calibri" w:hAnsi="Calibri"/>
          <w:b/>
          <w:bCs/>
          <w:color w:val="1B3A4B"/>
          <w:sz w:val="28"/>
          <w:szCs w:val="28"/>
        </w:rPr>
        <w:t xml:space="preserve">4. Cursor list vs this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440"/>
        <w:gridCol w:w="4440"/>
      </w:tblGrid>
      <w:tr>
        <w:trPr>
          <w:tblHeader/>
        </w:trPr>
        <w:tc>
          <w:tcPr>
            <w:tcW w:type="dxa" w:w="120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Cursor item</w:t>
            </w:r>
          </w:p>
        </w:tc>
        <w:tc>
          <w:tcPr>
            <w:tcW w:type="dxa" w:w="444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Agree?</w:t>
            </w:r>
          </w:p>
        </w:tc>
        <w:tc>
          <w:tcPr>
            <w:tcW w:type="dxa" w:w="444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What to do</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GLAD last_run FAIL / 3 vs 4</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Partial</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Parse newsroom press, not the QuoteMedia widget. Do not invent December. Board meets October for Oct–Dec. 3 vs 4 is D2. BDC = year-end 1099, not monthly 19a-1.</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HAKY inception + DIV-1 + 19a-1 + amounts</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Yes</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Owner clicks. Inception 2026-01-20 vs Launch 01/21/2026. DIV-1 yes. 04-30-26 notice prints 100%. No newer PDF body than 05-29-26 seed. Do not overwrite paid.</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JEPQ empty / dates-only PDF</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Yes</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Still no same-host US $/share table. Keep FAIL. Aggregator amounts are banned. Do not scrape Yahoo.</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MPLX 403 + ROC</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No on ROC</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ROC already owner-locked not-in-scope. Only declarations. Cloudflare 403 = loud miss, not 0%.</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MSTU frequency None</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Updated</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Issuer rexshares.com/mstu/ prints $0.0279 payable 2026-08-26 (Income). Keep frequency None. Store the paid special. Do not invent Monthly. Do not take aggregator $0.2880. ROC stays not-in-scope.</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QYLD empty hub</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Partial</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Tax-supplements + Form-19a work. Latest parsed: 2026-08-24 notice, pay 2026-08-27, $0.1829, 99.72% ROC. Product page is JS.</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SOXL no 2026 dates</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Yes</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Need product-page table in a WebView. Do not change ROC. 2026 dates or none this year is an owner click if WAF blocks GET.</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SVOL history drop 4 vs 64</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Yes</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Use https://www.simplify.us/etfs/536/distributions. Do not wipe stored history. June S19a prints $0.2800 with $0.2394 ROC (85.5%).</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TSLL 403</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Yes on retrieve</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Long product slug has a TSLL table when HTML renders. Do not change ROC or invent dates.</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TSPY 0.30007 vs 0.2954</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Yes</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Public HTML still blanks Sep 2 amount. API current print for 2026-09-02 is $0.2954. Stored $0.30007 is the 2026-08-05 amount. Ticket. Do not overwrite.</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IGLD Oct missing</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Mostly D2</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Issuer pays early month: 2026-09-02 $0.3991 already paid. Next dates are ~Oct 1–2, Nov 2, Dec 1 — not month-end 09-30 / 11-30 derives.</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QDVO amount swings + 19a-1</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Yes data, not wipe</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June press prints QDVO $0.26601 pay 2026-06-30. Ticket variation. Do not overwrite.</w:t>
            </w:r>
          </w:p>
        </w:tc>
      </w:tr>
      <w:tr>
        <w:tc>
          <w:tcPr>
            <w:tcW w:type="dxa" w:w="1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CLM / CRF 3 vs 4</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D2</w:t>
            </w:r>
          </w:p>
        </w:tc>
        <w:tc>
          <w:tcPr>
            <w:tcW w:type="dxa" w:w="444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Managed monthly through Nov 13 on file. December may be none until the Oct NAV reset. Do not invent 2026-12-31.</w:t>
            </w:r>
          </w:p>
        </w:tc>
      </w:tr>
      <w:tr>
        <w:tc>
          <w:tcPr>
            <w:tcW w:type="dxa" w:w="1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Fleet C notice for every DIV-1</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Too wide</w:t>
            </w:r>
          </w:p>
        </w:tc>
        <w:tc>
          <w:tcPr>
            <w:tcW w:type="dxa" w:w="444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Skip MLP (EPD ET MPLX), skip owner ordinary (TSLL SOXL MSTU), skip CASH, skip AMDW accepted. Only 1940 Act income ETFs need a notice URL. GLAD is BDC / 1099, not 19a-1.</w:t>
            </w:r>
          </w:p>
        </w:tc>
      </w:tr>
    </w:tbl>
    <w:p>
      <w:pPr>
        <w:pStyle w:val="Heading1"/>
        <w:pBdr>
          <w:bottom w:val="single" w:color="C4A35A" w:sz="12" w:space="4"/>
        </w:pBdr>
        <w:spacing w:after="140" w:before="280"/>
      </w:pPr>
      <w:r>
        <w:rPr>
          <w:rFonts w:ascii="Calibri" w:cs="Calibri" w:eastAsia="Calibri" w:hAnsi="Calibri"/>
          <w:b/>
          <w:bCs/>
          <w:color w:val="1B3A4B"/>
          <w:sz w:val="28"/>
          <w:szCs w:val="28"/>
        </w:rPr>
        <w:t xml:space="preserve">5. What is not a code problem</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Many Ready=N rows on a migrated book with unaccepted ROC and empty HAKY div_type — the gate is doing what Phase 1 specified.</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Cloudflare 403 on Direxion / MPLX from a Rust GET. That is WAF. Tauri WebView or owner paste is the allowed path. No proxy.</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Amount variation tickets (HAKY, TSPY, IGLD, QDVO). Lock says ticket, owner Except/Reject, never silent replace.</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JEPQ last_run FAIL while the US host prints dates only. That FAIL is honest until a same-host $/share table exists.</w:t>
      </w:r>
    </w:p>
    <w:p>
      <w:pPr>
        <w:pStyle w:val="Heading1"/>
        <w:pBdr>
          <w:bottom w:val="single" w:color="C4A35A" w:sz="12" w:space="4"/>
        </w:pBdr>
        <w:spacing w:after="140" w:before="280"/>
      </w:pPr>
      <w:r>
        <w:rPr>
          <w:rFonts w:ascii="Calibri" w:cs="Calibri" w:eastAsia="Calibri" w:hAnsi="Calibri"/>
          <w:b/>
          <w:bCs/>
          <w:color w:val="1B3A4B"/>
          <w:sz w:val="28"/>
          <w:szCs w:val="28"/>
        </w:rPr>
        <w:t xml:space="preserve">6. Files for the next Cursor slice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File</w:t>
            </w:r>
          </w:p>
        </w:tc>
        <w:tc>
          <w:tcPr>
            <w:tcW w:type="dxa" w:w="5880"/>
            <w:tcBorders>
              <w:top w:val="single" w:color="C5C0B5" w:sz="4"/>
              <w:left w:val="single" w:color="C5C0B5" w:sz="4"/>
              <w:bottom w:val="single" w:color="C5C0B5" w:sz="4"/>
              <w:right w:val="single" w:color="C5C0B5" w:sz="4"/>
            </w:tcBorders>
            <w:shd w:fill="1B3A4B" w:val="clear"/>
            <w:tcMar>
              <w:top w:type="dxa" w:w="50"/>
              <w:left w:type="dxa" w:w="70"/>
              <w:bottom w:type="dxa" w:w="50"/>
              <w:right w:type="dxa" w:w="70"/>
            </w:tcMar>
            <w:vAlign w:val="top"/>
          </w:tcPr>
          <w:p>
            <w:r>
              <w:rPr>
                <w:rFonts w:ascii="Calibri" w:cs="Calibri" w:eastAsia="Calibri" w:hAnsi="Calibri"/>
                <w:b/>
                <w:bCs/>
                <w:color w:val="FFFFFF"/>
                <w:sz w:val="17"/>
                <w:szCs w:val="17"/>
              </w:rPr>
              <w:t xml:space="preserve">Role</w:t>
            </w:r>
          </w:p>
        </w:tc>
      </w:tr>
      <w:tr>
        <w:tc>
          <w:tcPr>
            <w:tcW w:type="dxa" w:w="4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collector_cursor_prompt_2026-09-06.md</w:t>
            </w:r>
          </w:p>
        </w:tc>
        <w:tc>
          <w:tcPr>
            <w:tcW w:type="dxa" w:w="588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One slice: D1–D5 + seed URL fixes. No cadence rewrite. No ROC 0% write. No owner clicks applied.</w:t>
            </w:r>
          </w:p>
        </w:tc>
      </w:tr>
      <w:tr>
        <w:tc>
          <w:tcPr>
            <w:tcW w:type="dxa" w:w="4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collector_remaining_pack_2026-09-06.json</w:t>
            </w:r>
          </w:p>
        </w:tc>
        <w:tc>
          <w:tcPr>
            <w:tcW w:type="dxa" w:w="588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Issuer facts only. Oracle evidence. Do not wipe stored paid history.</w:t>
            </w:r>
          </w:p>
        </w:tc>
      </w:tr>
      <w:tr>
        <w:tc>
          <w:tcPr>
            <w:tcW w:type="dxa" w:w="420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bCs/>
                <w:color w:val="222222"/>
                <w:sz w:val="17"/>
                <w:szCs w:val="17"/>
              </w:rPr>
              <w:t xml:space="preserve">collector_owner_answers_recommended_2026-09-06.md</w:t>
            </w:r>
          </w:p>
        </w:tc>
        <w:tc>
          <w:tcPr>
            <w:tcW w:type="dxa" w:w="5880"/>
            <w:tcBorders>
              <w:top w:val="single" w:color="C5C0B5" w:sz="4"/>
              <w:left w:val="single" w:color="C5C0B5" w:sz="4"/>
              <w:bottom w:val="single" w:color="C5C0B5" w:sz="4"/>
              <w:right w:val="single" w:color="C5C0B5" w:sz="4"/>
            </w:tcBorders>
            <w:shd w:fill="FFFFFF"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Recommended clicks. Do not apply until you say Yes.</w:t>
            </w:r>
          </w:p>
        </w:tc>
      </w:tr>
      <w:tr>
        <w:tc>
          <w:tcPr>
            <w:tcW w:type="dxa" w:w="420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bCs/>
                <w:color w:val="222222"/>
                <w:sz w:val="17"/>
                <w:szCs w:val="17"/>
              </w:rPr>
              <w:t xml:space="preserve">This document</w:t>
            </w:r>
          </w:p>
        </w:tc>
        <w:tc>
          <w:tcPr>
            <w:tcW w:type="dxa" w:w="5880"/>
            <w:tcBorders>
              <w:top w:val="single" w:color="C5C0B5" w:sz="4"/>
              <w:left w:val="single" w:color="C5C0B5" w:sz="4"/>
              <w:bottom w:val="single" w:color="C5C0B5" w:sz="4"/>
              <w:right w:val="single" w:color="C5C0B5" w:sz="4"/>
            </w:tcBorders>
            <w:shd w:fill="EEF3F6" w:val="clear"/>
            <w:tcMar>
              <w:top w:type="dxa" w:w="50"/>
              <w:left w:type="dxa" w:w="70"/>
              <w:bottom w:type="dxa" w:w="50"/>
              <w:right w:type="dxa" w:w="70"/>
            </w:tcMar>
            <w:vAlign w:val="top"/>
          </w:tcPr>
          <w:p>
            <w:r>
              <w:rPr>
                <w:rFonts w:ascii="Calibri" w:cs="Calibri" w:eastAsia="Calibri" w:hAnsi="Calibri"/>
                <w:b w:val="false"/>
                <w:bCs w:val="false"/>
                <w:color w:val="222222"/>
                <w:sz w:val="17"/>
                <w:szCs w:val="17"/>
              </w:rPr>
              <w:t xml:space="preserve">Authority for what is a code defect vs a book hole vs an owner click.</w:t>
            </w:r>
          </w:p>
        </w:tc>
      </w:tr>
    </w:tbl>
    <w:p>
      <w:pPr>
        <w:pStyle w:val="Heading1"/>
        <w:pBdr>
          <w:bottom w:val="single" w:color="C4A35A" w:sz="12" w:space="4"/>
        </w:pBdr>
        <w:spacing w:after="140" w:before="280"/>
      </w:pPr>
      <w:r>
        <w:rPr>
          <w:rFonts w:ascii="Calibri" w:cs="Calibri" w:eastAsia="Calibri" w:hAnsi="Calibri"/>
          <w:b/>
          <w:bCs/>
          <w:color w:val="1B3A4B"/>
          <w:sz w:val="28"/>
          <w:szCs w:val="28"/>
        </w:rPr>
        <w:t xml:space="preserve">7. Do not build in this slice</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1099 actual process, manual adapter, CASH → DIV-2 rename, auto-tier, proxy around Cloudflare.</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Inventing a fourth 2026 date to satisfy calendar math.</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Overwriting TSPY 2026-09-02 or any other paid row.</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Rewriting the rejected 9-step Add Position wizard.</w:t>
      </w:r>
    </w:p>
    <w:p>
      <w:pPr>
        <w:spacing w:after="80" w:line="240"/>
        <w:ind w:left="360"/>
      </w:pPr>
      <w:r>
        <w:rPr>
          <w:rFonts w:ascii="Calibri" w:cs="Calibri" w:eastAsia="Calibri" w:hAnsi="Calibri"/>
          <w:b/>
          <w:bCs/>
          <w:color w:val="C4A35A"/>
          <w:sz w:val="21"/>
          <w:szCs w:val="21"/>
        </w:rPr>
        <w:t xml:space="preserve">•  </w:t>
      </w:r>
      <w:r>
        <w:rPr>
          <w:rFonts w:ascii="Calibri" w:cs="Calibri" w:eastAsia="Calibri" w:hAnsi="Calibri"/>
          <w:color w:val="222222"/>
          <w:sz w:val="21"/>
          <w:szCs w:val="21"/>
        </w:rPr>
        <w:t xml:space="preserve">Using HAKY as a fixture name in tests.</w:t>
      </w:r>
    </w:p>
    <w:p>
      <w:pPr>
        <w:pStyle w:val="Heading1"/>
        <w:pBdr>
          <w:bottom w:val="single" w:color="C4A35A" w:sz="12" w:space="4"/>
        </w:pBdr>
        <w:spacing w:after="140" w:before="280"/>
      </w:pPr>
      <w:r>
        <w:rPr>
          <w:rFonts w:ascii="Calibri" w:cs="Calibri" w:eastAsia="Calibri" w:hAnsi="Calibri"/>
          <w:b/>
          <w:bCs/>
          <w:color w:val="1B3A4B"/>
          <w:sz w:val="28"/>
          <w:szCs w:val="28"/>
        </w:rPr>
        <w:t xml:space="preserve">8. Suggested order of work</w:t>
      </w:r>
    </w:p>
    <w:p>
      <w:pPr>
        <w:spacing w:after="120" w:before="0" w:line="240"/>
      </w:pPr>
      <w:r>
        <w:rPr>
          <w:rFonts w:ascii="Calibri" w:cs="Calibri" w:eastAsia="Calibri" w:hAnsi="Calibri"/>
          <w:color w:val="222222"/>
          <w:sz w:val="21"/>
          <w:szCs w:val="21"/>
        </w:rPr>
        <w:t xml:space="preserve">1. D1 roc_scope + complete-gate / fill-gaps goldens on MLP1 and ORD1. Fleet ROC column clears on MPLX/EPD/ET/TSLL/SOXL/MSTU without writing 0%.</w:t>
      </w:r>
    </w:p>
    <w:p>
      <w:pPr>
        <w:spacing w:after="120" w:before="0" w:line="240"/>
      </w:pPr>
      <w:r>
        <w:rPr>
          <w:rFonts w:ascii="Calibri" w:cs="Calibri" w:eastAsia="Calibri" w:hAnsi="Calibri"/>
          <w:color w:val="222222"/>
          <w:sz w:val="21"/>
          <w:szCs w:val="21"/>
        </w:rPr>
        <w:t xml:space="preserve">2. D2 remaining-year compare against issuer / stored unoccurred dates. 3 vs 4 tickets disappear on CLM/CRF/GLAD/TSPY/SVOL where the issuer list is already complete.</w:t>
      </w:r>
    </w:p>
    <w:p>
      <w:pPr>
        <w:spacing w:after="120" w:before="0" w:line="240"/>
      </w:pPr>
      <w:r>
        <w:rPr>
          <w:rFonts w:ascii="Calibri" w:cs="Calibri" w:eastAsia="Calibri" w:hAnsi="Calibri"/>
          <w:color w:val="222222"/>
          <w:sz w:val="21"/>
          <w:szCs w:val="21"/>
        </w:rPr>
        <w:t xml:space="preserve">3. D4/D5 cut Yahoo events=div and live dividendinvestor/nasdaq fetch from CollectorRetrieve.</w:t>
      </w:r>
    </w:p>
    <w:p>
      <w:pPr>
        <w:spacing w:after="120" w:before="0" w:line="240"/>
      </w:pPr>
      <w:r>
        <w:rPr>
          <w:rFonts w:ascii="Calibri" w:cs="Calibri" w:eastAsia="Calibri" w:hAnsi="Calibri"/>
          <w:color w:val="222222"/>
          <w:sz w:val="21"/>
          <w:szCs w:val="21"/>
        </w:rPr>
        <w:t xml:space="preserve">4. D3 seed URL swaps only. GLAD newsroom. SVOL node 536 already present — stop using the short product table as history. MSTU product page for the one paid special. JEPQ stays FAIL.</w:t>
      </w:r>
    </w:p>
    <w:p>
      <w:pPr>
        <w:spacing w:after="120" w:before="0" w:line="240"/>
      </w:pPr>
      <w:r>
        <w:rPr>
          <w:rFonts w:ascii="Calibri" w:cs="Calibri" w:eastAsia="Calibri" w:hAnsi="Calibri"/>
          <w:color w:val="222222"/>
          <w:sz w:val="21"/>
          <w:szCs w:val="21"/>
        </w:rPr>
        <w:t xml:space="preserve">5. Owner clicks from the answers file after the code slice is green. Not before.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6" w:space="6"/>
      </w:pBdr>
      <w:jc w:val="right"/>
    </w:pPr>
    <w:r>
      <w:rPr>
        <w:rFonts w:ascii="Calibri" w:cs="Calibri" w:eastAsia="Calibri" w:hAnsi="Calibri"/>
        <w:i/>
        <w:iCs/>
        <w:color w:val="666666"/>
        <w:sz w:val="16"/>
        <w:szCs w:val="16"/>
      </w:rPr>
      <w:t xml:space="preserve">Fixture green is not the gate   p.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8" w:space="6"/>
      </w:pBdr>
    </w:pPr>
    <w:r>
      <w:rPr>
        <w:rFonts w:ascii="Calibri" w:cs="Calibri" w:eastAsia="Calibri" w:hAnsi="Calibri"/>
        <w:b/>
        <w:bCs/>
        <w:color w:val="1B3A4B"/>
        <w:sz w:val="16"/>
        <w:szCs w:val="16"/>
      </w:rPr>
      <w:t xml:space="preserve">FINOS  ·  Collector audit</w:t>
    </w:r>
    <w:r>
      <w:rPr>
        <w:rFonts w:ascii="Calibri" w:cs="Calibri" w:eastAsia="Calibri" w:hAnsi="Calibri"/>
        <w:color w:val="666666"/>
        <w:sz w:val="16"/>
        <w:szCs w:val="16"/>
      </w:rPr>
      <w:t xml:space="preserve">    Owner-final  ·  6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3A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2026-09-06T17:53:42.379Z</dcterms:created>
  <dcterms:modified xsi:type="dcterms:W3CDTF">2026-09-06T17:53:42.380Z</dcterms:modified>
</cp:coreProperties>
</file>

<file path=docProps/custom.xml><?xml version="1.0" encoding="utf-8"?>
<Properties xmlns="http://schemas.openxmlformats.org/officeDocument/2006/custom-properties" xmlns:vt="http://schemas.openxmlformats.org/officeDocument/2006/docPropsVTypes"/>
</file>