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76"/>
      </w:pPr>
      <w:r>
        <w:rPr>
          <w:rFonts w:ascii="Calibri" w:cs="Calibri" w:eastAsia="Calibri" w:hAnsi="Calibri"/>
          <w:b/>
          <w:bCs/>
          <w:i w:val="false"/>
          <w:iCs w:val="false"/>
          <w:color w:val="2E5090"/>
          <w:sz w:val="18"/>
          <w:szCs w:val="18"/>
        </w:rPr>
        <w:t xml:space="preserve">FINANCE MANAGEMENT SYSTEM</w:t>
      </w:r>
    </w:p>
    <w:p>
      <w:pPr>
        <w:spacing w:after="30" w:before="0" w:line="276"/>
      </w:pPr>
      <w:r>
        <w:rPr>
          <w:rFonts w:ascii="Calibri" w:cs="Calibri" w:eastAsia="Calibri" w:hAnsi="Calibri"/>
          <w:b/>
          <w:bCs/>
          <w:i w:val="false"/>
          <w:iCs w:val="false"/>
          <w:color w:val="1B365D"/>
          <w:sz w:val="30"/>
          <w:szCs w:val="30"/>
        </w:rPr>
        <w:t xml:space="preserve">Collector draft — conflict analysis (not accepted)</w:t>
      </w:r>
    </w:p>
    <w:p>
      <w:pPr>
        <w:spacing w:after="110" w:before="0" w:line="276"/>
      </w:pPr>
      <w:r>
        <w:rPr>
          <w:rFonts w:ascii="Calibri" w:cs="Calibri" w:eastAsia="Calibri" w:hAnsi="Calibri"/>
          <w:b w:val="false"/>
          <w:bCs w:val="false"/>
          <w:i/>
          <w:iCs/>
          <w:color w:val="5B6B7B"/>
          <w:sz w:val="20"/>
          <w:szCs w:val="20"/>
        </w:rPr>
        <w:t xml:space="preserve">4 September 2026. Analyzes the owner-edited collector text against itself and against prior locks. Nothing in the edited draft is adopted until the owner picks a side on each X-id.</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How this was read</w:t>
      </w:r>
    </w:p>
    <w:p>
      <w:pPr>
        <w:spacing w:after="110" w:before="0" w:line="276"/>
      </w:pPr>
      <w:r>
        <w:rPr>
          <w:rFonts w:ascii="Calibri" w:cs="Calibri" w:eastAsia="Calibri" w:hAnsi="Calibri"/>
          <w:b w:val="false"/>
          <w:bCs w:val="false"/>
          <w:i w:val="false"/>
          <w:iCs w:val="false"/>
          <w:color w:val="222222"/>
          <w:sz w:val="22"/>
          <w:szCs w:val="22"/>
        </w:rPr>
        <w:t xml:space="preserve">The edited draft is trying to say three true things at once: (1) build a reusable adapter before you treat the name as a holding, (2) never invent missing facts, (3) later collects must not smash established data. Those are compatible. Several sentences then cancel each other on when a lot is allowed, when ROC is required, and what “complete” means.</w:t>
      </w:r>
    </w:p>
    <w:p>
      <w:pPr>
        <w:spacing w:after="110" w:before="0" w:line="276"/>
      </w:pPr>
      <w:r>
        <w:rPr>
          <w:rFonts w:ascii="Calibri" w:cs="Calibri" w:eastAsia="Calibri" w:hAnsi="Calibri"/>
          <w:b w:val="false"/>
          <w:bCs w:val="false"/>
          <w:i w:val="false"/>
          <w:iCs w:val="false"/>
          <w:color w:val="222222"/>
          <w:sz w:val="22"/>
          <w:szCs w:val="22"/>
        </w:rPr>
        <w:t xml:space="preserve">Prior locks this was checked against: Add Position research-first (29 Aug), adapter decisions (2 Sep), collector initial vs runtime (4 Sep as issued), dual-cost, unknown≠$0, Plan confirm by owner, declaration last_run independent of ROC.</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X1 — Identity may be incomplete vs lot blocked until 100%</w:t>
      </w:r>
    </w:p>
    <w:p>
      <w:pPr>
        <w:spacing w:after="110" w:before="0" w:line="276"/>
      </w:pPr>
      <w:r>
        <w:rPr>
          <w:rFonts w:ascii="Calibri" w:cs="Calibri" w:eastAsia="Calibri" w:hAnsi="Calibri"/>
          <w:b w:val="false"/>
          <w:bCs w:val="false"/>
          <w:i w:val="false"/>
          <w:iCs w:val="false"/>
          <w:color w:val="222222"/>
          <w:sz w:val="22"/>
          <w:szCs w:val="22"/>
        </w:rPr>
        <w:t xml:space="preserve">Draft says all of: save identity even if holes remain; never call collector complete until gaps filled; never ready for first lot until all fields established (except optional backtest); never ready until ROC estimate entered; Phase I done when ROC is stored OR a ticket; Add lots is a separate function; once collector is complete, Add lot is called.</w:t>
      </w:r>
    </w:p>
    <w:p>
      <w:pPr>
        <w:spacing w:after="110" w:before="0" w:line="276"/>
      </w:pPr>
      <w:r>
        <w:rPr>
          <w:rFonts w:ascii="Calibri" w:cs="Calibri" w:eastAsia="Calibri" w:hAnsi="Calibri"/>
          <w:b w:val="false"/>
          <w:bCs w:val="false"/>
          <w:i w:val="false"/>
          <w:iCs w:val="false"/>
          <w:color w:val="222222"/>
          <w:sz w:val="22"/>
          <w:szCs w:val="22"/>
        </w:rPr>
        <w:t xml:space="preserve">That is five different gates. Cursor will implement the last sentence it sees.</w:t>
      </w:r>
    </w:p>
    <w:p>
      <w:pPr>
        <w:spacing w:after="110" w:before="0" w:line="276"/>
      </w:pPr>
      <w:r>
        <w:rPr>
          <w:rFonts w:ascii="Calibri" w:cs="Calibri" w:eastAsia="Calibri" w:hAnsi="Calibri"/>
          <w:b w:val="false"/>
          <w:bCs w:val="false"/>
          <w:i w:val="false"/>
          <w:iCs w:val="false"/>
          <w:color w:val="222222"/>
          <w:sz w:val="22"/>
          <w:szCs w:val="22"/>
        </w:rPr>
        <w:t xml:space="preserve">Recommended split:</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Saved = identity + template exist. Holes allowed. Not a holding.</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Collector complete = A+B+C plus owner passed or skipped every prompt on the checklist (including ROC estimate accepted or owner-typed). Backtest optional.</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Add lots enabled only when collector complete. The Add lots screen is still a separate command. The collector does not invent a lot.</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Delete “Phase I done if a ticket exists” as a substitute for ROC. A ticket means not complete.</w:t>
      </w:r>
    </w:p>
    <w:p>
      <w:pPr>
        <w:spacing w:after="110" w:before="0" w:line="276"/>
      </w:pPr>
      <w:r>
        <w:rPr>
          <w:rFonts w:ascii="Calibri" w:cs="Calibri" w:eastAsia="Calibri" w:hAnsi="Calibri"/>
          <w:b w:val="false"/>
          <w:bCs w:val="false"/>
          <w:i w:val="false"/>
          <w:iCs w:val="false"/>
          <w:color w:val="222222"/>
          <w:sz w:val="22"/>
          <w:szCs w:val="22"/>
        </w:rPr>
        <w:t xml:space="preserve">Live conflict: HAKY already has lots and no ROC estimate. If the new gate is adopted, those lots are grandfathered; new names follow the gate.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X2 — Do not ask those fields vs prompt every field</w:t>
      </w:r>
    </w:p>
    <w:p>
      <w:pPr>
        <w:spacing w:after="110" w:before="0" w:line="276"/>
      </w:pPr>
      <w:r>
        <w:rPr>
          <w:rFonts w:ascii="Calibri" w:cs="Calibri" w:eastAsia="Calibri" w:hAnsi="Calibri"/>
          <w:b w:val="false"/>
          <w:bCs w:val="false"/>
          <w:i w:val="false"/>
          <w:iCs w:val="false"/>
          <w:color w:val="222222"/>
          <w:sz w:val="22"/>
          <w:szCs w:val="22"/>
        </w:rPr>
        <w:t xml:space="preserve">3.1: do not ask lots, tier, frequency, Plan $, ROC %, provider on seed.</w:t>
      </w:r>
    </w:p>
    <w:p>
      <w:pPr>
        <w:spacing w:after="110" w:before="0" w:line="276"/>
      </w:pPr>
      <w:r>
        <w:rPr>
          <w:rFonts w:ascii="Calibri" w:cs="Calibri" w:eastAsia="Calibri" w:hAnsi="Calibri"/>
          <w:b w:val="false"/>
          <w:bCs w:val="false"/>
          <w:i w:val="false"/>
          <w:iCs w:val="false"/>
          <w:color w:val="222222"/>
          <w:sz w:val="22"/>
          <w:szCs w:val="22"/>
        </w:rPr>
        <w:t xml:space="preserve">Establish list item 5: retrieve characteristics then prompt risk, div type, ROC estimate, Foundation/Core/Risk On, optional backtest, provider, frequency. Every field accounted for or skipped by the owner.</w:t>
      </w:r>
    </w:p>
    <w:p>
      <w:pPr>
        <w:spacing w:after="110" w:before="0" w:line="276"/>
      </w:pPr>
      <w:r>
        <w:rPr>
          <w:rFonts w:ascii="Calibri" w:cs="Calibri" w:eastAsia="Calibri" w:hAnsi="Calibri"/>
          <w:b w:val="false"/>
          <w:bCs w:val="false"/>
          <w:i w:val="false"/>
          <w:iCs w:val="false"/>
          <w:color w:val="222222"/>
          <w:sz w:val="22"/>
          <w:szCs w:val="22"/>
        </w:rPr>
        <w:t xml:space="preserve">Not a real conflict if sequenced: seed is two fields; after A/B/C a completion checklist asks the rest, each with Accept / Skip (ticket). If both screens ask frequency and provider, that is a conflict. Keep seed mute.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X3 — &lt;12 paid: ticket vs inception search + owner yes/no</w:t>
      </w:r>
    </w:p>
    <w:p>
      <w:pPr>
        <w:spacing w:after="110" w:before="0" w:line="276"/>
      </w:pPr>
      <w:r>
        <w:rPr>
          <w:rFonts w:ascii="Calibri" w:cs="Calibri" w:eastAsia="Calibri" w:hAnsi="Calibri"/>
          <w:b w:val="false"/>
          <w:bCs w:val="false"/>
          <w:i w:val="false"/>
          <w:iCs w:val="false"/>
          <w:color w:val="222222"/>
          <w:sz w:val="22"/>
          <w:szCs w:val="22"/>
        </w:rPr>
        <w:t xml:space="preserve">Issued lock: &lt;12 = exception ticket.</w:t>
      </w:r>
    </w:p>
    <w:p>
      <w:pPr>
        <w:spacing w:after="110" w:before="0" w:line="276"/>
      </w:pPr>
      <w:r>
        <w:rPr>
          <w:rFonts w:ascii="Calibri" w:cs="Calibri" w:eastAsia="Calibri" w:hAnsi="Calibri"/>
          <w:b w:val="false"/>
          <w:bCs w:val="false"/>
          <w:i w:val="false"/>
          <w:iCs w:val="false"/>
          <w:color w:val="222222"/>
          <w:sz w:val="22"/>
          <w:szCs w:val="22"/>
        </w:rPr>
        <w:t xml:space="preserve">Edit: search ticker + inception date, count expected periods from frequency × time since inception, show evidence, owner Yes/No. Must be established, not deferred.</w:t>
      </w:r>
    </w:p>
    <w:p>
      <w:pPr>
        <w:spacing w:after="110" w:before="0" w:line="276"/>
      </w:pPr>
      <w:r>
        <w:rPr>
          <w:rFonts w:ascii="Calibri" w:cs="Calibri" w:eastAsia="Calibri" w:hAnsi="Calibri"/>
          <w:b w:val="false"/>
          <w:bCs w:val="false"/>
          <w:i w:val="false"/>
          <w:iCs w:val="false"/>
          <w:color w:val="222222"/>
          <w:sz w:val="22"/>
          <w:szCs w:val="22"/>
        </w:rPr>
        <w:t xml:space="preserve">These stack: search inception first; owner accepts short history; ticket only if inception cannot be found or owner says No. Do not leave &lt;12 hanging as an open ticket that still allows “complete.”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X4 — Historical amount change: auto-supersede vs owner approval</w:t>
      </w:r>
    </w:p>
    <w:p>
      <w:pPr>
        <w:spacing w:after="110" w:before="0" w:line="276"/>
      </w:pPr>
      <w:r>
        <w:rPr>
          <w:rFonts w:ascii="Calibri" w:cs="Calibri" w:eastAsia="Calibri" w:hAnsi="Calibri"/>
          <w:b w:val="false"/>
          <w:bCs w:val="false"/>
          <w:i w:val="false"/>
          <w:iCs w:val="false"/>
          <w:color w:val="222222"/>
          <w:sz w:val="22"/>
          <w:szCs w:val="22"/>
        </w:rPr>
        <w:t xml:space="preserve">Issued lock and 4.2.6: persist new payable dates / changed amounts (supersede).</w:t>
      </w:r>
    </w:p>
    <w:p>
      <w:pPr>
        <w:spacing w:after="110" w:before="0" w:line="276"/>
      </w:pPr>
      <w:r>
        <w:rPr>
          <w:rFonts w:ascii="Calibri" w:cs="Calibri" w:eastAsia="Calibri" w:hAnsi="Calibri"/>
          <w:b w:val="false"/>
          <w:bCs w:val="false"/>
          <w:i w:val="false"/>
          <w:iCs w:val="false"/>
          <w:color w:val="222222"/>
          <w:sz w:val="22"/>
          <w:szCs w:val="22"/>
        </w:rPr>
        <w:t xml:space="preserve">Edit 3.2.6: do not silently overwrite; open a ticket; established data not erased without owner approval.</w:t>
      </w:r>
    </w:p>
    <w:p>
      <w:pPr>
        <w:spacing w:after="110" w:before="0" w:line="276"/>
      </w:pPr>
      <w:r>
        <w:rPr>
          <w:rFonts w:ascii="Calibri" w:cs="Calibri" w:eastAsia="Calibri" w:hAnsi="Calibri"/>
          <w:b w:val="false"/>
          <w:bCs w:val="false"/>
          <w:i w:val="false"/>
          <w:iCs w:val="false"/>
          <w:color w:val="222222"/>
          <w:sz w:val="22"/>
          <w:szCs w:val="22"/>
        </w:rPr>
        <w:t xml:space="preserve">Split or it fights Phase II date-moves:</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Future (not yet paid) plan date may move when a new notice names a new payable date. Plan $ does not move. No approval needed.</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Already-paid declaration amount/date does not change without owner approval. Ticket.</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Owner Plan $/share never auto-changes.</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X5 — Derive remaining year only on initial run vs runtime refresh</w:t>
      </w:r>
    </w:p>
    <w:p>
      <w:pPr>
        <w:spacing w:after="110" w:before="0" w:line="276"/>
      </w:pPr>
      <w:r>
        <w:rPr>
          <w:rFonts w:ascii="Calibri" w:cs="Calibri" w:eastAsia="Calibri" w:hAnsi="Calibri"/>
          <w:b w:val="false"/>
          <w:bCs w:val="false"/>
          <w:i w:val="false"/>
          <w:iCs w:val="false"/>
          <w:color w:val="222222"/>
          <w:sz w:val="22"/>
          <w:szCs w:val="22"/>
        </w:rPr>
        <w:t xml:space="preserve">3.3.3: derive remaining dates only on the initial run; later, a new payment date may update dates that have not occurred.</w:t>
      </w:r>
    </w:p>
    <w:p>
      <w:pPr>
        <w:spacing w:after="110" w:before="0" w:line="276"/>
      </w:pPr>
      <w:r>
        <w:rPr>
          <w:rFonts w:ascii="Calibri" w:cs="Calibri" w:eastAsia="Calibri" w:hAnsi="Calibri"/>
          <w:b w:val="false"/>
          <w:bCs w:val="false"/>
          <w:i w:val="false"/>
          <w:iCs w:val="false"/>
          <w:color w:val="222222"/>
          <w:sz w:val="22"/>
          <w:szCs w:val="22"/>
        </w:rPr>
        <w:t xml:space="preserve">Phase II table still says derive or refresh remaining dates. 4.3 says declaration run may move a derived date.</w:t>
      </w:r>
    </w:p>
    <w:p>
      <w:pPr>
        <w:spacing w:after="110" w:before="0" w:line="276"/>
      </w:pPr>
      <w:r>
        <w:rPr>
          <w:rFonts w:ascii="Calibri" w:cs="Calibri" w:eastAsia="Calibri" w:hAnsi="Calibri"/>
          <w:b w:val="false"/>
          <w:bCs w:val="false"/>
          <w:i w:val="false"/>
          <w:iCs w:val="false"/>
          <w:color w:val="222222"/>
          <w:sz w:val="22"/>
          <w:szCs w:val="22"/>
        </w:rPr>
        <w:t xml:space="preserve">Adopt: initial run builds the remaining-year set once (vendor else derive). Runtime never rebuilds the whole year from scratch. Runtime only applies a new vendor payable date to unoccurred rows.</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X6 — Runtime ROC vs 1099</w:t>
      </w:r>
    </w:p>
    <w:p>
      <w:pPr>
        <w:spacing w:after="110" w:before="0" w:line="276"/>
      </w:pPr>
      <w:r>
        <w:rPr>
          <w:rFonts w:ascii="Calibri" w:cs="Calibri" w:eastAsia="Calibri" w:hAnsi="Calibri"/>
          <w:b w:val="false"/>
          <w:bCs w:val="false"/>
          <w:i w:val="false"/>
          <w:iCs w:val="false"/>
          <w:color w:val="222222"/>
          <w:sz w:val="22"/>
          <w:szCs w:val="22"/>
        </w:rPr>
        <w:t xml:space="preserve">Phase II table in the edit: ROC search only when ROC update requested or 1099 process is established.</w:t>
      </w:r>
    </w:p>
    <w:p>
      <w:pPr>
        <w:spacing w:after="110" w:before="0" w:line="276"/>
      </w:pPr>
      <w:r>
        <w:rPr>
          <w:rFonts w:ascii="Calibri" w:cs="Calibri" w:eastAsia="Calibri" w:hAnsi="Calibri"/>
          <w:b w:val="false"/>
          <w:bCs w:val="false"/>
          <w:i w:val="false"/>
          <w:iCs w:val="false"/>
          <w:color w:val="222222"/>
          <w:sz w:val="22"/>
          <w:szCs w:val="22"/>
        </w:rPr>
        <w:t xml:space="preserve">4.3.10 and prior lock: runtime ROC is Complete research / Fill research gaps using the same 19a-1 search. 1099 actual is next calendar year.</w:t>
      </w:r>
    </w:p>
    <w:p>
      <w:pPr>
        <w:spacing w:after="110" w:before="0" w:line="276"/>
      </w:pPr>
      <w:r>
        <w:rPr>
          <w:rFonts w:ascii="Calibri" w:cs="Calibri" w:eastAsia="Calibri" w:hAnsi="Calibri"/>
          <w:b w:val="false"/>
          <w:bCs w:val="false"/>
          <w:i w:val="false"/>
          <w:iCs w:val="false"/>
          <w:color w:val="222222"/>
          <w:sz w:val="22"/>
          <w:szCs w:val="22"/>
        </w:rPr>
        <w:t xml:space="preserve">Conflict: waiting for 1099 blocks in-year 19a-1 updates (HAKY’s whole point).</w:t>
      </w:r>
    </w:p>
    <w:p>
      <w:pPr>
        <w:spacing w:after="110" w:before="0" w:line="276"/>
      </w:pPr>
      <w:r>
        <w:rPr>
          <w:rFonts w:ascii="Calibri" w:cs="Calibri" w:eastAsia="Calibri" w:hAnsi="Calibri"/>
          <w:b w:val="false"/>
          <w:bCs w:val="false"/>
          <w:i w:val="false"/>
          <w:iCs w:val="false"/>
          <w:color w:val="222222"/>
          <w:sz w:val="22"/>
          <w:szCs w:val="22"/>
        </w:rPr>
        <w:t xml:space="preserve">Adopt: in-year ROC updates = 19a-1 search when owner requests or when no estimate exists. 1099 process stays a separate following-year actual. Do not couple them in the Phase II table.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X7 — Open-lots-only runtime vs incomplete saved names</w:t>
      </w:r>
    </w:p>
    <w:p>
      <w:pPr>
        <w:spacing w:after="110" w:before="0" w:line="276"/>
      </w:pPr>
      <w:r>
        <w:rPr>
          <w:rFonts w:ascii="Calibri" w:cs="Calibri" w:eastAsia="Calibri" w:hAnsi="Calibri"/>
          <w:b w:val="false"/>
          <w:bCs w:val="false"/>
          <w:i w:val="false"/>
          <w:iCs w:val="false"/>
          <w:color w:val="222222"/>
          <w:sz w:val="22"/>
          <w:szCs w:val="22"/>
        </w:rPr>
        <w:t xml:space="preserve">Phase II runs only on open lots. Phase I now wants no lot until collector complete.</w:t>
      </w:r>
    </w:p>
    <w:p>
      <w:pPr>
        <w:spacing w:after="110" w:before="0" w:line="276"/>
      </w:pPr>
      <w:r>
        <w:rPr>
          <w:rFonts w:ascii="Calibri" w:cs="Calibri" w:eastAsia="Calibri" w:hAnsi="Calibri"/>
          <w:b w:val="false"/>
          <w:bCs w:val="false"/>
          <w:i w:val="false"/>
          <w:iCs w:val="false"/>
          <w:color w:val="222222"/>
          <w:sz w:val="22"/>
          <w:szCs w:val="22"/>
        </w:rPr>
        <w:t xml:space="preserve">If identity is saved incomplete and lots are blocked, that name never enters runtime collect. That is acceptable if “complete” is enforced. It is not acceptable if 3.6 still allows “done with a ticket” and lots stay blocked — the name dies in limbo.</w:t>
      </w:r>
    </w:p>
    <w:p>
      <w:pPr>
        <w:spacing w:after="110" w:before="0" w:line="276"/>
      </w:pPr>
      <w:r>
        <w:rPr>
          <w:rFonts w:ascii="Calibri" w:cs="Calibri" w:eastAsia="Calibri" w:hAnsi="Calibri"/>
          <w:b w:val="false"/>
          <w:bCs w:val="false"/>
          <w:i w:val="false"/>
          <w:iCs w:val="false"/>
          <w:color w:val="222222"/>
          <w:sz w:val="22"/>
          <w:szCs w:val="22"/>
        </w:rPr>
        <w:t xml:space="preserve">Adopt X1 complete-gate, then Phase II = open lots only is consistent.</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X8 — Declaration last_run vs adapter complete</w:t>
      </w:r>
    </w:p>
    <w:p>
      <w:pPr>
        <w:spacing w:after="110" w:before="0" w:line="276"/>
      </w:pPr>
      <w:r>
        <w:rPr>
          <w:rFonts w:ascii="Calibri" w:cs="Calibri" w:eastAsia="Calibri" w:hAnsi="Calibri"/>
          <w:b w:val="false"/>
          <w:bCs w:val="false"/>
          <w:i w:val="false"/>
          <w:iCs w:val="false"/>
          <w:color w:val="222222"/>
          <w:sz w:val="22"/>
          <w:szCs w:val="22"/>
        </w:rPr>
        <w:t xml:space="preserve">Hard ban still says do not fail declaration last_run_ok because 19a-1 missed.</w:t>
      </w:r>
    </w:p>
    <w:p>
      <w:pPr>
        <w:spacing w:after="110" w:before="0" w:line="276"/>
      </w:pPr>
      <w:r>
        <w:rPr>
          <w:rFonts w:ascii="Calibri" w:cs="Calibri" w:eastAsia="Calibri" w:hAnsi="Calibri"/>
          <w:b w:val="false"/>
          <w:bCs w:val="false"/>
          <w:i w:val="false"/>
          <w:iCs w:val="false"/>
          <w:color w:val="222222"/>
          <w:sz w:val="22"/>
          <w:szCs w:val="22"/>
        </w:rPr>
        <w:t xml:space="preserve">Establish list says collector is not ready for first lot until all fields including ROC.</w:t>
      </w:r>
    </w:p>
    <w:p>
      <w:pPr>
        <w:spacing w:after="110" w:before="0" w:line="276"/>
      </w:pPr>
      <w:r>
        <w:rPr>
          <w:rFonts w:ascii="Calibri" w:cs="Calibri" w:eastAsia="Calibri" w:hAnsi="Calibri"/>
          <w:b w:val="false"/>
          <w:bCs w:val="false"/>
          <w:i w:val="false"/>
          <w:iCs w:val="false"/>
          <w:color w:val="222222"/>
          <w:sz w:val="22"/>
          <w:szCs w:val="22"/>
        </w:rPr>
        <w:t xml:space="preserve">Not a conflict if last_run_ok is only Step A. Adapter-complete is A+B+C+checklist. Keep both words. Cursor must not reuse last_run_ok as the lot gate.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X9 — CASH / DIV-1 / DIV-2</w:t>
      </w:r>
    </w:p>
    <w:p>
      <w:pPr>
        <w:spacing w:after="110" w:before="0" w:line="276"/>
      </w:pPr>
      <w:r>
        <w:rPr>
          <w:rFonts w:ascii="Calibri" w:cs="Calibri" w:eastAsia="Calibri" w:hAnsi="Calibri"/>
          <w:b w:val="false"/>
          <w:bCs w:val="false"/>
          <w:i w:val="false"/>
          <w:iCs w:val="false"/>
          <w:color w:val="222222"/>
          <w:sz w:val="22"/>
          <w:szCs w:val="22"/>
        </w:rPr>
        <w:t xml:space="preserve">Edit: cash positions become a DIV-2 adapter because the process is interest, not declarations.</w:t>
      </w:r>
    </w:p>
    <w:p>
      <w:pPr>
        <w:spacing w:after="110" w:before="0" w:line="276"/>
      </w:pPr>
      <w:r>
        <w:rPr>
          <w:rFonts w:ascii="Calibri" w:cs="Calibri" w:eastAsia="Calibri" w:hAnsi="Calibri"/>
          <w:b w:val="false"/>
          <w:bCs w:val="false"/>
          <w:i w:val="false"/>
          <w:iCs w:val="false"/>
          <w:color w:val="222222"/>
          <w:sz w:val="22"/>
          <w:szCs w:val="22"/>
        </w:rPr>
        <w:t xml:space="preserve">Prior lock and templates: div_type = CASH (SPAXX / FDRXX / SWVXX), par $1.</w:t>
      </w:r>
    </w:p>
    <w:p>
      <w:pPr>
        <w:spacing w:after="110" w:before="0" w:line="276"/>
      </w:pPr>
      <w:r>
        <w:rPr>
          <w:rFonts w:ascii="Calibri" w:cs="Calibri" w:eastAsia="Calibri" w:hAnsi="Calibri"/>
          <w:b w:val="false"/>
          <w:bCs w:val="false"/>
          <w:i w:val="false"/>
          <w:iCs w:val="false"/>
          <w:color w:val="222222"/>
          <w:sz w:val="22"/>
          <w:szCs w:val="22"/>
        </w:rPr>
        <w:t xml:space="preserve">Decision needed: rename CASH → DIV-2 in schema, or keep CASH and document DIV-2 as the adapter class name only. Do not ship both labels.</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X10 — “Add lot is called” after complete</w:t>
      </w:r>
    </w:p>
    <w:p>
      <w:pPr>
        <w:spacing w:after="110" w:before="0" w:line="276"/>
      </w:pPr>
      <w:r>
        <w:rPr>
          <w:rFonts w:ascii="Calibri" w:cs="Calibri" w:eastAsia="Calibri" w:hAnsi="Calibri"/>
          <w:b w:val="false"/>
          <w:bCs w:val="false"/>
          <w:i w:val="false"/>
          <w:iCs w:val="false"/>
          <w:color w:val="222222"/>
          <w:sz w:val="22"/>
          <w:szCs w:val="22"/>
        </w:rPr>
        <w:t xml:space="preserve">If this means the collector posts a lot, it violates Add lots as a separate atomic command (account, date, qty, unit cost).</w:t>
      </w:r>
    </w:p>
    <w:p>
      <w:pPr>
        <w:spacing w:after="110" w:before="0" w:line="276"/>
      </w:pPr>
      <w:r>
        <w:rPr>
          <w:rFonts w:ascii="Calibri" w:cs="Calibri" w:eastAsia="Calibri" w:hAnsi="Calibri"/>
          <w:b w:val="false"/>
          <w:bCs w:val="false"/>
          <w:i w:val="false"/>
          <w:iCs w:val="false"/>
          <w:color w:val="222222"/>
          <w:sz w:val="22"/>
          <w:szCs w:val="22"/>
        </w:rPr>
        <w:t xml:space="preserve">Adopt: UI offers Add lots as the next action. It does not LotOpen itself.</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X11 — Item 5 “every field” vs optional backtest</w:t>
      </w:r>
    </w:p>
    <w:p>
      <w:pPr>
        <w:spacing w:after="110" w:before="0" w:line="276"/>
      </w:pPr>
      <w:r>
        <w:rPr>
          <w:rFonts w:ascii="Calibri" w:cs="Calibri" w:eastAsia="Calibri" w:hAnsi="Calibri"/>
          <w:b w:val="false"/>
          <w:bCs w:val="false"/>
          <w:i w:val="false"/>
          <w:iCs w:val="false"/>
          <w:color w:val="222222"/>
          <w:sz w:val="22"/>
          <w:szCs w:val="22"/>
        </w:rPr>
        <w:t xml:space="preserve">Item 7 excludes backtest dates from the lot gate. Item 5 still lists backtesting dates as a prompt.</w:t>
      </w:r>
    </w:p>
    <w:p>
      <w:pPr>
        <w:spacing w:after="110" w:before="0" w:line="276"/>
      </w:pPr>
      <w:r>
        <w:rPr>
          <w:rFonts w:ascii="Calibri" w:cs="Calibri" w:eastAsia="Calibri" w:hAnsi="Calibri"/>
          <w:b w:val="false"/>
          <w:bCs w:val="false"/>
          <w:i w:val="false"/>
          <w:iCs w:val="false"/>
          <w:color w:val="222222"/>
          <w:sz w:val="22"/>
          <w:szCs w:val="22"/>
        </w:rPr>
        <w:t xml:space="preserve">Adopt: prompt once, Skip allowed, skip does not block complete.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X12 — Truncated line</w:t>
      </w:r>
    </w:p>
    <w:p>
      <w:pPr>
        <w:spacing w:after="110" w:before="0" w:line="276"/>
      </w:pPr>
      <w:r>
        <w:rPr>
          <w:rFonts w:ascii="Calibri" w:cs="Calibri" w:eastAsia="Calibri" w:hAnsi="Calibri"/>
          <w:b w:val="false"/>
          <w:bCs w:val="false"/>
          <w:i w:val="false"/>
          <w:iCs w:val="false"/>
          <w:color w:val="222222"/>
          <w:sz w:val="22"/>
          <w:szCs w:val="22"/>
        </w:rPr>
        <w:t xml:space="preserve">“Vendor website and provided seed are the” is unfinished. Do not implement a half sentence. Likely meant: vendor site + owner seed URL are the only declaration sources.</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What is consistent and should stay</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Two phases. Seed = symbol + URL, second URL if history fails.</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A then B then C. Search-based 19a-1, no guessed filenames.</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Payable date stored; week derived.</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Reusable template per adapter for later fetches.</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Re-fetch + re-parse to validate, not SQLite-only.</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Plan $ vs declaration $ vs actual $.</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Price separate; never $0.</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Face source = adapter name.</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Add lot does not refetch history.</w:t>
      </w:r>
    </w:p>
    <w:p>
      <w:pPr>
        <w:pStyle w:val="ListParagraph"/>
        <w:numPr>
          <w:ilvl w:val="0"/>
          <w:numId w:val="2"/>
        </w:numPr>
        <w:spacing w:after="50" w:line="255"/>
      </w:pPr>
      <w:r>
        <w:rPr>
          <w:rFonts w:ascii="Calibri" w:cs="Calibri" w:eastAsia="Calibri" w:hAnsi="Calibri"/>
          <w:b w:val="false"/>
          <w:bCs w:val="false"/>
          <w:i w:val="false"/>
          <w:iCs w:val="false"/>
          <w:color w:val="222222"/>
          <w:sz w:val="21"/>
          <w:szCs w:val="21"/>
        </w:rPr>
        <w:t xml:space="preserve">Golden-harness green is not live ROC done.</w:t>
      </w:r>
    </w:p>
    <w:p>
      <w:pPr>
        <w:pStyle w:val="Heading1"/>
        <w:pBdr>
          <w:bottom w:val="single" w:color="1B365D" w:sz="12" w:space="4"/>
        </w:pBdr>
        <w:spacing w:after="90" w:before="240"/>
      </w:pPr>
      <w:r>
        <w:rPr>
          <w:rFonts w:ascii="Calibri" w:cs="Calibri" w:eastAsia="Calibri" w:hAnsi="Calibri"/>
          <w:b/>
          <w:bCs/>
          <w:i w:val="false"/>
          <w:iCs w:val="false"/>
          <w:color w:val="1B365D"/>
          <w:sz w:val="28"/>
          <w:szCs w:val="28"/>
        </w:rPr>
        <w:t xml:space="preserve">Owner choices still required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00"/>
        <w:gridCol w:w="8912"/>
      </w:tblGrid>
      <w:tr>
        <w:tc>
          <w:tcPr>
            <w:tcW w:type="dxa" w:w="1600"/>
            <w:shd w:fill="1B365D" w:val="clear"/>
            <w:tcMar>
              <w:top w:type="dxa" w:w="46"/>
              <w:left w:type="dxa" w:w="64"/>
              <w:bottom w:type="dxa" w:w="46"/>
              <w:right w:type="dxa" w:w="64"/>
            </w:tcMar>
            <w:vAlign w:val="top"/>
          </w:tcPr>
          <w:p>
            <w:r>
              <w:rPr>
                <w:rFonts w:ascii="Calibri" w:cs="Calibri" w:eastAsia="Calibri" w:hAnsi="Calibri"/>
                <w:b/>
                <w:bCs/>
                <w:i w:val="false"/>
                <w:iCs w:val="false"/>
                <w:color w:val="FFFFFF"/>
                <w:sz w:val="16"/>
                <w:szCs w:val="16"/>
              </w:rPr>
              <w:t xml:space="preserve">ID</w:t>
            </w:r>
          </w:p>
        </w:tc>
        <w:tc>
          <w:tcPr>
            <w:tcW w:type="dxa" w:w="8912"/>
            <w:shd w:fill="1B365D" w:val="clear"/>
            <w:tcMar>
              <w:top w:type="dxa" w:w="46"/>
              <w:left w:type="dxa" w:w="64"/>
              <w:bottom w:type="dxa" w:w="46"/>
              <w:right w:type="dxa" w:w="64"/>
            </w:tcMar>
            <w:vAlign w:val="top"/>
          </w:tcPr>
          <w:p>
            <w:r>
              <w:rPr>
                <w:rFonts w:ascii="Calibri" w:cs="Calibri" w:eastAsia="Calibri" w:hAnsi="Calibri"/>
                <w:b/>
                <w:bCs/>
                <w:i w:val="false"/>
                <w:iCs w:val="false"/>
                <w:color w:val="FFFFFF"/>
                <w:sz w:val="16"/>
                <w:szCs w:val="16"/>
              </w:rPr>
              <w:t xml:space="preserve">Pick one</w:t>
            </w:r>
          </w:p>
        </w:tc>
      </w:tr>
      <w:tr>
        <w:tc>
          <w:tcPr>
            <w:tcW w:type="dxa" w:w="16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X1</w:t>
            </w:r>
          </w:p>
        </w:tc>
        <w:tc>
          <w:tcPr>
            <w:tcW w:type="dxa" w:w="89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A) Lots blocked until collector complete (grandfather HAKY). B) Lots allowed on saved identity (old lock).</w:t>
            </w:r>
          </w:p>
        </w:tc>
      </w:tr>
      <w:tr>
        <w:tc>
          <w:tcPr>
            <w:tcW w:type="dxa" w:w="16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X3</w:t>
            </w:r>
          </w:p>
        </w:tc>
        <w:tc>
          <w:tcPr>
            <w:tcW w:type="dxa" w:w="89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A) Inception search + owner Yes/No required for &lt;12. B) Ticket only.</w:t>
            </w:r>
          </w:p>
        </w:tc>
      </w:tr>
      <w:tr>
        <w:tc>
          <w:tcPr>
            <w:tcW w:type="dxa" w:w="16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X4</w:t>
            </w:r>
          </w:p>
        </w:tc>
        <w:tc>
          <w:tcPr>
            <w:tcW w:type="dxa" w:w="89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A) Historical paid rows need approval to change; future dates may move. B) Auto-supersede any amount.</w:t>
            </w:r>
          </w:p>
        </w:tc>
      </w:tr>
      <w:tr>
        <w:tc>
          <w:tcPr>
            <w:tcW w:type="dxa" w:w="1600"/>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X6</w:t>
            </w:r>
          </w:p>
        </w:tc>
        <w:tc>
          <w:tcPr>
            <w:tcW w:type="dxa" w:w="8912"/>
            <w:shd w:fill="F4F7FB"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A) In-year 19a-1 on request / missing estimate. B) ROC only after 1099 process exists.</w:t>
            </w:r>
          </w:p>
        </w:tc>
      </w:tr>
      <w:tr>
        <w:tc>
          <w:tcPr>
            <w:tcW w:type="dxa" w:w="1600"/>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X9</w:t>
            </w:r>
          </w:p>
        </w:tc>
        <w:tc>
          <w:tcPr>
            <w:tcW w:type="dxa" w:w="8912"/>
            <w:shd w:fill="FFFFFF" w:val="clear"/>
            <w:tcMar>
              <w:top w:type="dxa" w:w="46"/>
              <w:left w:type="dxa" w:w="64"/>
              <w:bottom w:type="dxa" w:w="46"/>
              <w:right w:type="dxa" w:w="64"/>
            </w:tcMar>
            <w:vAlign w:val="top"/>
          </w:tcPr>
          <w:p>
            <w:r>
              <w:rPr>
                <w:rFonts w:ascii="Calibri" w:cs="Calibri" w:eastAsia="Calibri" w:hAnsi="Calibri"/>
                <w:b w:val="false"/>
                <w:bCs w:val="false"/>
                <w:i w:val="false"/>
                <w:iCs w:val="false"/>
                <w:color w:val="222222"/>
                <w:sz w:val="16"/>
                <w:szCs w:val="16"/>
              </w:rPr>
              <w:t xml:space="preserve">A) Keep div_type=CASH. B) Rename cash class DIV-2.</w:t>
            </w:r>
          </w:p>
        </w:tc>
      </w:tr>
    </w:tbl>
    <w:p>
      <w:pPr>
        <w:spacing w:after="110" w:before="0" w:line="276"/>
      </w:pPr>
      <w:r>
        <w:rPr>
          <w:rFonts w:ascii="Calibri" w:cs="Calibri" w:eastAsia="Calibri" w:hAnsi="Calibri"/>
          <w:b w:val="false"/>
          <w:bCs w:val="false"/>
          <w:i w:val="false"/>
          <w:iCs w:val="false"/>
          <w:color w:val="222222"/>
          <w:sz w:val="22"/>
          <w:szCs w:val="22"/>
        </w:rPr>
        <w:t xml:space="preserve">Recommended: X1-A, X3-A, X4-A, X6-A, X9-A (DIV-2 as adapter-class nickname only). After you mark those five, the collector lock can be rewritten without the contradictions.</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i w:val="false"/>
        <w:iCs w:val="false"/>
        <w:color w:val="1B365D"/>
        <w:sz w:val="16"/>
        <w:szCs w:val="16"/>
      </w:rPr>
      <w:t xml:space="preserve">FINOS  </w:t>
    </w:r>
    <w:r>
      <w:rPr>
        <w:rFonts w:ascii="Calibri" w:cs="Calibri" w:eastAsia="Calibri" w:hAnsi="Calibri"/>
        <w:b w:val="false"/>
        <w:bCs w:val="false"/>
        <w:i w:val="false"/>
        <w:iCs w:val="false"/>
        <w:color w:val="5B6B7B"/>
        <w:sz w:val="16"/>
        <w:szCs w:val="16"/>
      </w:rPr>
      <w:t xml:space="preserve">Collector draft conflict analysis — not accepted — 4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40"/>
      <w:outlineLvl w:val="0"/>
    </w:pPr>
    <w:rPr>
      <w:rFonts w:ascii="Calibri" w:cs="Calibri" w:eastAsia="Calibri" w:hAnsi="Calibri"/>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2026-09-04T17:11:56.826Z</dcterms:created>
  <dcterms:modified xsi:type="dcterms:W3CDTF">2026-09-04T17:11:56.826Z</dcterms:modified>
</cp:coreProperties>
</file>

<file path=docProps/custom.xml><?xml version="1.0" encoding="utf-8"?>
<Properties xmlns="http://schemas.openxmlformats.org/officeDocument/2006/custom-properties" xmlns:vt="http://schemas.openxmlformats.org/officeDocument/2006/docPropsVTypes"/>
</file>