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8DE15" w14:textId="77777777" w:rsidR="00000000" w:rsidRDefault="00000000">
      <w:pPr>
        <w:pStyle w:val="Heading2"/>
        <w:divId w:val="1013188074"/>
        <w:rPr>
          <w:rFonts w:ascii="TH SarabunPSK" w:eastAsia="Times New Roman" w:hAnsi="TH SarabunPSK" w:cs="TH SarabunPSK"/>
        </w:rPr>
      </w:pPr>
      <w:r>
        <w:rPr>
          <w:rFonts w:ascii="TH SarabunPSK" w:eastAsia="Times New Roman" w:hAnsi="TH SarabunPSK" w:cs="TH SarabunPSK" w:hint="cs"/>
          <w:cs/>
        </w:rPr>
        <w:t>เป้าหมาย: ลดระยะเวลารอคอยการรับบริการของผู้ป่วยนอก (</w:t>
      </w:r>
      <w:r>
        <w:rPr>
          <w:rFonts w:ascii="TH SarabunPSK" w:eastAsia="Times New Roman" w:hAnsi="TH SarabunPSK" w:cs="TH SarabunPSK" w:hint="cs"/>
        </w:rPr>
        <w:t xml:space="preserve">OPD) </w:t>
      </w:r>
      <w:r>
        <w:rPr>
          <w:rFonts w:ascii="TH SarabunPSK" w:eastAsia="Times New Roman" w:hAnsi="TH SarabunPSK" w:cs="TH SarabunPSK" w:hint="cs"/>
          <w:cs/>
        </w:rPr>
        <w:t xml:space="preserve">ของโรงพยาบาลทั่วไป ภายใน </w:t>
      </w:r>
      <w:r>
        <w:rPr>
          <w:rFonts w:ascii="TH SarabunPSK" w:eastAsia="Times New Roman" w:hAnsi="TH SarabunPSK" w:cs="TH SarabunPSK" w:hint="cs"/>
        </w:rPr>
        <w:t xml:space="preserve">6 </w:t>
      </w:r>
      <w:r>
        <w:rPr>
          <w:rFonts w:ascii="TH SarabunPSK" w:eastAsia="Times New Roman" w:hAnsi="TH SarabunPSK" w:cs="TH SarabunPSK" w:hint="cs"/>
          <w:cs/>
        </w:rPr>
        <w:t>เดือน</w:t>
      </w:r>
    </w:p>
    <w:p w14:paraId="700CBBF2" w14:textId="34FF4387" w:rsidR="00000000" w:rsidRDefault="00990D1A">
      <w:pPr>
        <w:pStyle w:val="NormalWeb"/>
        <w:divId w:val="1013188074"/>
        <w:rPr>
          <w:rFonts w:ascii="TH SarabunPSK" w:hAnsi="TH SarabunPSK" w:cs="TH SarabunPSK" w:hint="cs"/>
          <w:sz w:val="32"/>
          <w:szCs w:val="32"/>
        </w:rPr>
      </w:pPr>
      <w:r>
        <w:rPr>
          <w:rStyle w:val="Strong"/>
          <w:rFonts w:ascii="TH SarabunPSK" w:hAnsi="TH SarabunPSK" w:cs="TH SarabunPSK"/>
          <w:sz w:val="32"/>
          <w:szCs w:val="32"/>
          <w:lang w:val="en-US"/>
        </w:rPr>
        <w:t>PURPOSE</w:t>
      </w:r>
      <w:r w:rsidR="00000000">
        <w:rPr>
          <w:rStyle w:val="Strong"/>
          <w:rFonts w:ascii="TH SarabunPSK" w:hAnsi="TH SarabunPSK" w:cs="TH SarabunPSK" w:hint="cs"/>
          <w:sz w:val="32"/>
          <w:szCs w:val="32"/>
        </w:rPr>
        <w:t xml:space="preserve"> KPI:</w:t>
      </w:r>
      <w:r w:rsidR="00000000">
        <w:rPr>
          <w:rFonts w:ascii="TH SarabunPSK" w:hAnsi="TH SarabunPSK" w:cs="TH SarabunPSK" w:hint="cs"/>
          <w:sz w:val="32"/>
          <w:szCs w:val="32"/>
        </w:rPr>
        <w:t xml:space="preserve"> </w:t>
      </w:r>
      <w:r w:rsidR="00000000">
        <w:rPr>
          <w:rFonts w:ascii="TH SarabunPSK" w:hAnsi="TH SarabunPSK" w:cs="TH SarabunPSK" w:hint="cs"/>
          <w:sz w:val="32"/>
          <w:szCs w:val="32"/>
          <w:cs/>
        </w:rPr>
        <w:t>ระยะเวลาเฉลี่ยรวมในการรับบริการ (</w:t>
      </w:r>
      <w:r w:rsidR="00000000">
        <w:rPr>
          <w:rFonts w:ascii="TH SarabunPSK" w:hAnsi="TH SarabunPSK" w:cs="TH SarabunPSK" w:hint="cs"/>
          <w:sz w:val="32"/>
          <w:szCs w:val="32"/>
        </w:rPr>
        <w:t xml:space="preserve">Total Cycle Time) &lt; 60 </w:t>
      </w:r>
      <w:r w:rsidR="00000000">
        <w:rPr>
          <w:rFonts w:ascii="TH SarabunPSK" w:hAnsi="TH SarabunPSK" w:cs="TH SarabunPSK" w:hint="cs"/>
          <w:sz w:val="32"/>
          <w:szCs w:val="32"/>
          <w:cs/>
        </w:rPr>
        <w:t xml:space="preserve">นาที ใน </w:t>
      </w:r>
      <w:r w:rsidR="00000000">
        <w:rPr>
          <w:rFonts w:ascii="TH SarabunPSK" w:hAnsi="TH SarabunPSK" w:cs="TH SarabunPSK" w:hint="cs"/>
          <w:sz w:val="32"/>
          <w:szCs w:val="32"/>
        </w:rPr>
        <w:t xml:space="preserve">90% </w:t>
      </w:r>
      <w:r w:rsidR="00000000">
        <w:rPr>
          <w:rFonts w:ascii="TH SarabunPSK" w:hAnsi="TH SarabunPSK" w:cs="TH SarabunPSK" w:hint="cs"/>
          <w:sz w:val="32"/>
          <w:szCs w:val="32"/>
          <w:cs/>
        </w:rPr>
        <w:t>ของผู้รับบริการ</w:t>
      </w:r>
    </w:p>
    <w:p w14:paraId="2CF8274B" w14:textId="77777777" w:rsidR="00000000" w:rsidRDefault="00000000">
      <w:pPr>
        <w:divId w:val="1902710493"/>
        <w:rPr>
          <w:rFonts w:ascii="TH SarabunPSK" w:eastAsia="Times New Roman" w:hAnsi="TH SarabunPSK" w:cs="TH SarabunPSK" w:hint="cs"/>
          <w:b/>
          <w:bCs/>
          <w:color w:val="333333"/>
          <w:sz w:val="36"/>
          <w:szCs w:val="36"/>
        </w:rPr>
      </w:pPr>
      <w:r>
        <w:rPr>
          <w:rFonts w:ascii="TH SarabunPSK" w:eastAsia="Times New Roman" w:hAnsi="TH SarabunPSK" w:cs="TH SarabunPSK" w:hint="cs"/>
          <w:b/>
          <w:bCs/>
          <w:color w:val="333333"/>
          <w:sz w:val="36"/>
          <w:szCs w:val="36"/>
        </w:rPr>
        <w:t>1. Driver Diagram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3062"/>
        <w:gridCol w:w="3023"/>
      </w:tblGrid>
      <w:tr w:rsidR="00000000" w14:paraId="3729DF4D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833C6" w14:textId="77777777" w:rsidR="00000000" w:rsidRDefault="00000000">
            <w:pPr>
              <w:spacing w:after="300"/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Primary Drivers &amp; KPIs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7105E" w14:textId="77777777" w:rsidR="00000000" w:rsidRDefault="00000000">
            <w:pPr>
              <w:spacing w:after="300"/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Secondary Drivers &amp; KPIs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BAD08" w14:textId="77777777" w:rsidR="00000000" w:rsidRDefault="00000000">
            <w:pPr>
              <w:spacing w:after="300"/>
              <w:jc w:val="center"/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sz w:val="32"/>
                <w:szCs w:val="32"/>
              </w:rPr>
              <w:t>Change Ideas &amp; KPIs</w:t>
            </w:r>
          </w:p>
        </w:tc>
      </w:tr>
      <w:tr w:rsidR="00000000" w14:paraId="4A505EE6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686D2E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การจัดการระบบนัดหมายและการเข้าถึงบริการ (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</w:rPr>
              <w:t>Enhanced Access &amp; Appointment System)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อัตราการผิดนัด (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>No-show rate) &lt; 5%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1603E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ระบบนัดหมายดิจิทัลแบบแบ่งช่วงเวลา (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</w:rPr>
              <w:t>Staggered Digital Appointments)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ความแม่นยำของเวลานัด (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>Appointment Punctuality) &gt; 90%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5FEE4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พัฒนาระบบนัดหมายออนไลน์ระบุช่วงเวลา 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Time-slot Booking)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ผ่าน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Mobile App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หรือ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>Line OA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สัดส่วนผู้ป่วยนัดหมายล่วงหน้าผ่านระบบ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 &gt; 70%</w:t>
            </w:r>
          </w:p>
        </w:tc>
      </w:tr>
      <w:tr w:rsidR="00000000" w14:paraId="4A6F36EF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570E1" w14:textId="77777777" w:rsidR="00000000" w:rsidRDefault="00000000">
            <w:pPr>
              <w:spacing w:after="3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D81A9D" w14:textId="77777777" w:rsidR="00000000" w:rsidRDefault="00000000">
            <w:pPr>
              <w:spacing w:after="3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1DFB1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ระบบแจ้งเตือนอัตโนมัติ 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Automated Reminders) 24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ชั่วโมงก่อนเวลานัด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อัตราการยืนยันนัดหมาย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 &gt; 95%</w:t>
            </w:r>
          </w:p>
        </w:tc>
      </w:tr>
      <w:tr w:rsidR="00000000" w14:paraId="45F75F62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9B3A0E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การปรับปรุงกระบวนการไหลของผู้ป่วย (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</w:rPr>
              <w:t>Patient Flow Optimization)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ระยะเวลารอพบแพทย์ (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Wait time for Doctor) &lt; 20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นาที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EECA7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การปรับลดขั้นตอนที่ไม่สร้างมูลค่า (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</w:rPr>
              <w:t>Lean Process Streamlining)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ระยะเวลาขั้นตอนคัดกรอง (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Triage Time) &lt; 5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นาที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973AC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การรวมจุดซักประวัติและวัดสัญญาณชีพไว้ที่จุดเดียว 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>Point-of-Care Integration)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ระยะเวลาการซักประวัติและวัดสัญญาณชีพ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 &lt; 7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นาที</w:t>
            </w:r>
          </w:p>
        </w:tc>
      </w:tr>
      <w:tr w:rsidR="00000000" w14:paraId="6728E158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2FA88" w14:textId="77777777" w:rsidR="00000000" w:rsidRDefault="00000000">
            <w:pPr>
              <w:spacing w:after="3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21BA1" w14:textId="77777777" w:rsidR="00000000" w:rsidRDefault="00000000">
            <w:pPr>
              <w:spacing w:after="3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AE2BB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การใช้ระบบ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Dashboard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ติดตามสถานะผู้ป่วยแบบ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Real-time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ในทุกจุดบริการ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lastRenderedPageBreak/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ขวดโหล (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Bottleneck)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 xml:space="preserve">ของกระบวนการลดลง 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>50%</w:t>
            </w:r>
          </w:p>
        </w:tc>
      </w:tr>
      <w:tr w:rsidR="00000000" w14:paraId="1034A10F" w14:textId="77777777"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9DCC3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>การใช้เทคโนโลยีและนวัตกรรมการรับยาและชำระเงิน (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</w:rPr>
              <w:t>Advanced Pharmacy &amp; Billing)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ระยะเวลารอยาและชำระเงิน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 &lt; 15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นาที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76FEFA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ระบบจัดการใบสั่งยาและชำระเงินแบบดิจิทัล (</w:t>
            </w:r>
            <w:r>
              <w:rPr>
                <w:rStyle w:val="Strong"/>
                <w:rFonts w:ascii="TH SarabunPSK" w:eastAsia="Times New Roman" w:hAnsi="TH SarabunPSK" w:cs="TH SarabunPSK" w:hint="cs"/>
                <w:sz w:val="32"/>
                <w:szCs w:val="32"/>
              </w:rPr>
              <w:t>Digital Prescription &amp; Payment)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 xml:space="preserve">ความผิดพลาดในการจ่ายยา 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0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ราย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0AA5D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ระบบชำระเงินแบบไร้เงินสด 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 xml:space="preserve">Cashless Payment)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และตู้ชำระเงินอัตโนมัติ (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t>Self-service Kiosk)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สัดส่วนการชำระเงินผ่านระบบอัตโนมัติ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 &gt; 60%</w:t>
            </w:r>
          </w:p>
        </w:tc>
      </w:tr>
      <w:tr w:rsidR="00000000" w14:paraId="2B1847DB" w14:textId="77777777"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1365CF" w14:textId="77777777" w:rsidR="00000000" w:rsidRDefault="00000000">
            <w:pPr>
              <w:spacing w:after="3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359A3A" w14:textId="77777777" w:rsidR="00000000" w:rsidRDefault="00000000">
            <w:pPr>
              <w:spacing w:after="300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A8FB7" w14:textId="77777777" w:rsidR="00000000" w:rsidRDefault="00000000">
            <w:pPr>
              <w:spacing w:after="300"/>
              <w:rPr>
                <w:rFonts w:ascii="TH SarabunPSK" w:eastAsia="Times New Roman" w:hAnsi="TH SarabunPSK" w:cs="TH SarabunPSK" w:hint="cs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โครงการส่งยาทางไปรษณีย์หรือรับยาใกล้บ้านสำหรับผู้ป่วยโรคเรื้อรังที่อาการคงที่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</w:rPr>
              <w:br/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KPI: </w:t>
            </w:r>
            <w:r>
              <w:rPr>
                <w:rStyle w:val="kpi1"/>
                <w:rFonts w:ascii="TH SarabunPSK" w:eastAsia="Times New Roman" w:hAnsi="TH SarabunPSK" w:cs="TH SarabunPSK" w:hint="cs"/>
                <w:cs/>
              </w:rPr>
              <w:t>สัดส่วนผู้ป่วยรับยาช่องทางพิเศษ</w:t>
            </w:r>
            <w:r>
              <w:rPr>
                <w:rStyle w:val="kpi1"/>
                <w:rFonts w:ascii="TH SarabunPSK" w:eastAsia="Times New Roman" w:hAnsi="TH SarabunPSK" w:cs="TH SarabunPSK" w:hint="cs"/>
              </w:rPr>
              <w:t xml:space="preserve"> &gt; 30%</w:t>
            </w:r>
          </w:p>
        </w:tc>
      </w:tr>
    </w:tbl>
    <w:p w14:paraId="3FAD5A4A" w14:textId="259CF646" w:rsidR="00CC77D9" w:rsidRDefault="00000000" w:rsidP="00990D1A">
      <w:pPr>
        <w:shd w:val="clear" w:color="auto" w:fill="F0F0F0"/>
        <w:spacing w:after="150"/>
        <w:divId w:val="1978990855"/>
        <w:rPr>
          <w:rFonts w:ascii="TH SarabunPSK" w:eastAsia="Times New Roman" w:hAnsi="TH SarabunPSK" w:cs="TH SarabunPSK" w:hint="cs"/>
          <w:color w:val="777777"/>
          <w:sz w:val="28"/>
          <w:szCs w:val="28"/>
        </w:rPr>
      </w:pPr>
      <w:r>
        <w:rPr>
          <w:rFonts w:ascii="TH SarabunPSK" w:eastAsia="Times New Roman" w:hAnsi="TH SarabunPSK" w:cs="TH SarabunPSK" w:hint="cs"/>
          <w:color w:val="777777"/>
          <w:sz w:val="28"/>
          <w:szCs w:val="28"/>
        </w:rPr>
        <w:t xml:space="preserve"> </w:t>
      </w:r>
    </w:p>
    <w:sectPr w:rsidR="00CC77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437DF"/>
    <w:multiLevelType w:val="multilevel"/>
    <w:tmpl w:val="662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F11A7"/>
    <w:multiLevelType w:val="multilevel"/>
    <w:tmpl w:val="CB34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81378"/>
    <w:multiLevelType w:val="multilevel"/>
    <w:tmpl w:val="515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23685"/>
    <w:multiLevelType w:val="multilevel"/>
    <w:tmpl w:val="8ADA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445E7"/>
    <w:multiLevelType w:val="multilevel"/>
    <w:tmpl w:val="F240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757D8"/>
    <w:multiLevelType w:val="multilevel"/>
    <w:tmpl w:val="7EA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078B7"/>
    <w:multiLevelType w:val="multilevel"/>
    <w:tmpl w:val="D392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CF4AB1"/>
    <w:multiLevelType w:val="multilevel"/>
    <w:tmpl w:val="4FF6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F2BC0"/>
    <w:multiLevelType w:val="multilevel"/>
    <w:tmpl w:val="260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39402">
    <w:abstractNumId w:val="8"/>
  </w:num>
  <w:num w:numId="2" w16cid:durableId="368842756">
    <w:abstractNumId w:val="0"/>
  </w:num>
  <w:num w:numId="3" w16cid:durableId="1789664998">
    <w:abstractNumId w:val="7"/>
  </w:num>
  <w:num w:numId="4" w16cid:durableId="1445231566">
    <w:abstractNumId w:val="1"/>
  </w:num>
  <w:num w:numId="5" w16cid:durableId="1435128362">
    <w:abstractNumId w:val="5"/>
  </w:num>
  <w:num w:numId="6" w16cid:durableId="31729004">
    <w:abstractNumId w:val="4"/>
  </w:num>
  <w:num w:numId="7" w16cid:durableId="1854494880">
    <w:abstractNumId w:val="3"/>
  </w:num>
  <w:num w:numId="8" w16cid:durableId="1329748617">
    <w:abstractNumId w:val="2"/>
  </w:num>
  <w:num w:numId="9" w16cid:durableId="7102305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A8"/>
    <w:rsid w:val="005B022E"/>
    <w:rsid w:val="007859A8"/>
    <w:rsid w:val="00990D1A"/>
    <w:rsid w:val="00CC77D9"/>
    <w:rsid w:val="00E2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7550C3C"/>
  <w15:chartTrackingRefBased/>
  <w15:docId w15:val="{C7B45A85-2E8F-4547-9AC2-5111C4F4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H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kpi">
    <w:name w:val="kpi"/>
    <w:basedOn w:val="Normal"/>
    <w:pPr>
      <w:spacing w:before="60" w:after="100" w:afterAutospacing="1"/>
    </w:pPr>
    <w:rPr>
      <w:i/>
      <w:iCs/>
      <w:color w:val="666666"/>
      <w:sz w:val="28"/>
      <w:szCs w:val="28"/>
    </w:rPr>
  </w:style>
  <w:style w:type="paragraph" w:customStyle="1" w:styleId="header">
    <w:name w:val="header"/>
    <w:basedOn w:val="Normal"/>
    <w:pPr>
      <w:pBdr>
        <w:bottom w:val="single" w:sz="6" w:space="8" w:color="CCCCCC"/>
      </w:pBdr>
      <w:spacing w:before="100" w:beforeAutospacing="1" w:after="300"/>
    </w:pPr>
  </w:style>
  <w:style w:type="paragraph" w:customStyle="1" w:styleId="footer">
    <w:name w:val="footer"/>
    <w:basedOn w:val="Normal"/>
    <w:pPr>
      <w:pBdr>
        <w:top w:val="single" w:sz="6" w:space="8" w:color="CCCCCC"/>
      </w:pBdr>
      <w:spacing w:before="300" w:after="100" w:afterAutospacing="1"/>
    </w:pPr>
  </w:style>
  <w:style w:type="paragraph" w:customStyle="1" w:styleId="ref-title">
    <w:name w:val="ref-title"/>
    <w:basedOn w:val="Normal"/>
    <w:pPr>
      <w:spacing w:before="100" w:beforeAutospacing="1" w:after="75"/>
    </w:pPr>
    <w:rPr>
      <w:b/>
      <w:bCs/>
    </w:rPr>
  </w:style>
  <w:style w:type="paragraph" w:customStyle="1" w:styleId="disclaimer">
    <w:name w:val="disclaimer"/>
    <w:basedOn w:val="Normal"/>
    <w:pPr>
      <w:pBdr>
        <w:top w:val="dashed" w:sz="6" w:space="8" w:color="CCCCCC"/>
        <w:left w:val="dashed" w:sz="6" w:space="8" w:color="CCCCCC"/>
        <w:bottom w:val="dashed" w:sz="6" w:space="8" w:color="CCCCCC"/>
        <w:right w:val="dashed" w:sz="6" w:space="8" w:color="CCCCCC"/>
      </w:pBdr>
      <w:shd w:val="clear" w:color="auto" w:fill="F9F9F9"/>
      <w:spacing w:before="300" w:after="100" w:afterAutospacing="1"/>
    </w:pPr>
    <w:rPr>
      <w:color w:val="777777"/>
      <w:sz w:val="28"/>
      <w:szCs w:val="28"/>
    </w:rPr>
  </w:style>
  <w:style w:type="paragraph" w:customStyle="1" w:styleId="info-box">
    <w:name w:val="info-box"/>
    <w:basedOn w:val="Normal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0F0F0"/>
      <w:spacing w:before="300" w:after="100" w:afterAutospacing="1"/>
    </w:pPr>
  </w:style>
  <w:style w:type="paragraph" w:customStyle="1" w:styleId="section-title">
    <w:name w:val="section-title"/>
    <w:basedOn w:val="Normal"/>
    <w:pPr>
      <w:spacing w:before="300" w:after="150"/>
    </w:pPr>
    <w:rPr>
      <w:b/>
      <w:bCs/>
      <w:color w:val="333333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kpi1">
    <w:name w:val="kpi1"/>
    <w:basedOn w:val="DefaultParagraphFont"/>
    <w:rPr>
      <w:i/>
      <w:iCs/>
      <w:vanish w:val="0"/>
      <w:webHidden w:val="0"/>
      <w:color w:val="666666"/>
      <w:sz w:val="28"/>
      <w:szCs w:val="28"/>
      <w:specVanish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220165">
      <w:marLeft w:val="0"/>
      <w:marRight w:val="0"/>
      <w:marTop w:val="300"/>
      <w:marBottom w:val="0"/>
      <w:div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divBdr>
      <w:divsChild>
        <w:div w:id="197899085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170705">
      <w:marLeft w:val="0"/>
      <w:marRight w:val="0"/>
      <w:marTop w:val="300"/>
      <w:marBottom w:val="0"/>
      <w:divBdr>
        <w:top w:val="single" w:sz="6" w:space="8" w:color="CCCCCC"/>
        <w:left w:val="none" w:sz="0" w:space="0" w:color="auto"/>
        <w:bottom w:val="none" w:sz="0" w:space="0" w:color="auto"/>
        <w:right w:val="none" w:sz="0" w:space="0" w:color="auto"/>
      </w:divBdr>
      <w:divsChild>
        <w:div w:id="78292392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8807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6" w:space="8" w:color="CCCCCC"/>
        <w:right w:val="none" w:sz="0" w:space="0" w:color="auto"/>
      </w:divBdr>
    </w:div>
    <w:div w:id="1059401236">
      <w:marLeft w:val="0"/>
      <w:marRight w:val="0"/>
      <w:marTop w:val="300"/>
      <w:marBottom w:val="0"/>
      <w:divBdr>
        <w:top w:val="dashed" w:sz="6" w:space="8" w:color="CCCCCC"/>
        <w:left w:val="dashed" w:sz="6" w:space="8" w:color="CCCCCC"/>
        <w:bottom w:val="dashed" w:sz="6" w:space="8" w:color="CCCCCC"/>
        <w:right w:val="dashed" w:sz="6" w:space="8" w:color="CCCCCC"/>
      </w:divBdr>
    </w:div>
    <w:div w:id="1690448332">
      <w:marLeft w:val="0"/>
      <w:marRight w:val="0"/>
      <w:marTop w:val="30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0493">
      <w:marLeft w:val="0"/>
      <w:marRight w:val="0"/>
      <w:marTop w:val="30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1427</Characters>
  <Application>Microsoft Office Word</Application>
  <DocSecurity>0</DocSecurity>
  <Lines>95</Lines>
  <Paragraphs>26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Driver Diagram</dc:title>
  <dc:subject/>
  <dc:creator>Thitipong Promson</dc:creator>
  <cp:keywords/>
  <dc:description/>
  <cp:lastModifiedBy>Thitipong Promson</cp:lastModifiedBy>
  <cp:revision>2</cp:revision>
  <dcterms:created xsi:type="dcterms:W3CDTF">2026-05-19T11:59:00Z</dcterms:created>
  <dcterms:modified xsi:type="dcterms:W3CDTF">2026-05-19T11:59:00Z</dcterms:modified>
</cp:coreProperties>
</file>