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E4DC" w14:textId="6F414B63" w:rsidR="00FF6CFE" w:rsidRPr="00FF6CFE" w:rsidRDefault="00FF6CFE" w:rsidP="00FF6CFE">
      <w:pPr>
        <w:jc w:val="both"/>
      </w:pPr>
      <w:r>
        <w:rPr>
          <w:b/>
          <w:bCs/>
        </w:rPr>
        <w:t>R</w:t>
      </w:r>
      <w:r w:rsidRPr="00FF6CFE">
        <w:rPr>
          <w:b/>
          <w:bCs/>
        </w:rPr>
        <w:t>esumo estruturado dos Direitos Autorais</w:t>
      </w:r>
      <w:r w:rsidRPr="00FF6CFE">
        <w:t xml:space="preserve"> com base nos materiais fornecidos, abordando desde os conceitos fundamentais até as regras específicas para softwares e tratados internacionais.</w:t>
      </w:r>
    </w:p>
    <w:p w14:paraId="1980A2C5" w14:textId="77777777" w:rsidR="00FF6CFE" w:rsidRPr="00FF6CFE" w:rsidRDefault="00FF6CFE" w:rsidP="00FF6CFE">
      <w:pPr>
        <w:jc w:val="both"/>
      </w:pPr>
      <w:r w:rsidRPr="00FF6CFE">
        <w:t>1. Objeto e Conceito</w:t>
      </w:r>
    </w:p>
    <w:p w14:paraId="76F117AF" w14:textId="77777777" w:rsidR="00FF6CFE" w:rsidRPr="00FF6CFE" w:rsidRDefault="00FF6CFE" w:rsidP="00FF6CFE">
      <w:pPr>
        <w:jc w:val="both"/>
      </w:pPr>
      <w:r w:rsidRPr="00FF6CFE">
        <w:t xml:space="preserve">O direito autoral protege </w:t>
      </w:r>
      <w:r w:rsidRPr="00FF6CFE">
        <w:rPr>
          <w:b/>
          <w:bCs/>
        </w:rPr>
        <w:t>obras literárias, artísticas e científicas</w:t>
      </w:r>
      <w:r w:rsidRPr="00FF6CFE">
        <w:t xml:space="preserve">. A palavra-chave é "obra", o que significa que a proteção recai sobre a </w:t>
      </w:r>
      <w:r w:rsidRPr="00FF6CFE">
        <w:rPr>
          <w:b/>
          <w:bCs/>
        </w:rPr>
        <w:t>expressão concreta</w:t>
      </w:r>
      <w:r w:rsidRPr="00FF6CFE">
        <w:t xml:space="preserve"> (fixada em suporte tangível ou intangível) e nunca apenas sobre a ideia. Para ser protegida, a obra deve apresentar elementos mínimos de </w:t>
      </w:r>
      <w:r w:rsidRPr="00FF6CFE">
        <w:rPr>
          <w:b/>
          <w:bCs/>
        </w:rPr>
        <w:t>originalidade e criatividade</w:t>
      </w:r>
      <w:r w:rsidRPr="00FF6CFE">
        <w:t>.</w:t>
      </w:r>
    </w:p>
    <w:p w14:paraId="1A2696A7" w14:textId="77777777" w:rsidR="00FF6CFE" w:rsidRPr="00FF6CFE" w:rsidRDefault="00FF6CFE" w:rsidP="00FF6CFE">
      <w:pPr>
        <w:jc w:val="both"/>
      </w:pPr>
      <w:r w:rsidRPr="00FF6CFE">
        <w:t>2. A Dupla Face: Direitos Morais vs. Patrimoniais</w:t>
      </w:r>
    </w:p>
    <w:p w14:paraId="556E44BB" w14:textId="77777777" w:rsidR="00FF6CFE" w:rsidRPr="00FF6CFE" w:rsidRDefault="00FF6CFE" w:rsidP="00FF6CFE">
      <w:pPr>
        <w:jc w:val="both"/>
      </w:pPr>
      <w:r w:rsidRPr="00FF6CFE">
        <w:t>O sistema se divide em duas dimensões que coexistem de forma equilibrada:</w:t>
      </w:r>
    </w:p>
    <w:p w14:paraId="024F9F64" w14:textId="77777777" w:rsidR="00FF6CFE" w:rsidRPr="00FF6CFE" w:rsidRDefault="00FF6CFE" w:rsidP="00FF6CFE">
      <w:pPr>
        <w:numPr>
          <w:ilvl w:val="0"/>
          <w:numId w:val="1"/>
        </w:numPr>
        <w:jc w:val="both"/>
      </w:pPr>
      <w:r w:rsidRPr="00FF6CFE">
        <w:rPr>
          <w:b/>
          <w:bCs/>
        </w:rPr>
        <w:t>Direitos Morais:</w:t>
      </w:r>
      <w:r w:rsidRPr="00FF6CFE">
        <w:t xml:space="preserve"> Ligados à personalidade e dignidade do autor. São </w:t>
      </w:r>
      <w:r w:rsidRPr="00FF6CFE">
        <w:rPr>
          <w:b/>
          <w:bCs/>
        </w:rPr>
        <w:t>eternos, inalienáveis e irrenunciáveis</w:t>
      </w:r>
      <w:r w:rsidRPr="00FF6CFE">
        <w:t>. Exemplos incluem o direito de paternidade (crédito), integridade da obra e o direito de mantê-la inédita.</w:t>
      </w:r>
    </w:p>
    <w:p w14:paraId="43A2708E" w14:textId="77777777" w:rsidR="00FF6CFE" w:rsidRPr="00FF6CFE" w:rsidRDefault="00FF6CFE" w:rsidP="00FF6CFE">
      <w:pPr>
        <w:numPr>
          <w:ilvl w:val="0"/>
          <w:numId w:val="1"/>
        </w:numPr>
        <w:jc w:val="both"/>
      </w:pPr>
      <w:r w:rsidRPr="00FF6CFE">
        <w:rPr>
          <w:b/>
          <w:bCs/>
        </w:rPr>
        <w:t>Direitos Patrimoniais:</w:t>
      </w:r>
      <w:r w:rsidRPr="00FF6CFE">
        <w:t xml:space="preserve"> Referem-se à exploração econômica. São </w:t>
      </w:r>
      <w:r w:rsidRPr="00FF6CFE">
        <w:rPr>
          <w:b/>
          <w:bCs/>
        </w:rPr>
        <w:t>alienáveis</w:t>
      </w:r>
      <w:r w:rsidRPr="00FF6CFE">
        <w:t xml:space="preserve"> (podem ser vendidos ou licenciados) e têm </w:t>
      </w:r>
      <w:r w:rsidRPr="00FF6CFE">
        <w:rPr>
          <w:b/>
          <w:bCs/>
        </w:rPr>
        <w:t>prazo limitado</w:t>
      </w:r>
      <w:r w:rsidRPr="00FF6CFE">
        <w:t>. Incluem direitos de reprodução, distribuição, tradução e execução pública.</w:t>
      </w:r>
    </w:p>
    <w:p w14:paraId="49C4DE64" w14:textId="77777777" w:rsidR="00FF6CFE" w:rsidRPr="00FF6CFE" w:rsidRDefault="00FF6CFE" w:rsidP="00FF6CFE">
      <w:pPr>
        <w:jc w:val="both"/>
      </w:pPr>
      <w:r w:rsidRPr="00FF6CFE">
        <w:t>3. Proteção para Programas de Computador (Software)</w:t>
      </w:r>
    </w:p>
    <w:p w14:paraId="209474E7" w14:textId="77777777" w:rsidR="00FF6CFE" w:rsidRPr="00FF6CFE" w:rsidRDefault="00FF6CFE" w:rsidP="00FF6CFE">
      <w:pPr>
        <w:jc w:val="both"/>
      </w:pPr>
      <w:r w:rsidRPr="00FF6CFE">
        <w:t xml:space="preserve">O software é protegido no Brasil como uma </w:t>
      </w:r>
      <w:r w:rsidRPr="00FF6CFE">
        <w:rPr>
          <w:b/>
          <w:bCs/>
        </w:rPr>
        <w:t>obra literária</w:t>
      </w:r>
      <w:r w:rsidRPr="00FF6CFE">
        <w:t xml:space="preserve"> pela Lei 9.609/98.</w:t>
      </w:r>
    </w:p>
    <w:p w14:paraId="7A557BD6" w14:textId="77777777" w:rsidR="00FF6CFE" w:rsidRPr="00FF6CFE" w:rsidRDefault="00FF6CFE" w:rsidP="00FF6CFE">
      <w:pPr>
        <w:numPr>
          <w:ilvl w:val="0"/>
          <w:numId w:val="2"/>
        </w:numPr>
        <w:jc w:val="both"/>
      </w:pPr>
      <w:r w:rsidRPr="00FF6CFE">
        <w:rPr>
          <w:b/>
          <w:bCs/>
        </w:rPr>
        <w:t>Prazo:</w:t>
      </w:r>
      <w:r w:rsidRPr="00FF6CFE">
        <w:t xml:space="preserve"> 50 anos a partir de 1º de janeiro do ano seguinte à publicação ou criação.</w:t>
      </w:r>
    </w:p>
    <w:p w14:paraId="3C7CAA3E" w14:textId="77777777" w:rsidR="00FF6CFE" w:rsidRPr="00FF6CFE" w:rsidRDefault="00FF6CFE" w:rsidP="00FF6CFE">
      <w:pPr>
        <w:numPr>
          <w:ilvl w:val="0"/>
          <w:numId w:val="2"/>
        </w:numPr>
        <w:jc w:val="both"/>
      </w:pPr>
      <w:r w:rsidRPr="00FF6CFE">
        <w:rPr>
          <w:b/>
          <w:bCs/>
        </w:rPr>
        <w:t>Direitos Morais Limitados:</w:t>
      </w:r>
      <w:r w:rsidRPr="00FF6CFE">
        <w:t xml:space="preserve"> No software, os direitos morais restringem-se à paternidade e à oposição a alterações que prejudiquem a honra ou reputação do autor.</w:t>
      </w:r>
    </w:p>
    <w:p w14:paraId="159BDCC6" w14:textId="77777777" w:rsidR="00FF6CFE" w:rsidRPr="00FF6CFE" w:rsidRDefault="00FF6CFE" w:rsidP="00FF6CFE">
      <w:pPr>
        <w:numPr>
          <w:ilvl w:val="0"/>
          <w:numId w:val="2"/>
        </w:numPr>
        <w:jc w:val="both"/>
      </w:pPr>
      <w:r w:rsidRPr="00FF6CFE">
        <w:rPr>
          <w:b/>
          <w:bCs/>
        </w:rPr>
        <w:t>Registro:</w:t>
      </w:r>
      <w:r w:rsidRPr="00FF6CFE">
        <w:t xml:space="preserve"> É facultativo e inteiramente eletrônico no INPI.</w:t>
      </w:r>
    </w:p>
    <w:p w14:paraId="17716003" w14:textId="77777777" w:rsidR="00FF6CFE" w:rsidRPr="00FF6CFE" w:rsidRDefault="00FF6CFE" w:rsidP="00FF6CFE">
      <w:pPr>
        <w:jc w:val="both"/>
      </w:pPr>
      <w:r w:rsidRPr="00FF6CFE">
        <w:t>4. Direitos Conexos e Limitações</w:t>
      </w:r>
    </w:p>
    <w:p w14:paraId="737D22E3" w14:textId="77777777" w:rsidR="00FF6CFE" w:rsidRPr="00FF6CFE" w:rsidRDefault="00FF6CFE" w:rsidP="00FF6CFE">
      <w:pPr>
        <w:numPr>
          <w:ilvl w:val="0"/>
          <w:numId w:val="3"/>
        </w:numPr>
        <w:jc w:val="both"/>
      </w:pPr>
      <w:r w:rsidRPr="00FF6CFE">
        <w:rPr>
          <w:b/>
          <w:bCs/>
        </w:rPr>
        <w:t>Direitos Conexos:</w:t>
      </w:r>
      <w:r w:rsidRPr="00FF6CFE">
        <w:t xml:space="preserve"> Protegem aqueles que contribuem para tornar a obra acessível: </w:t>
      </w:r>
      <w:r w:rsidRPr="00FF6CFE">
        <w:rPr>
          <w:b/>
          <w:bCs/>
        </w:rPr>
        <w:t>artistas intérpretes, produtores fonográficos e empresas de radiodifusão</w:t>
      </w:r>
      <w:r w:rsidRPr="00FF6CFE">
        <w:t>. No Brasil, duram 70 anos.</w:t>
      </w:r>
    </w:p>
    <w:p w14:paraId="22B04977" w14:textId="77777777" w:rsidR="00FF6CFE" w:rsidRPr="00FF6CFE" w:rsidRDefault="00FF6CFE" w:rsidP="00FF6CFE">
      <w:pPr>
        <w:numPr>
          <w:ilvl w:val="0"/>
          <w:numId w:val="3"/>
        </w:numPr>
        <w:jc w:val="both"/>
      </w:pPr>
      <w:r w:rsidRPr="00FF6CFE">
        <w:rPr>
          <w:b/>
          <w:bCs/>
        </w:rPr>
        <w:t>Limitações e Exceções:</w:t>
      </w:r>
      <w:r w:rsidRPr="00FF6CFE">
        <w:t xml:space="preserve"> Situações </w:t>
      </w:r>
      <w:proofErr w:type="gramStart"/>
      <w:r w:rsidRPr="00FF6CFE">
        <w:t>onde</w:t>
      </w:r>
      <w:proofErr w:type="gramEnd"/>
      <w:r w:rsidRPr="00FF6CFE">
        <w:t xml:space="preserve"> o uso é livre (sem autorização ou pagamento), como citações, uso para fins de ensino, pesquisa científica e uso privado. O Brasil não prevê licenças não voluntárias.</w:t>
      </w:r>
    </w:p>
    <w:p w14:paraId="5FFF1C64" w14:textId="77777777" w:rsidR="00FF6CFE" w:rsidRPr="00FF6CFE" w:rsidRDefault="00FF6CFE" w:rsidP="00FF6CFE">
      <w:pPr>
        <w:jc w:val="both"/>
      </w:pPr>
      <w:r w:rsidRPr="00FF6CFE">
        <w:t>5. Sistemas e Tratados Internacionais</w:t>
      </w:r>
    </w:p>
    <w:p w14:paraId="58F11114" w14:textId="77777777" w:rsidR="00FF6CFE" w:rsidRPr="00FF6CFE" w:rsidRDefault="00FF6CFE" w:rsidP="00FF6CFE">
      <w:pPr>
        <w:numPr>
          <w:ilvl w:val="0"/>
          <w:numId w:val="4"/>
        </w:numPr>
        <w:jc w:val="both"/>
      </w:pPr>
      <w:r w:rsidRPr="00FF6CFE">
        <w:rPr>
          <w:b/>
          <w:bCs/>
        </w:rPr>
        <w:lastRenderedPageBreak/>
        <w:t>Sistemas:</w:t>
      </w:r>
      <w:r w:rsidRPr="00FF6CFE">
        <w:t xml:space="preserve"> O </w:t>
      </w:r>
      <w:r w:rsidRPr="00FF6CFE">
        <w:rPr>
          <w:i/>
          <w:iCs/>
        </w:rPr>
        <w:t>Copyright</w:t>
      </w:r>
      <w:r w:rsidRPr="00FF6CFE">
        <w:t xml:space="preserve"> (países anglo-saxões) foca no valor econômico, enquanto o </w:t>
      </w:r>
      <w:proofErr w:type="spellStart"/>
      <w:r w:rsidRPr="00FF6CFE">
        <w:rPr>
          <w:i/>
          <w:iCs/>
        </w:rPr>
        <w:t>Droit</w:t>
      </w:r>
      <w:proofErr w:type="spellEnd"/>
      <w:r w:rsidRPr="00FF6CFE">
        <w:rPr>
          <w:i/>
          <w:iCs/>
        </w:rPr>
        <w:t xml:space="preserve"> d’</w:t>
      </w:r>
      <w:proofErr w:type="spellStart"/>
      <w:r w:rsidRPr="00FF6CFE">
        <w:rPr>
          <w:i/>
          <w:iCs/>
        </w:rPr>
        <w:t>Auteur</w:t>
      </w:r>
      <w:proofErr w:type="spellEnd"/>
      <w:r w:rsidRPr="00FF6CFE">
        <w:t xml:space="preserve"> (América Latina e Europa) valoriza o vínculo com o autor.</w:t>
      </w:r>
    </w:p>
    <w:p w14:paraId="3329038F" w14:textId="77777777" w:rsidR="00FF6CFE" w:rsidRPr="00FF6CFE" w:rsidRDefault="00FF6CFE" w:rsidP="00FF6CFE">
      <w:pPr>
        <w:numPr>
          <w:ilvl w:val="0"/>
          <w:numId w:val="4"/>
        </w:numPr>
        <w:jc w:val="both"/>
      </w:pPr>
      <w:r w:rsidRPr="00FF6CFE">
        <w:rPr>
          <w:b/>
          <w:bCs/>
        </w:rPr>
        <w:t>Formalidades:</w:t>
      </w:r>
      <w:r w:rsidRPr="00FF6CFE">
        <w:t xml:space="preserve"> Pela Convenção de Berna, a proteção é </w:t>
      </w:r>
      <w:r w:rsidRPr="00FF6CFE">
        <w:rPr>
          <w:b/>
          <w:bCs/>
        </w:rPr>
        <w:t>automática</w:t>
      </w:r>
      <w:r w:rsidRPr="00FF6CFE">
        <w:t xml:space="preserve"> a partir da criação, sem necessidade de registro obrigatório.</w:t>
      </w:r>
    </w:p>
    <w:p w14:paraId="477A4FE1" w14:textId="77777777" w:rsidR="00FF6CFE" w:rsidRPr="00FF6CFE" w:rsidRDefault="00FF6CFE" w:rsidP="00FF6CFE">
      <w:pPr>
        <w:numPr>
          <w:ilvl w:val="0"/>
          <w:numId w:val="4"/>
        </w:numPr>
        <w:jc w:val="both"/>
      </w:pPr>
      <w:r w:rsidRPr="00FF6CFE">
        <w:rPr>
          <w:b/>
          <w:bCs/>
        </w:rPr>
        <w:t>Tratados válidos no Brasil:</w:t>
      </w:r>
      <w:r w:rsidRPr="00FF6CFE">
        <w:t xml:space="preserve"> Convenção de Berna, Convenção de Roma e Acordo TRIPS. Os tratados WCT e WPPT não foram ratificados pelo Brasil</w:t>
      </w:r>
    </w:p>
    <w:p w14:paraId="45A42F53" w14:textId="77777777" w:rsidR="00B13EE6" w:rsidRDefault="00B13EE6" w:rsidP="00FF6CFE">
      <w:pPr>
        <w:jc w:val="both"/>
      </w:pPr>
    </w:p>
    <w:sectPr w:rsidR="00B13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75A"/>
    <w:multiLevelType w:val="multilevel"/>
    <w:tmpl w:val="257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A2F23"/>
    <w:multiLevelType w:val="multilevel"/>
    <w:tmpl w:val="13E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E7751"/>
    <w:multiLevelType w:val="multilevel"/>
    <w:tmpl w:val="659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95BCE"/>
    <w:multiLevelType w:val="multilevel"/>
    <w:tmpl w:val="82A0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06796">
    <w:abstractNumId w:val="1"/>
  </w:num>
  <w:num w:numId="2" w16cid:durableId="139422822">
    <w:abstractNumId w:val="2"/>
  </w:num>
  <w:num w:numId="3" w16cid:durableId="589775479">
    <w:abstractNumId w:val="3"/>
  </w:num>
  <w:num w:numId="4" w16cid:durableId="177906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FE"/>
    <w:rsid w:val="005C5B12"/>
    <w:rsid w:val="00B13EE6"/>
    <w:rsid w:val="00C744B2"/>
    <w:rsid w:val="00FF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CF39F"/>
  <w15:chartTrackingRefBased/>
  <w15:docId w15:val="{0582275B-057F-49A3-8E4F-71548456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6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6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6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6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6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C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6C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6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6C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6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6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C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6C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6C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6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6C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6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Portugal Soledade</dc:creator>
  <cp:keywords/>
  <dc:description/>
  <cp:lastModifiedBy>Thiago Portugal Soledade</cp:lastModifiedBy>
  <cp:revision>1</cp:revision>
  <dcterms:created xsi:type="dcterms:W3CDTF">2026-04-16T23:48:00Z</dcterms:created>
  <dcterms:modified xsi:type="dcterms:W3CDTF">2026-04-16T23:49:00Z</dcterms:modified>
</cp:coreProperties>
</file>