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9C08" w14:textId="1E582CF9" w:rsidR="00BA276F" w:rsidRPr="00BA276F" w:rsidRDefault="00BA276F" w:rsidP="00BA276F">
      <w:pPr>
        <w:jc w:val="both"/>
      </w:pPr>
      <w:r>
        <w:t>G</w:t>
      </w:r>
      <w:r w:rsidRPr="00BA276F">
        <w:t>lossário com os termos fundamentais para consolidar seu aprendizado:</w:t>
      </w:r>
    </w:p>
    <w:p w14:paraId="51ADAE2E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Direitos Autorais:</w:t>
      </w:r>
      <w:r w:rsidRPr="00BA276F">
        <w:t xml:space="preserve"> Ramo da propriedade intelectual que protege obras literárias, artísticas e científicas (como livros, músicas e softwares), desde que apresentem originalidade e criatividade.</w:t>
      </w:r>
    </w:p>
    <w:p w14:paraId="0EFFFB4C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Direitos Morais:</w:t>
      </w:r>
      <w:r w:rsidRPr="00BA276F">
        <w:t xml:space="preserve"> Direitos ligados à personalidade do autor. São eternos, inalienáveis e irrenunciáveis, incluindo o direito de ter o nome citado (paternidade) e de preservar a integridade da obra.</w:t>
      </w:r>
    </w:p>
    <w:p w14:paraId="0D584B42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Direitos Patrimoniais:</w:t>
      </w:r>
      <w:r w:rsidRPr="00BA276F">
        <w:t xml:space="preserve"> Direitos de exploração econômica da obra. Permitem que o titular autorize ou proíba a reprodução, distribuição e comunicação ao público, tendo duração limitada no tempo.</w:t>
      </w:r>
    </w:p>
    <w:p w14:paraId="0F4BE2BE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Direitos Conexos:</w:t>
      </w:r>
      <w:r w:rsidRPr="00BA276F">
        <w:t xml:space="preserve"> Protegem aqueles que auxiliam na difusão das obras: artistas intérpretes (atores e cantores), produtores fonográficos e empresas de radiodifusão.</w:t>
      </w:r>
    </w:p>
    <w:p w14:paraId="6D465C9A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Programa de Computador (Software):</w:t>
      </w:r>
      <w:r w:rsidRPr="00BA276F">
        <w:t xml:space="preserve"> Conjunto de instruções em linguagem natural ou codificada. No Brasil, é protegido como obra literária por 50 anos a partir de sua publicação ou criação.</w:t>
      </w:r>
    </w:p>
    <w:p w14:paraId="3F5B6805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Domínio Público:</w:t>
      </w:r>
      <w:r w:rsidRPr="00BA276F">
        <w:t xml:space="preserve"> Condição da obra após o fim do prazo de proteção patrimonial, permitindo que qualquer pessoa a utilize livremente, desde que respeitados os direitos morais do autor.</w:t>
      </w:r>
    </w:p>
    <w:p w14:paraId="30B26D32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Cessão:</w:t>
      </w:r>
      <w:r w:rsidRPr="00BA276F">
        <w:t xml:space="preserve"> Transferência definitiva (permanente) da titularidade de direitos patrimoniais para outra pessoa ou empresa.</w:t>
      </w:r>
    </w:p>
    <w:p w14:paraId="4813E7C9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Licença:</w:t>
      </w:r>
      <w:r w:rsidRPr="00BA276F">
        <w:t xml:space="preserve"> Autorização temporária para uso de uma obra, sem que o autor deixe de ser o dono (titular) dos direitos.</w:t>
      </w:r>
    </w:p>
    <w:p w14:paraId="3EAFF4F1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Limitações e Exceções:</w:t>
      </w:r>
      <w:r w:rsidRPr="00BA276F">
        <w:t xml:space="preserve"> Casos específicos previstos em lei onde o uso da obra é livre (sem autorização ou pagamento), como citações, uso privado ou para fins de ensino.</w:t>
      </w:r>
    </w:p>
    <w:p w14:paraId="7F54A31B" w14:textId="77777777" w:rsidR="00BA276F" w:rsidRPr="00BA276F" w:rsidRDefault="00BA276F" w:rsidP="00BA276F">
      <w:pPr>
        <w:numPr>
          <w:ilvl w:val="0"/>
          <w:numId w:val="5"/>
        </w:numPr>
        <w:jc w:val="both"/>
      </w:pPr>
      <w:r w:rsidRPr="00BA276F">
        <w:rPr>
          <w:b/>
          <w:bCs/>
        </w:rPr>
        <w:t>Convenção de Berna:</w:t>
      </w:r>
      <w:r w:rsidRPr="00BA276F">
        <w:t xml:space="preserve"> O tratado internacional mais importante que garante que uma obra seja protegida automaticamente em diversos países sem a necessidade de registro</w:t>
      </w:r>
    </w:p>
    <w:p w14:paraId="45A42F53" w14:textId="77777777" w:rsidR="00B13EE6" w:rsidRPr="00BA276F" w:rsidRDefault="00B13EE6" w:rsidP="00BA276F">
      <w:pPr>
        <w:jc w:val="both"/>
      </w:pPr>
    </w:p>
    <w:sectPr w:rsidR="00B13EE6" w:rsidRPr="00BA27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75A"/>
    <w:multiLevelType w:val="multilevel"/>
    <w:tmpl w:val="257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A2F23"/>
    <w:multiLevelType w:val="multilevel"/>
    <w:tmpl w:val="13E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E7751"/>
    <w:multiLevelType w:val="multilevel"/>
    <w:tmpl w:val="659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95BCE"/>
    <w:multiLevelType w:val="multilevel"/>
    <w:tmpl w:val="82A0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B3F16"/>
    <w:multiLevelType w:val="multilevel"/>
    <w:tmpl w:val="C73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06796">
    <w:abstractNumId w:val="1"/>
  </w:num>
  <w:num w:numId="2" w16cid:durableId="139422822">
    <w:abstractNumId w:val="2"/>
  </w:num>
  <w:num w:numId="3" w16cid:durableId="589775479">
    <w:abstractNumId w:val="3"/>
  </w:num>
  <w:num w:numId="4" w16cid:durableId="1779062674">
    <w:abstractNumId w:val="0"/>
  </w:num>
  <w:num w:numId="5" w16cid:durableId="1506090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FE"/>
    <w:rsid w:val="005C5B12"/>
    <w:rsid w:val="00B13EE6"/>
    <w:rsid w:val="00BA276F"/>
    <w:rsid w:val="00C744B2"/>
    <w:rsid w:val="00EC292D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F39F"/>
  <w15:chartTrackingRefBased/>
  <w15:docId w15:val="{0582275B-057F-49A3-8E4F-71548456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C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C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C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C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C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C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Portugal Soledade</dc:creator>
  <cp:keywords/>
  <dc:description/>
  <cp:lastModifiedBy>Thiago Portugal Soledade</cp:lastModifiedBy>
  <cp:revision>2</cp:revision>
  <dcterms:created xsi:type="dcterms:W3CDTF">2026-04-16T23:52:00Z</dcterms:created>
  <dcterms:modified xsi:type="dcterms:W3CDTF">2026-04-16T23:52:00Z</dcterms:modified>
</cp:coreProperties>
</file>