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sz w:val="96"/>
        </w:rPr>
        <w:t>🌲</w:t>
      </w:r>
    </w:p>
    <w:p>
      <w:pPr>
        <w:spacing w:before="280" w:after="80"/>
        <w:jc w:val="center"/>
      </w:pPr>
      <w:r>
        <w:rPr>
          <w:b/>
          <w:color w:val="3B82F6"/>
          <w:sz w:val="56"/>
        </w:rPr>
        <w:t>Random Forest Algorithm</w:t>
      </w:r>
    </w:p>
    <w:p>
      <w:pPr>
        <w:spacing w:before="160" w:after="80"/>
        <w:jc w:val="center"/>
      </w:pPr>
      <w:r>
        <w:rPr>
          <w:b/>
          <w:color w:val="6366F1"/>
          <w:sz w:val="40"/>
        </w:rPr>
        <w:t>Customer Churn Prediction System</w:t>
      </w:r>
    </w:p>
    <w:p/>
    <w:p>
      <w:pPr>
        <w:jc w:val="center"/>
      </w:pPr>
      <w:r>
        <w:rPr>
          <w:i/>
          <w:color w:val="94A3B8"/>
          <w:sz w:val="26"/>
        </w:rPr>
        <w:t>A Complete, Step-by-Step Explanation with Real Customer Example</w:t>
      </w:r>
    </w:p>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E293B"/>
          </w:tcPr>
          <w:p>
            <w:pPr>
              <w:jc w:val="center"/>
            </w:pPr>
            <w:r>
              <w:rPr>
                <w:b/>
                <w:color w:val="94A3B8"/>
                <w:sz w:val="18"/>
              </w:rPr>
              <w:t>📊 Dataset</w:t>
              <w:br/>
            </w:r>
            <w:r>
              <w:rPr>
                <w:b/>
                <w:color w:val="FFFFFF"/>
                <w:sz w:val="20"/>
              </w:rPr>
              <w:t>IBM Telco · 7,021 customers</w:t>
            </w:r>
          </w:p>
        </w:tc>
        <w:tc>
          <w:tcPr>
            <w:tcW w:type="dxa" w:w="2340"/>
            <w:shd w:val="clear" w:color="auto" w:fill="1E293B"/>
          </w:tcPr>
          <w:p>
            <w:pPr>
              <w:jc w:val="center"/>
            </w:pPr>
            <w:r>
              <w:rPr>
                <w:b/>
                <w:color w:val="94A3B8"/>
                <w:sz w:val="18"/>
              </w:rPr>
              <w:t>🌲 Model</w:t>
              <w:br/>
            </w:r>
            <w:r>
              <w:rPr>
                <w:b/>
                <w:color w:val="FFFFFF"/>
                <w:sz w:val="20"/>
              </w:rPr>
              <w:t>Random Forest · 200 trees</w:t>
            </w:r>
          </w:p>
        </w:tc>
        <w:tc>
          <w:tcPr>
            <w:tcW w:type="dxa" w:w="2340"/>
            <w:shd w:val="clear" w:color="auto" w:fill="1E293B"/>
          </w:tcPr>
          <w:p>
            <w:pPr>
              <w:jc w:val="center"/>
            </w:pPr>
            <w:r>
              <w:rPr>
                <w:b/>
                <w:color w:val="94A3B8"/>
                <w:sz w:val="18"/>
              </w:rPr>
              <w:t>🎯 AUC</w:t>
              <w:br/>
            </w:r>
            <w:r>
              <w:rPr>
                <w:b/>
                <w:color w:val="FFFFFF"/>
                <w:sz w:val="20"/>
              </w:rPr>
              <w:t>0.8381 (ROC-AUC)</w:t>
            </w:r>
          </w:p>
        </w:tc>
        <w:tc>
          <w:tcPr>
            <w:tcW w:type="dxa" w:w="2340"/>
            <w:shd w:val="clear" w:color="auto" w:fill="1E293B"/>
          </w:tcPr>
          <w:p>
            <w:pPr>
              <w:jc w:val="center"/>
            </w:pPr>
            <w:r>
              <w:rPr>
                <w:b/>
                <w:color w:val="94A3B8"/>
                <w:sz w:val="18"/>
              </w:rPr>
              <w:t>📅 Date</w:t>
              <w:br/>
            </w:r>
            <w:r>
              <w:rPr>
                <w:b/>
                <w:color w:val="FFFFFF"/>
                <w:sz w:val="20"/>
              </w:rPr>
              <w:t>13 July 2026</w:t>
            </w:r>
          </w:p>
        </w:tc>
      </w:tr>
    </w:tbl>
    <w:p/>
    <w:p/>
    <w:p>
      <w:r>
        <w:br w:type="page"/>
      </w:r>
    </w:p>
    <w:p>
      <w:pPr>
        <w:spacing w:before="280" w:after="80"/>
      </w:pPr>
      <w:r>
        <w:rPr>
          <w:b/>
          <w:color w:val="3B82F6"/>
          <w:sz w:val="36"/>
        </w:rPr>
        <w:t>Table of Contents</w:t>
      </w:r>
    </w:p>
    <w:p>
      <w:pPr>
        <w:spacing w:before="80" w:after="80"/>
        <w:pBdr>
          <w:bottom w:val="single" w:sz="6" w:space="1" w:color="334155"/>
        </w:pBdr>
      </w:pPr>
    </w:p>
    <w:p>
      <w:pPr>
        <w:spacing w:after="60"/>
      </w:pPr>
      <w:r>
        <w:rPr>
          <w:b/>
          <w:color w:val="3B82F6"/>
          <w:sz w:val="20"/>
        </w:rPr>
        <w:t xml:space="preserve">  1.  </w:t>
      </w:r>
      <w:r>
        <w:rPr>
          <w:color w:val="0F172A"/>
          <w:sz w:val="20"/>
        </w:rPr>
        <w:t>What is Random Forest? — The Big Picture</w:t>
      </w:r>
      <w:r>
        <w:rPr>
          <w:color w:val="94A3B8"/>
          <w:sz w:val="18"/>
        </w:rPr>
        <w:t xml:space="preserve">  .......................  3</w:t>
      </w:r>
    </w:p>
    <w:p>
      <w:pPr>
        <w:spacing w:after="60"/>
      </w:pPr>
      <w:r>
        <w:rPr>
          <w:b/>
          <w:color w:val="3B82F6"/>
          <w:sz w:val="20"/>
        </w:rPr>
        <w:t xml:space="preserve">  2.  </w:t>
      </w:r>
      <w:r>
        <w:rPr>
          <w:color w:val="0F172A"/>
          <w:sz w:val="20"/>
        </w:rPr>
        <w:t>Your Dataset — The 24 Features Explained</w:t>
      </w:r>
      <w:r>
        <w:rPr>
          <w:color w:val="94A3B8"/>
          <w:sz w:val="18"/>
        </w:rPr>
        <w:t xml:space="preserve">  .......................  4</w:t>
      </w:r>
    </w:p>
    <w:p>
      <w:pPr>
        <w:spacing w:after="60"/>
      </w:pPr>
      <w:r>
        <w:rPr>
          <w:b/>
          <w:color w:val="3B82F6"/>
          <w:sz w:val="20"/>
        </w:rPr>
        <w:t xml:space="preserve">  3.  </w:t>
      </w:r>
      <w:r>
        <w:rPr>
          <w:color w:val="0F172A"/>
          <w:sz w:val="20"/>
        </w:rPr>
        <w:t>Step 1: Bootstrap Sampling — Building Diversity</w:t>
      </w:r>
      <w:r>
        <w:rPr>
          <w:color w:val="94A3B8"/>
          <w:sz w:val="18"/>
        </w:rPr>
        <w:t xml:space="preserve">  ................  5</w:t>
      </w:r>
    </w:p>
    <w:p>
      <w:pPr>
        <w:spacing w:after="60"/>
      </w:pPr>
      <w:r>
        <w:rPr>
          <w:b/>
          <w:color w:val="3B82F6"/>
          <w:sz w:val="20"/>
        </w:rPr>
        <w:t xml:space="preserve">  4.  </w:t>
      </w:r>
      <w:r>
        <w:rPr>
          <w:color w:val="0F172A"/>
          <w:sz w:val="20"/>
        </w:rPr>
        <w:t>Step 2: Decision Tree Growth — Learning the Rules</w:t>
      </w:r>
      <w:r>
        <w:rPr>
          <w:color w:val="94A3B8"/>
          <w:sz w:val="18"/>
        </w:rPr>
        <w:t xml:space="preserve">  ..............  7</w:t>
      </w:r>
    </w:p>
    <w:p>
      <w:pPr>
        <w:spacing w:after="60"/>
      </w:pPr>
      <w:r>
        <w:rPr>
          <w:b/>
          <w:color w:val="3B82F6"/>
          <w:sz w:val="20"/>
        </w:rPr>
        <w:t xml:space="preserve">  5.  </w:t>
      </w:r>
      <w:r>
        <w:rPr>
          <w:color w:val="0F172A"/>
          <w:sz w:val="20"/>
        </w:rPr>
        <w:t>Gini Impurity — How Splits Are Chosen</w:t>
      </w:r>
      <w:r>
        <w:rPr>
          <w:color w:val="94A3B8"/>
          <w:sz w:val="18"/>
        </w:rPr>
        <w:t xml:space="preserve">  ..........................  9</w:t>
      </w:r>
    </w:p>
    <w:p>
      <w:pPr>
        <w:spacing w:after="60"/>
      </w:pPr>
      <w:r>
        <w:rPr>
          <w:b/>
          <w:color w:val="3B82F6"/>
          <w:sz w:val="20"/>
        </w:rPr>
        <w:t xml:space="preserve">  6.  </w:t>
      </w:r>
      <w:r>
        <w:rPr>
          <w:color w:val="0F172A"/>
          <w:sz w:val="20"/>
        </w:rPr>
        <w:t>Step 3: Forest Voting — 200 Trees Agree</w:t>
      </w:r>
      <w:r>
        <w:rPr>
          <w:color w:val="94A3B8"/>
          <w:sz w:val="18"/>
        </w:rPr>
        <w:t xml:space="preserve">  ........................  10</w:t>
      </w:r>
    </w:p>
    <w:p>
      <w:pPr>
        <w:spacing w:after="60"/>
      </w:pPr>
      <w:r>
        <w:rPr>
          <w:b/>
          <w:color w:val="3B82F6"/>
          <w:sz w:val="20"/>
        </w:rPr>
        <w:t xml:space="preserve">  7.  </w:t>
      </w:r>
      <w:r>
        <w:rPr>
          <w:color w:val="0F172A"/>
          <w:sz w:val="20"/>
        </w:rPr>
        <w:t>Feature Importance — What the Model Learned</w:t>
      </w:r>
      <w:r>
        <w:rPr>
          <w:color w:val="94A3B8"/>
          <w:sz w:val="18"/>
        </w:rPr>
        <w:t xml:space="preserve">  ....................  11</w:t>
      </w:r>
    </w:p>
    <w:p>
      <w:pPr>
        <w:spacing w:after="60"/>
      </w:pPr>
      <w:r>
        <w:rPr>
          <w:b/>
          <w:color w:val="3B82F6"/>
          <w:sz w:val="20"/>
        </w:rPr>
        <w:t xml:space="preserve">  8.  </w:t>
      </w:r>
      <w:r>
        <w:rPr>
          <w:color w:val="0F172A"/>
          <w:sz w:val="20"/>
        </w:rPr>
        <w:t>Engineered Features — The Secret Weapon</w:t>
      </w:r>
      <w:r>
        <w:rPr>
          <w:color w:val="94A3B8"/>
          <w:sz w:val="18"/>
        </w:rPr>
        <w:t xml:space="preserve">  ........................  12</w:t>
      </w:r>
    </w:p>
    <w:p>
      <w:pPr>
        <w:spacing w:after="60"/>
      </w:pPr>
      <w:r>
        <w:rPr>
          <w:b/>
          <w:color w:val="3B82F6"/>
          <w:sz w:val="20"/>
        </w:rPr>
        <w:t xml:space="preserve">  9.  </w:t>
      </w:r>
      <w:r>
        <w:rPr>
          <w:color w:val="0F172A"/>
          <w:sz w:val="20"/>
        </w:rPr>
        <w:t>Real Customer Walkthrough — Customer #4865</w:t>
      </w:r>
      <w:r>
        <w:rPr>
          <w:color w:val="94A3B8"/>
          <w:sz w:val="18"/>
        </w:rPr>
        <w:t xml:space="preserve">  .....................  13</w:t>
      </w:r>
    </w:p>
    <w:p>
      <w:pPr>
        <w:spacing w:after="60"/>
      </w:pPr>
      <w:r>
        <w:rPr>
          <w:b/>
          <w:color w:val="3B82F6"/>
          <w:sz w:val="20"/>
        </w:rPr>
        <w:t xml:space="preserve">  10.  </w:t>
      </w:r>
      <w:r>
        <w:rPr>
          <w:color w:val="0F172A"/>
          <w:sz w:val="20"/>
        </w:rPr>
        <w:t>Model Performance — Results on Your Data</w:t>
      </w:r>
      <w:r>
        <w:rPr>
          <w:color w:val="94A3B8"/>
          <w:sz w:val="18"/>
        </w:rPr>
        <w:t xml:space="preserve">  ......................  16</w:t>
      </w:r>
    </w:p>
    <w:p>
      <w:pPr>
        <w:spacing w:after="60"/>
      </w:pPr>
      <w:r>
        <w:rPr>
          <w:b/>
          <w:color w:val="3B82F6"/>
          <w:sz w:val="20"/>
        </w:rPr>
        <w:t xml:space="preserve">  11.  </w:t>
      </w:r>
      <w:r>
        <w:rPr>
          <w:color w:val="0F172A"/>
          <w:sz w:val="20"/>
        </w:rPr>
        <w:t>Business Impact — What to Do with Predictions</w:t>
      </w:r>
      <w:r>
        <w:rPr>
          <w:color w:val="94A3B8"/>
          <w:sz w:val="18"/>
        </w:rPr>
        <w:t xml:space="preserve">  .................  17</w:t>
      </w:r>
    </w:p>
    <w:p>
      <w:pPr>
        <w:spacing w:after="60"/>
      </w:pPr>
      <w:r>
        <w:rPr>
          <w:b/>
          <w:color w:val="3B82F6"/>
          <w:sz w:val="20"/>
        </w:rPr>
        <w:t xml:space="preserve">  12.  </w:t>
      </w:r>
      <w:r>
        <w:rPr>
          <w:color w:val="0F172A"/>
          <w:sz w:val="20"/>
        </w:rPr>
        <w:t>Glossary of Terms</w:t>
      </w:r>
      <w:r>
        <w:rPr>
          <w:color w:val="94A3B8"/>
          <w:sz w:val="18"/>
        </w:rPr>
        <w:t xml:space="preserve">  .............................................  18</w:t>
      </w:r>
    </w:p>
    <w:p>
      <w:r>
        <w:br w:type="page"/>
      </w:r>
    </w:p>
    <w:p>
      <w:pPr>
        <w:spacing w:before="360" w:after="40"/>
      </w:pPr>
      <w:r>
        <w:rPr>
          <w:b/>
          <w:color w:val="FFFFFF"/>
          <w:sz w:val="28"/>
        </w:rPr>
        <w:t xml:space="preserve">  1  </w:t>
      </w:r>
      <w:r>
        <w:rPr>
          <w:b/>
          <w:color w:val="3B82F6"/>
          <w:sz w:val="30"/>
        </w:rPr>
        <w:t xml:space="preserve">  What is Random Forest?</w:t>
      </w:r>
    </w:p>
    <w:p>
      <w:pPr>
        <w:spacing w:after="120"/>
      </w:pPr>
      <w:r>
        <w:rPr>
          <w:i/>
          <w:color w:val="94A3B8"/>
          <w:sz w:val="20"/>
        </w:rPr>
        <w:t xml:space="preserve">    The Big Picture — Why 200 Trees Are Better Than One</w:t>
      </w:r>
    </w:p>
    <w:p>
      <w:pPr>
        <w:spacing w:before="80" w:after="80"/>
        <w:pBdr>
          <w:bottom w:val="single" w:sz="6" w:space="1" w:color="334155"/>
        </w:pBdr>
      </w:pPr>
    </w:p>
    <w:p>
      <w:pPr>
        <w:spacing w:after="120"/>
      </w:pPr>
      <w:r>
        <w:rPr>
          <w:b w:val="0"/>
          <w:i w:val="0"/>
          <w:sz w:val="20"/>
        </w:rPr>
        <w:t>Random Forest is a machine learning algorithm that builds hundreds of individual Decision Trees, then combines their predictions by voting. The core idea sounds simple — but it is one of the most powerful, reliable, and widely used algorithms in data science today.</w:t>
      </w:r>
    </w:p>
    <w:p>
      <w:pPr>
        <w:spacing w:after="120"/>
      </w:pPr>
      <w:r>
        <w:rPr>
          <w:b w:val="0"/>
          <w:i w:val="0"/>
          <w:sz w:val="20"/>
        </w:rPr>
        <w:t>The fundamental problem it solves: A single Decision Tree is smart — but it is also brittle. If you train it on your exact dataset, it memorizes patterns that may not generalize to new customers. This is called overfitting. Random Forest fixes this by building 200 trees, each trained on a slightly different version of your data, so errors cancel out across the forest.</w:t>
      </w:r>
    </w:p>
    <w:p>
      <w:pPr>
        <w:spacing w:before="160" w:after="80"/>
      </w:pPr>
      <w:r>
        <w:rPr>
          <w:b/>
          <w:color w:val="6366F1"/>
          <w:sz w:val="28"/>
        </w:rPr>
        <w:t>The Analogy: Asking 200 Experts</w:t>
      </w:r>
    </w:p>
    <w:p>
      <w:pPr>
        <w:spacing w:after="120"/>
      </w:pPr>
      <w:r>
        <w:rPr>
          <w:b w:val="0"/>
          <w:i w:val="0"/>
          <w:sz w:val="20"/>
        </w:rPr>
        <w:t>Imagine you have a customer about to leave. You could ask one data analyst to predict whether they will churn. That analyst might be brilliant — or they might have blind spots.</w:t>
      </w:r>
    </w:p>
    <w:p>
      <w:pPr>
        <w:spacing w:after="120"/>
      </w:pPr>
      <w:r>
        <w:rPr>
          <w:b w:val="0"/>
          <w:i w:val="0"/>
          <w:sz w:val="20"/>
        </w:rPr>
        <w:t>Instead, Random Forest asks 200 different analysts (trees). Each analyst sees a slightly different subset of your customer data and uses a slightly different set of features to make their decision. Their individual answers may sometimes be wrong — but when you take the majority vote, the combined answer is far more accurate than any single analyst could achieve alone.</w:t>
      </w:r>
    </w:p>
    <w:tbl>
      <w:tblPr>
        <w:tblStyle w:val="TableGrid"/>
        <w:tblW w:type="auto" w:w="0"/>
        <w:tblLook w:firstColumn="1" w:firstRow="1" w:lastColumn="0" w:lastRow="0" w:noHBand="0" w:noVBand="1" w:val="04A0"/>
      </w:tblPr>
      <w:tblGrid>
        <w:gridCol w:w="9360"/>
      </w:tblGrid>
      <w:tr>
        <w:tc>
          <w:tcPr>
            <w:tcW w:type="dxa" w:w="9360"/>
            <w:shd w:val="clear" w:color="auto" w:fill="DBEAFE"/>
          </w:tcPr>
          <w:p>
            <w:pPr>
              <w:spacing w:before="80" w:after="80"/>
            </w:pPr>
            <w:r>
              <w:rPr>
                <w:b/>
                <w:color w:val="3B82F6"/>
                <w:sz w:val="20"/>
              </w:rPr>
              <w:t xml:space="preserve">Key Stat:  </w:t>
            </w:r>
            <w:r>
              <w:rPr>
                <w:sz w:val="20"/>
              </w:rPr>
              <w:t>In your project, Random Forest achieved ROC-AUC 0.8381 on the held-out test set and 0.9012 on 5-fold cross-validation — outperforming both Logistic Regression (0.8452 AUC) and XGBoost in cross-validation stability.</w:t>
            </w:r>
          </w:p>
        </w:tc>
      </w:tr>
    </w:tbl>
    <w:p>
      <w:pPr>
        <w:spacing w:after="80"/>
      </w:pPr>
    </w:p>
    <w:p>
      <w:pPr>
        <w:spacing w:before="160" w:after="80"/>
      </w:pPr>
      <w:r>
        <w:rPr>
          <w:b/>
          <w:color w:val="6366F1"/>
          <w:sz w:val="28"/>
        </w:rPr>
        <w:t>The 3-Step Process (Overview)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val="clear" w:color="auto" w:fill="1E3A5F"/>
          </w:tcPr>
          <w:p>
            <w:pPr>
              <w:jc w:val="center"/>
            </w:pPr>
            <w:r>
              <w:rPr>
                <w:b/>
                <w:color w:val="FFFFFF"/>
                <w:sz w:val="18"/>
              </w:rPr>
              <w:t>Step</w:t>
            </w:r>
          </w:p>
        </w:tc>
        <w:tc>
          <w:tcPr>
            <w:tcW w:type="dxa" w:w="2016"/>
            <w:shd w:val="clear" w:color="auto" w:fill="1E3A5F"/>
          </w:tcPr>
          <w:p>
            <w:pPr>
              <w:jc w:val="center"/>
            </w:pPr>
            <w:r>
              <w:rPr>
                <w:b/>
                <w:color w:val="FFFFFF"/>
                <w:sz w:val="18"/>
              </w:rPr>
              <w:t>Name</w:t>
            </w:r>
          </w:p>
        </w:tc>
        <w:tc>
          <w:tcPr>
            <w:tcW w:type="dxa" w:w="4608"/>
            <w:shd w:val="clear" w:color="auto" w:fill="1E3A5F"/>
          </w:tcPr>
          <w:p>
            <w:pPr>
              <w:jc w:val="center"/>
            </w:pPr>
            <w:r>
              <w:rPr>
                <w:b/>
                <w:color w:val="FFFFFF"/>
                <w:sz w:val="18"/>
              </w:rPr>
              <w:t>What Happens</w:t>
            </w:r>
          </w:p>
        </w:tc>
        <w:tc>
          <w:tcPr>
            <w:tcW w:type="dxa" w:w="2880"/>
            <w:shd w:val="clear" w:color="auto" w:fill="1E3A5F"/>
          </w:tcPr>
          <w:p>
            <w:pPr>
              <w:jc w:val="center"/>
            </w:pPr>
            <w:r>
              <w:rPr>
                <w:b/>
                <w:color w:val="FFFFFF"/>
                <w:sz w:val="18"/>
              </w:rPr>
              <w:t>Purpose</w:t>
            </w:r>
          </w:p>
        </w:tc>
      </w:tr>
      <w:tr>
        <w:tc>
          <w:tcPr>
            <w:tcW w:type="dxa" w:w="576"/>
            <w:shd w:val="clear" w:color="auto" w:fill="F8FAFC"/>
          </w:tcPr>
          <w:p>
            <w:pPr>
              <w:jc w:val="left"/>
            </w:pPr>
            <w:r>
              <w:rPr>
                <w:sz w:val="18"/>
              </w:rPr>
              <w:t>1</w:t>
            </w:r>
          </w:p>
        </w:tc>
        <w:tc>
          <w:tcPr>
            <w:tcW w:type="dxa" w:w="2016"/>
            <w:shd w:val="clear" w:color="auto" w:fill="F8FAFC"/>
          </w:tcPr>
          <w:p>
            <w:pPr>
              <w:jc w:val="left"/>
            </w:pPr>
            <w:r>
              <w:rPr>
                <w:sz w:val="18"/>
              </w:rPr>
              <w:t>Bootstrap Sampling</w:t>
            </w:r>
          </w:p>
        </w:tc>
        <w:tc>
          <w:tcPr>
            <w:tcW w:type="dxa" w:w="4608"/>
            <w:shd w:val="clear" w:color="auto" w:fill="F8FAFC"/>
          </w:tcPr>
          <w:p>
            <w:pPr>
              <w:jc w:val="left"/>
            </w:pPr>
            <w:r>
              <w:rPr>
                <w:sz w:val="18"/>
              </w:rPr>
              <w:t>Create 200 different random copies of your 7,021-customer dataset</w:t>
            </w:r>
          </w:p>
        </w:tc>
        <w:tc>
          <w:tcPr>
            <w:tcW w:type="dxa" w:w="2880"/>
            <w:shd w:val="clear" w:color="auto" w:fill="F8FAFC"/>
          </w:tcPr>
          <w:p>
            <w:pPr>
              <w:jc w:val="left"/>
            </w:pPr>
            <w:r>
              <w:rPr>
                <w:sz w:val="18"/>
              </w:rPr>
              <w:t>Diversity — each tree sees a different view</w:t>
            </w:r>
          </w:p>
        </w:tc>
      </w:tr>
      <w:tr>
        <w:tc>
          <w:tcPr>
            <w:tcW w:type="dxa" w:w="576"/>
            <w:shd w:val="clear" w:color="auto" w:fill="EFF6FF"/>
          </w:tcPr>
          <w:p>
            <w:pPr>
              <w:jc w:val="left"/>
            </w:pPr>
            <w:r>
              <w:rPr>
                <w:sz w:val="18"/>
              </w:rPr>
              <w:t>2</w:t>
            </w:r>
          </w:p>
        </w:tc>
        <w:tc>
          <w:tcPr>
            <w:tcW w:type="dxa" w:w="2016"/>
            <w:shd w:val="clear" w:color="auto" w:fill="EFF6FF"/>
          </w:tcPr>
          <w:p>
            <w:pPr>
              <w:jc w:val="left"/>
            </w:pPr>
            <w:r>
              <w:rPr>
                <w:sz w:val="18"/>
              </w:rPr>
              <w:t>Grow Decision Trees</w:t>
            </w:r>
          </w:p>
        </w:tc>
        <w:tc>
          <w:tcPr>
            <w:tcW w:type="dxa" w:w="4608"/>
            <w:shd w:val="clear" w:color="auto" w:fill="EFF6FF"/>
          </w:tcPr>
          <w:p>
            <w:pPr>
              <w:jc w:val="left"/>
            </w:pPr>
            <w:r>
              <w:rPr>
                <w:sz w:val="18"/>
              </w:rPr>
              <w:t>Each copy trains a full Decision Tree using random feature subsets at each split</w:t>
            </w:r>
          </w:p>
        </w:tc>
        <w:tc>
          <w:tcPr>
            <w:tcW w:type="dxa" w:w="2880"/>
            <w:shd w:val="clear" w:color="auto" w:fill="EFF6FF"/>
          </w:tcPr>
          <w:p>
            <w:pPr>
              <w:jc w:val="left"/>
            </w:pPr>
            <w:r>
              <w:rPr>
                <w:sz w:val="18"/>
              </w:rPr>
              <w:t>Learning — each tree learns different rules</w:t>
            </w:r>
          </w:p>
        </w:tc>
      </w:tr>
      <w:tr>
        <w:tc>
          <w:tcPr>
            <w:tcW w:type="dxa" w:w="576"/>
            <w:shd w:val="clear" w:color="auto" w:fill="F8FAFC"/>
          </w:tcPr>
          <w:p>
            <w:pPr>
              <w:jc w:val="left"/>
            </w:pPr>
            <w:r>
              <w:rPr>
                <w:sz w:val="18"/>
              </w:rPr>
              <w:t>3</w:t>
            </w:r>
          </w:p>
        </w:tc>
        <w:tc>
          <w:tcPr>
            <w:tcW w:type="dxa" w:w="2016"/>
            <w:shd w:val="clear" w:color="auto" w:fill="F8FAFC"/>
          </w:tcPr>
          <w:p>
            <w:pPr>
              <w:jc w:val="left"/>
            </w:pPr>
            <w:r>
              <w:rPr>
                <w:sz w:val="18"/>
              </w:rPr>
              <w:t>Ensemble Voting</w:t>
            </w:r>
          </w:p>
        </w:tc>
        <w:tc>
          <w:tcPr>
            <w:tcW w:type="dxa" w:w="4608"/>
            <w:shd w:val="clear" w:color="auto" w:fill="F8FAFC"/>
          </w:tcPr>
          <w:p>
            <w:pPr>
              <w:jc w:val="left"/>
            </w:pPr>
            <w:r>
              <w:rPr>
                <w:sz w:val="18"/>
              </w:rPr>
              <w:t>All 200 trees predict; average their churn probabilities</w:t>
            </w:r>
          </w:p>
        </w:tc>
        <w:tc>
          <w:tcPr>
            <w:tcW w:type="dxa" w:w="2880"/>
            <w:shd w:val="clear" w:color="auto" w:fill="F8FAFC"/>
          </w:tcPr>
          <w:p>
            <w:pPr>
              <w:jc w:val="left"/>
            </w:pPr>
            <w:r>
              <w:rPr>
                <w:sz w:val="18"/>
              </w:rPr>
              <w:t>Accuracy — errors cancel out, signal amplifies</w:t>
            </w:r>
          </w:p>
        </w:tc>
      </w:tr>
    </w:tbl>
    <w:p>
      <w:pPr>
        <w:spacing w:after="120"/>
      </w:pPr>
    </w:p>
    <w:p>
      <w:r>
        <w:br w:type="page"/>
      </w:r>
    </w:p>
    <w:p>
      <w:pPr>
        <w:spacing w:before="360" w:after="40"/>
      </w:pPr>
      <w:r>
        <w:rPr>
          <w:b/>
          <w:color w:val="FFFFFF"/>
          <w:sz w:val="28"/>
        </w:rPr>
        <w:t xml:space="preserve">  2  </w:t>
      </w:r>
      <w:r>
        <w:rPr>
          <w:b/>
          <w:color w:val="3B82F6"/>
          <w:sz w:val="30"/>
        </w:rPr>
        <w:t xml:space="preserve">  Your Dataset — The 24 Features Explained</w:t>
      </w:r>
    </w:p>
    <w:p>
      <w:pPr>
        <w:spacing w:after="120"/>
      </w:pPr>
      <w:r>
        <w:rPr>
          <w:i/>
          <w:color w:val="94A3B8"/>
          <w:sz w:val="20"/>
        </w:rPr>
        <w:t xml:space="preserve">    What information each column gives the model about a customer</w:t>
      </w:r>
    </w:p>
    <w:p>
      <w:pPr>
        <w:spacing w:before="80" w:after="80"/>
        <w:pBdr>
          <w:bottom w:val="single" w:sz="6" w:space="1" w:color="334155"/>
        </w:pBdr>
      </w:pPr>
    </w:p>
    <w:p>
      <w:pPr>
        <w:spacing w:after="120"/>
      </w:pPr>
      <w:r>
        <w:rPr>
          <w:b w:val="0"/>
          <w:i w:val="0"/>
          <w:sz w:val="20"/>
        </w:rPr>
        <w:t>Your model trains on 24 features per customer: 19 original columns from the IBM Telco dataset plus 5 engineered features you created. The table below explains every feature and how it relates to churn.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E3A5F"/>
          </w:tcPr>
          <w:p>
            <w:pPr>
              <w:jc w:val="center"/>
            </w:pPr>
            <w:r>
              <w:rPr>
                <w:b/>
                <w:color w:val="FFFFFF"/>
                <w:sz w:val="18"/>
              </w:rPr>
              <w:t>Feature</w:t>
            </w:r>
          </w:p>
        </w:tc>
        <w:tc>
          <w:tcPr>
            <w:tcW w:type="dxa" w:w="1152"/>
            <w:shd w:val="clear" w:color="auto" w:fill="1E3A5F"/>
          </w:tcPr>
          <w:p>
            <w:pPr>
              <w:jc w:val="center"/>
            </w:pPr>
            <w:r>
              <w:rPr>
                <w:b/>
                <w:color w:val="FFFFFF"/>
                <w:sz w:val="18"/>
              </w:rPr>
              <w:t>Type</w:t>
            </w:r>
          </w:p>
        </w:tc>
        <w:tc>
          <w:tcPr>
            <w:tcW w:type="dxa" w:w="1584"/>
            <w:shd w:val="clear" w:color="auto" w:fill="1E3A5F"/>
          </w:tcPr>
          <w:p>
            <w:pPr>
              <w:jc w:val="center"/>
            </w:pPr>
            <w:r>
              <w:rPr>
                <w:b/>
                <w:color w:val="FFFFFF"/>
                <w:sz w:val="18"/>
              </w:rPr>
              <w:t>Range / Values</w:t>
            </w:r>
          </w:p>
        </w:tc>
        <w:tc>
          <w:tcPr>
            <w:tcW w:type="dxa" w:w="1728"/>
            <w:shd w:val="clear" w:color="auto" w:fill="1E3A5F"/>
          </w:tcPr>
          <w:p>
            <w:pPr>
              <w:jc w:val="center"/>
            </w:pPr>
            <w:r>
              <w:rPr>
                <w:b/>
                <w:color w:val="FFFFFF"/>
                <w:sz w:val="18"/>
              </w:rPr>
              <w:t>Importance</w:t>
            </w:r>
          </w:p>
        </w:tc>
        <w:tc>
          <w:tcPr>
            <w:tcW w:type="dxa" w:w="3744"/>
            <w:shd w:val="clear" w:color="auto" w:fill="1E3A5F"/>
          </w:tcPr>
          <w:p>
            <w:pPr>
              <w:jc w:val="center"/>
            </w:pPr>
            <w:r>
              <w:rPr>
                <w:b/>
                <w:color w:val="FFFFFF"/>
                <w:sz w:val="18"/>
              </w:rPr>
              <w:t>How It Affects Churn</w:t>
            </w:r>
          </w:p>
        </w:tc>
      </w:tr>
      <w:tr>
        <w:tc>
          <w:tcPr>
            <w:tcW w:type="dxa" w:w="1872"/>
            <w:shd w:val="clear" w:color="auto" w:fill="F8FAFC"/>
          </w:tcPr>
          <w:p>
            <w:pPr>
              <w:jc w:val="left"/>
            </w:pPr>
            <w:r>
              <w:rPr>
                <w:sz w:val="18"/>
              </w:rPr>
              <w:t>RiskScore ⚡</w:t>
            </w:r>
          </w:p>
        </w:tc>
        <w:tc>
          <w:tcPr>
            <w:tcW w:type="dxa" w:w="1152"/>
            <w:shd w:val="clear" w:color="auto" w:fill="F8FAFC"/>
          </w:tcPr>
          <w:p>
            <w:pPr>
              <w:jc w:val="left"/>
            </w:pPr>
            <w:r>
              <w:rPr>
                <w:sz w:val="18"/>
              </w:rPr>
              <w:t>Engineered</w:t>
            </w:r>
          </w:p>
        </w:tc>
        <w:tc>
          <w:tcPr>
            <w:tcW w:type="dxa" w:w="1584"/>
            <w:shd w:val="clear" w:color="auto" w:fill="F8FAFC"/>
          </w:tcPr>
          <w:p>
            <w:pPr>
              <w:jc w:val="left"/>
            </w:pPr>
            <w:r>
              <w:rPr>
                <w:sz w:val="18"/>
              </w:rPr>
              <w:t>0.0 → 1.0</w:t>
            </w:r>
          </w:p>
        </w:tc>
        <w:tc>
          <w:tcPr>
            <w:tcW w:type="dxa" w:w="1728"/>
            <w:shd w:val="clear" w:color="auto" w:fill="F8FAFC"/>
          </w:tcPr>
          <w:p>
            <w:pPr>
              <w:jc w:val="left"/>
            </w:pPr>
            <w:r>
              <w:rPr>
                <w:sz w:val="18"/>
              </w:rPr>
              <w:t>#1 Predictor (19.3%)</w:t>
            </w:r>
          </w:p>
        </w:tc>
        <w:tc>
          <w:tcPr>
            <w:tcW w:type="dxa" w:w="3744"/>
            <w:shd w:val="clear" w:color="auto" w:fill="F8FAFC"/>
          </w:tcPr>
          <w:p>
            <w:pPr>
              <w:jc w:val="left"/>
            </w:pPr>
            <w:r>
              <w:rPr>
                <w:sz w:val="18"/>
              </w:rPr>
              <w:t>Composite score: contract risk (40%) + charges (30%) + tenure risk (30%)</w:t>
            </w:r>
          </w:p>
        </w:tc>
      </w:tr>
      <w:tr>
        <w:tc>
          <w:tcPr>
            <w:tcW w:type="dxa" w:w="1872"/>
            <w:shd w:val="clear" w:color="auto" w:fill="EFF6FF"/>
          </w:tcPr>
          <w:p>
            <w:pPr>
              <w:jc w:val="left"/>
            </w:pPr>
            <w:r>
              <w:rPr>
                <w:sz w:val="18"/>
              </w:rPr>
              <w:t>ChargesPerTenure ⚡</w:t>
            </w:r>
          </w:p>
        </w:tc>
        <w:tc>
          <w:tcPr>
            <w:tcW w:type="dxa" w:w="1152"/>
            <w:shd w:val="clear" w:color="auto" w:fill="EFF6FF"/>
          </w:tcPr>
          <w:p>
            <w:pPr>
              <w:jc w:val="left"/>
            </w:pPr>
            <w:r>
              <w:rPr>
                <w:sz w:val="18"/>
              </w:rPr>
              <w:t>Engineered</w:t>
            </w:r>
          </w:p>
        </w:tc>
        <w:tc>
          <w:tcPr>
            <w:tcW w:type="dxa" w:w="1584"/>
            <w:shd w:val="clear" w:color="auto" w:fill="EFF6FF"/>
          </w:tcPr>
          <w:p>
            <w:pPr>
              <w:jc w:val="left"/>
            </w:pPr>
            <w:r>
              <w:rPr>
                <w:sz w:val="18"/>
              </w:rPr>
              <w:t>0.0 → 38.25</w:t>
            </w:r>
          </w:p>
        </w:tc>
        <w:tc>
          <w:tcPr>
            <w:tcW w:type="dxa" w:w="1728"/>
            <w:shd w:val="clear" w:color="auto" w:fill="EFF6FF"/>
          </w:tcPr>
          <w:p>
            <w:pPr>
              <w:jc w:val="left"/>
            </w:pPr>
            <w:r>
              <w:rPr>
                <w:sz w:val="18"/>
              </w:rPr>
              <w:t>#2 Predictor (14.1%)</w:t>
            </w:r>
          </w:p>
        </w:tc>
        <w:tc>
          <w:tcPr>
            <w:tcW w:type="dxa" w:w="3744"/>
            <w:shd w:val="clear" w:color="auto" w:fill="EFF6FF"/>
          </w:tcPr>
          <w:p>
            <w:pPr>
              <w:jc w:val="left"/>
            </w:pPr>
            <w:r>
              <w:rPr>
                <w:sz w:val="18"/>
              </w:rPr>
              <w:t>Monthly charges ÷ (tenure+1). High = new customer paying a lot = dissatisfied</w:t>
            </w:r>
          </w:p>
        </w:tc>
      </w:tr>
      <w:tr>
        <w:tc>
          <w:tcPr>
            <w:tcW w:type="dxa" w:w="1872"/>
            <w:shd w:val="clear" w:color="auto" w:fill="F8FAFC"/>
          </w:tcPr>
          <w:p>
            <w:pPr>
              <w:jc w:val="left"/>
            </w:pPr>
            <w:r>
              <w:rPr>
                <w:sz w:val="18"/>
              </w:rPr>
              <w:t>ServiceCount ⚡</w:t>
            </w:r>
          </w:p>
        </w:tc>
        <w:tc>
          <w:tcPr>
            <w:tcW w:type="dxa" w:w="1152"/>
            <w:shd w:val="clear" w:color="auto" w:fill="F8FAFC"/>
          </w:tcPr>
          <w:p>
            <w:pPr>
              <w:jc w:val="left"/>
            </w:pPr>
            <w:r>
              <w:rPr>
                <w:sz w:val="18"/>
              </w:rPr>
              <w:t>Engineered</w:t>
            </w:r>
          </w:p>
        </w:tc>
        <w:tc>
          <w:tcPr>
            <w:tcW w:type="dxa" w:w="1584"/>
            <w:shd w:val="clear" w:color="auto" w:fill="F8FAFC"/>
          </w:tcPr>
          <w:p>
            <w:pPr>
              <w:jc w:val="left"/>
            </w:pPr>
            <w:r>
              <w:rPr>
                <w:sz w:val="18"/>
              </w:rPr>
              <w:t>0 → 6</w:t>
            </w:r>
          </w:p>
        </w:tc>
        <w:tc>
          <w:tcPr>
            <w:tcW w:type="dxa" w:w="1728"/>
            <w:shd w:val="clear" w:color="auto" w:fill="F8FAFC"/>
          </w:tcPr>
          <w:p>
            <w:pPr>
              <w:jc w:val="left"/>
            </w:pPr>
            <w:r>
              <w:rPr>
                <w:sz w:val="18"/>
              </w:rPr>
              <w:t>Stickiness</w:t>
            </w:r>
          </w:p>
        </w:tc>
        <w:tc>
          <w:tcPr>
            <w:tcW w:type="dxa" w:w="3744"/>
            <w:shd w:val="clear" w:color="auto" w:fill="F8FAFC"/>
          </w:tcPr>
          <w:p>
            <w:pPr>
              <w:jc w:val="left"/>
            </w:pPr>
            <w:r>
              <w:rPr>
                <w:sz w:val="18"/>
              </w:rPr>
              <w:t>Number of add-on services. More services = harder to switch = lower churn</w:t>
            </w:r>
          </w:p>
        </w:tc>
      </w:tr>
      <w:tr>
        <w:tc>
          <w:tcPr>
            <w:tcW w:type="dxa" w:w="1872"/>
            <w:shd w:val="clear" w:color="auto" w:fill="EFF6FF"/>
          </w:tcPr>
          <w:p>
            <w:pPr>
              <w:jc w:val="left"/>
            </w:pPr>
            <w:r>
              <w:rPr>
                <w:sz w:val="18"/>
              </w:rPr>
              <w:t>TenureGroup ⚡</w:t>
            </w:r>
          </w:p>
        </w:tc>
        <w:tc>
          <w:tcPr>
            <w:tcW w:type="dxa" w:w="1152"/>
            <w:shd w:val="clear" w:color="auto" w:fill="EFF6FF"/>
          </w:tcPr>
          <w:p>
            <w:pPr>
              <w:jc w:val="left"/>
            </w:pPr>
            <w:r>
              <w:rPr>
                <w:sz w:val="18"/>
              </w:rPr>
              <w:t>Engineered</w:t>
            </w:r>
          </w:p>
        </w:tc>
        <w:tc>
          <w:tcPr>
            <w:tcW w:type="dxa" w:w="1584"/>
            <w:shd w:val="clear" w:color="auto" w:fill="EFF6FF"/>
          </w:tcPr>
          <w:p>
            <w:pPr>
              <w:jc w:val="left"/>
            </w:pPr>
            <w:r>
              <w:rPr>
                <w:sz w:val="18"/>
              </w:rPr>
              <w:t>0-5 (bins)</w:t>
            </w:r>
          </w:p>
        </w:tc>
        <w:tc>
          <w:tcPr>
            <w:tcW w:type="dxa" w:w="1728"/>
            <w:shd w:val="clear" w:color="auto" w:fill="EFF6FF"/>
          </w:tcPr>
          <w:p>
            <w:pPr>
              <w:jc w:val="left"/>
            </w:pPr>
            <w:r>
              <w:rPr>
                <w:sz w:val="18"/>
              </w:rPr>
              <w:t>Segment</w:t>
            </w:r>
          </w:p>
        </w:tc>
        <w:tc>
          <w:tcPr>
            <w:tcW w:type="dxa" w:w="3744"/>
            <w:shd w:val="clear" w:color="auto" w:fill="EFF6FF"/>
          </w:tcPr>
          <w:p>
            <w:pPr>
              <w:jc w:val="left"/>
            </w:pPr>
            <w:r>
              <w:rPr>
                <w:sz w:val="18"/>
              </w:rPr>
              <w:t>Buckets tenure into 6 groups: 0-12, 13-24, 25-36, 37-48, 49-60, 61-72 months</w:t>
            </w:r>
          </w:p>
        </w:tc>
      </w:tr>
      <w:tr>
        <w:tc>
          <w:tcPr>
            <w:tcW w:type="dxa" w:w="1872"/>
            <w:shd w:val="clear" w:color="auto" w:fill="F8FAFC"/>
          </w:tcPr>
          <w:p>
            <w:pPr>
              <w:jc w:val="left"/>
            </w:pPr>
            <w:r>
              <w:rPr>
                <w:sz w:val="18"/>
              </w:rPr>
              <w:t>HighValueFlag ⚡</w:t>
            </w:r>
          </w:p>
        </w:tc>
        <w:tc>
          <w:tcPr>
            <w:tcW w:type="dxa" w:w="1152"/>
            <w:shd w:val="clear" w:color="auto" w:fill="F8FAFC"/>
          </w:tcPr>
          <w:p>
            <w:pPr>
              <w:jc w:val="left"/>
            </w:pPr>
            <w:r>
              <w:rPr>
                <w:sz w:val="18"/>
              </w:rPr>
              <w:t>Engineered</w:t>
            </w:r>
          </w:p>
        </w:tc>
        <w:tc>
          <w:tcPr>
            <w:tcW w:type="dxa" w:w="1584"/>
            <w:shd w:val="clear" w:color="auto" w:fill="F8FAFC"/>
          </w:tcPr>
          <w:p>
            <w:pPr>
              <w:jc w:val="left"/>
            </w:pPr>
            <w:r>
              <w:rPr>
                <w:sz w:val="18"/>
              </w:rPr>
              <w:t>0 or 1</w:t>
            </w:r>
          </w:p>
        </w:tc>
        <w:tc>
          <w:tcPr>
            <w:tcW w:type="dxa" w:w="1728"/>
            <w:shd w:val="clear" w:color="auto" w:fill="F8FAFC"/>
          </w:tcPr>
          <w:p>
            <w:pPr>
              <w:jc w:val="left"/>
            </w:pPr>
            <w:r>
              <w:rPr>
                <w:sz w:val="18"/>
              </w:rPr>
              <w:t>VIP flag</w:t>
            </w:r>
          </w:p>
        </w:tc>
        <w:tc>
          <w:tcPr>
            <w:tcW w:type="dxa" w:w="3744"/>
            <w:shd w:val="clear" w:color="auto" w:fill="F8FAFC"/>
          </w:tcPr>
          <w:p>
            <w:pPr>
              <w:jc w:val="left"/>
            </w:pPr>
            <w:r>
              <w:rPr>
                <w:sz w:val="18"/>
              </w:rPr>
              <w:t>1 if MonthlyCharges &gt; $65 AND tenure &gt; 12 months</w:t>
            </w:r>
          </w:p>
        </w:tc>
      </w:tr>
      <w:tr>
        <w:tc>
          <w:tcPr>
            <w:tcW w:type="dxa" w:w="1872"/>
            <w:shd w:val="clear" w:color="auto" w:fill="EFF6FF"/>
          </w:tcPr>
          <w:p>
            <w:pPr>
              <w:jc w:val="left"/>
            </w:pPr>
            <w:r>
              <w:rPr>
                <w:sz w:val="18"/>
              </w:rPr>
              <w:t>Contract</w:t>
            </w:r>
          </w:p>
        </w:tc>
        <w:tc>
          <w:tcPr>
            <w:tcW w:type="dxa" w:w="1152"/>
            <w:shd w:val="clear" w:color="auto" w:fill="EFF6FF"/>
          </w:tcPr>
          <w:p>
            <w:pPr>
              <w:jc w:val="left"/>
            </w:pPr>
            <w:r>
              <w:rPr>
                <w:sz w:val="18"/>
              </w:rPr>
              <w:t>Original</w:t>
            </w:r>
          </w:p>
        </w:tc>
        <w:tc>
          <w:tcPr>
            <w:tcW w:type="dxa" w:w="1584"/>
            <w:shd w:val="clear" w:color="auto" w:fill="EFF6FF"/>
          </w:tcPr>
          <w:p>
            <w:pPr>
              <w:jc w:val="left"/>
            </w:pPr>
            <w:r>
              <w:rPr>
                <w:sz w:val="18"/>
              </w:rPr>
              <w:t>0/1/2</w:t>
            </w:r>
          </w:p>
        </w:tc>
        <w:tc>
          <w:tcPr>
            <w:tcW w:type="dxa" w:w="1728"/>
            <w:shd w:val="clear" w:color="auto" w:fill="EFF6FF"/>
          </w:tcPr>
          <w:p>
            <w:pPr>
              <w:jc w:val="left"/>
            </w:pPr>
            <w:r>
              <w:rPr>
                <w:sz w:val="18"/>
              </w:rPr>
              <w:t>#3 Predictor (12.3%)</w:t>
            </w:r>
          </w:p>
        </w:tc>
        <w:tc>
          <w:tcPr>
            <w:tcW w:type="dxa" w:w="3744"/>
            <w:shd w:val="clear" w:color="auto" w:fill="EFF6FF"/>
          </w:tcPr>
          <w:p>
            <w:pPr>
              <w:jc w:val="left"/>
            </w:pPr>
            <w:r>
              <w:rPr>
                <w:sz w:val="18"/>
              </w:rPr>
              <w:t>Month-to-Month (0): 42.6% churn | 1-Year (1): 11.3% | 2-Year (2): 2.8%</w:t>
            </w:r>
          </w:p>
        </w:tc>
      </w:tr>
      <w:tr>
        <w:tc>
          <w:tcPr>
            <w:tcW w:type="dxa" w:w="1872"/>
            <w:shd w:val="clear" w:color="auto" w:fill="F8FAFC"/>
          </w:tcPr>
          <w:p>
            <w:pPr>
              <w:jc w:val="left"/>
            </w:pPr>
            <w:r>
              <w:rPr>
                <w:sz w:val="18"/>
              </w:rPr>
              <w:t>MonthlyCharges</w:t>
            </w:r>
          </w:p>
        </w:tc>
        <w:tc>
          <w:tcPr>
            <w:tcW w:type="dxa" w:w="1152"/>
            <w:shd w:val="clear" w:color="auto" w:fill="F8FAFC"/>
          </w:tcPr>
          <w:p>
            <w:pPr>
              <w:jc w:val="left"/>
            </w:pPr>
            <w:r>
              <w:rPr>
                <w:sz w:val="18"/>
              </w:rPr>
              <w:t>Original</w:t>
            </w:r>
          </w:p>
        </w:tc>
        <w:tc>
          <w:tcPr>
            <w:tcW w:type="dxa" w:w="1584"/>
            <w:shd w:val="clear" w:color="auto" w:fill="F8FAFC"/>
          </w:tcPr>
          <w:p>
            <w:pPr>
              <w:jc w:val="left"/>
            </w:pPr>
            <w:r>
              <w:rPr>
                <w:sz w:val="18"/>
              </w:rPr>
              <w:t>$19.20-$114.74</w:t>
            </w:r>
          </w:p>
        </w:tc>
        <w:tc>
          <w:tcPr>
            <w:tcW w:type="dxa" w:w="1728"/>
            <w:shd w:val="clear" w:color="auto" w:fill="F8FAFC"/>
          </w:tcPr>
          <w:p>
            <w:pPr>
              <w:jc w:val="left"/>
            </w:pPr>
            <w:r>
              <w:rPr>
                <w:sz w:val="18"/>
              </w:rPr>
              <w:t>#4 Predictor (8.5%)</w:t>
            </w:r>
          </w:p>
        </w:tc>
        <w:tc>
          <w:tcPr>
            <w:tcW w:type="dxa" w:w="3744"/>
            <w:shd w:val="clear" w:color="auto" w:fill="F8FAFC"/>
          </w:tcPr>
          <w:p>
            <w:pPr>
              <w:jc w:val="left"/>
            </w:pPr>
            <w:r>
              <w:rPr>
                <w:sz w:val="18"/>
              </w:rPr>
              <w:t>Churned customers avg $74.60/mo vs $61.20 for those who stay</w:t>
            </w:r>
          </w:p>
        </w:tc>
      </w:tr>
      <w:tr>
        <w:tc>
          <w:tcPr>
            <w:tcW w:type="dxa" w:w="1872"/>
            <w:shd w:val="clear" w:color="auto" w:fill="EFF6FF"/>
          </w:tcPr>
          <w:p>
            <w:pPr>
              <w:jc w:val="left"/>
            </w:pPr>
            <w:r>
              <w:rPr>
                <w:sz w:val="18"/>
              </w:rPr>
              <w:t>tenure</w:t>
            </w:r>
          </w:p>
        </w:tc>
        <w:tc>
          <w:tcPr>
            <w:tcW w:type="dxa" w:w="1152"/>
            <w:shd w:val="clear" w:color="auto" w:fill="EFF6FF"/>
          </w:tcPr>
          <w:p>
            <w:pPr>
              <w:jc w:val="left"/>
            </w:pPr>
            <w:r>
              <w:rPr>
                <w:sz w:val="18"/>
              </w:rPr>
              <w:t>Original</w:t>
            </w:r>
          </w:p>
        </w:tc>
        <w:tc>
          <w:tcPr>
            <w:tcW w:type="dxa" w:w="1584"/>
            <w:shd w:val="clear" w:color="auto" w:fill="EFF6FF"/>
          </w:tcPr>
          <w:p>
            <w:pPr>
              <w:jc w:val="left"/>
            </w:pPr>
            <w:r>
              <w:rPr>
                <w:sz w:val="18"/>
              </w:rPr>
              <w:t>0-72 months</w:t>
            </w:r>
          </w:p>
        </w:tc>
        <w:tc>
          <w:tcPr>
            <w:tcW w:type="dxa" w:w="1728"/>
            <w:shd w:val="clear" w:color="auto" w:fill="EFF6FF"/>
          </w:tcPr>
          <w:p>
            <w:pPr>
              <w:jc w:val="left"/>
            </w:pPr>
            <w:r>
              <w:rPr>
                <w:sz w:val="18"/>
              </w:rPr>
              <w:t>#5 Predictor (8.1%)</w:t>
            </w:r>
          </w:p>
        </w:tc>
        <w:tc>
          <w:tcPr>
            <w:tcW w:type="dxa" w:w="3744"/>
            <w:shd w:val="clear" w:color="auto" w:fill="EFF6FF"/>
          </w:tcPr>
          <w:p>
            <w:pPr>
              <w:jc w:val="left"/>
            </w:pPr>
            <w:r>
              <w:rPr>
                <w:sz w:val="18"/>
              </w:rPr>
              <w:t>Year 1 churn: 47.4% | Year 2: 22.1% | Year 5+: only 8.2%</w:t>
            </w:r>
          </w:p>
        </w:tc>
      </w:tr>
      <w:tr>
        <w:tc>
          <w:tcPr>
            <w:tcW w:type="dxa" w:w="1872"/>
            <w:shd w:val="clear" w:color="auto" w:fill="F8FAFC"/>
          </w:tcPr>
          <w:p>
            <w:pPr>
              <w:jc w:val="left"/>
            </w:pPr>
            <w:r>
              <w:rPr>
                <w:sz w:val="18"/>
              </w:rPr>
              <w:t>TotalCharges</w:t>
            </w:r>
          </w:p>
        </w:tc>
        <w:tc>
          <w:tcPr>
            <w:tcW w:type="dxa" w:w="1152"/>
            <w:shd w:val="clear" w:color="auto" w:fill="F8FAFC"/>
          </w:tcPr>
          <w:p>
            <w:pPr>
              <w:jc w:val="left"/>
            </w:pPr>
            <w:r>
              <w:rPr>
                <w:sz w:val="18"/>
              </w:rPr>
              <w:t>Original</w:t>
            </w:r>
          </w:p>
        </w:tc>
        <w:tc>
          <w:tcPr>
            <w:tcW w:type="dxa" w:w="1584"/>
            <w:shd w:val="clear" w:color="auto" w:fill="F8FAFC"/>
          </w:tcPr>
          <w:p>
            <w:pPr>
              <w:jc w:val="left"/>
            </w:pPr>
            <w:r>
              <w:rPr>
                <w:sz w:val="18"/>
              </w:rPr>
              <w:t>$19.75-$8,040</w:t>
            </w:r>
          </w:p>
        </w:tc>
        <w:tc>
          <w:tcPr>
            <w:tcW w:type="dxa" w:w="1728"/>
            <w:shd w:val="clear" w:color="auto" w:fill="F8FAFC"/>
          </w:tcPr>
          <w:p>
            <w:pPr>
              <w:jc w:val="left"/>
            </w:pPr>
            <w:r>
              <w:rPr>
                <w:sz w:val="18"/>
              </w:rPr>
              <w:t>#6 Predictor (6.7%)</w:t>
            </w:r>
          </w:p>
        </w:tc>
        <w:tc>
          <w:tcPr>
            <w:tcW w:type="dxa" w:w="3744"/>
            <w:shd w:val="clear" w:color="auto" w:fill="F8FAFC"/>
          </w:tcPr>
          <w:p>
            <w:pPr>
              <w:jc w:val="left"/>
            </w:pPr>
            <w:r>
              <w:rPr>
                <w:sz w:val="18"/>
              </w:rPr>
              <w:t>Low total = recently joined = high risk. Proxy for tenure</w:t>
            </w:r>
          </w:p>
        </w:tc>
      </w:tr>
      <w:tr>
        <w:tc>
          <w:tcPr>
            <w:tcW w:type="dxa" w:w="1872"/>
            <w:shd w:val="clear" w:color="auto" w:fill="EFF6FF"/>
          </w:tcPr>
          <w:p>
            <w:pPr>
              <w:jc w:val="left"/>
            </w:pPr>
            <w:r>
              <w:rPr>
                <w:sz w:val="18"/>
              </w:rPr>
              <w:t>InternetService</w:t>
            </w:r>
          </w:p>
        </w:tc>
        <w:tc>
          <w:tcPr>
            <w:tcW w:type="dxa" w:w="1152"/>
            <w:shd w:val="clear" w:color="auto" w:fill="EFF6FF"/>
          </w:tcPr>
          <w:p>
            <w:pPr>
              <w:jc w:val="left"/>
            </w:pPr>
            <w:r>
              <w:rPr>
                <w:sz w:val="18"/>
              </w:rPr>
              <w:t>Original</w:t>
            </w:r>
          </w:p>
        </w:tc>
        <w:tc>
          <w:tcPr>
            <w:tcW w:type="dxa" w:w="1584"/>
            <w:shd w:val="clear" w:color="auto" w:fill="EFF6FF"/>
          </w:tcPr>
          <w:p>
            <w:pPr>
              <w:jc w:val="left"/>
            </w:pPr>
            <w:r>
              <w:rPr>
                <w:sz w:val="18"/>
              </w:rPr>
              <w:t>DSL/Fiber/None</w:t>
            </w:r>
          </w:p>
        </w:tc>
        <w:tc>
          <w:tcPr>
            <w:tcW w:type="dxa" w:w="1728"/>
            <w:shd w:val="clear" w:color="auto" w:fill="EFF6FF"/>
          </w:tcPr>
          <w:p>
            <w:pPr>
              <w:jc w:val="left"/>
            </w:pPr>
            <w:r>
              <w:rPr>
                <w:sz w:val="18"/>
              </w:rPr>
              <w:t>#7 Predictor (4.7%)</w:t>
            </w:r>
          </w:p>
        </w:tc>
        <w:tc>
          <w:tcPr>
            <w:tcW w:type="dxa" w:w="3744"/>
            <w:shd w:val="clear" w:color="auto" w:fill="EFF6FF"/>
          </w:tcPr>
          <w:p>
            <w:pPr>
              <w:jc w:val="left"/>
            </w:pPr>
            <w:r>
              <w:rPr>
                <w:sz w:val="18"/>
              </w:rPr>
              <w:t>Fiber Optic: 41% churn | DSL: 19% | No internet: 7%</w:t>
            </w:r>
          </w:p>
        </w:tc>
      </w:tr>
      <w:tr>
        <w:tc>
          <w:tcPr>
            <w:tcW w:type="dxa" w:w="1872"/>
            <w:shd w:val="clear" w:color="auto" w:fill="F8FAFC"/>
          </w:tcPr>
          <w:p>
            <w:pPr>
              <w:jc w:val="left"/>
            </w:pPr>
            <w:r>
              <w:rPr>
                <w:sz w:val="18"/>
              </w:rPr>
              <w:t>OnlineSecurity</w:t>
            </w:r>
          </w:p>
        </w:tc>
        <w:tc>
          <w:tcPr>
            <w:tcW w:type="dxa" w:w="1152"/>
            <w:shd w:val="clear" w:color="auto" w:fill="F8FAFC"/>
          </w:tcPr>
          <w:p>
            <w:pPr>
              <w:jc w:val="left"/>
            </w:pPr>
            <w:r>
              <w:rPr>
                <w:sz w:val="18"/>
              </w:rPr>
              <w:t>Original</w:t>
            </w:r>
          </w:p>
        </w:tc>
        <w:tc>
          <w:tcPr>
            <w:tcW w:type="dxa" w:w="1584"/>
            <w:shd w:val="clear" w:color="auto" w:fill="F8FAFC"/>
          </w:tcPr>
          <w:p>
            <w:pPr>
              <w:jc w:val="left"/>
            </w:pPr>
            <w:r>
              <w:rPr>
                <w:sz w:val="18"/>
              </w:rPr>
              <w:t>Yes/No</w:t>
            </w:r>
          </w:p>
        </w:tc>
        <w:tc>
          <w:tcPr>
            <w:tcW w:type="dxa" w:w="1728"/>
            <w:shd w:val="clear" w:color="auto" w:fill="F8FAFC"/>
          </w:tcPr>
          <w:p>
            <w:pPr>
              <w:jc w:val="left"/>
            </w:pPr>
            <w:r>
              <w:rPr>
                <w:sz w:val="18"/>
              </w:rPr>
              <w:t>#8 Predictor (3.9%)</w:t>
            </w:r>
          </w:p>
        </w:tc>
        <w:tc>
          <w:tcPr>
            <w:tcW w:type="dxa" w:w="3744"/>
            <w:shd w:val="clear" w:color="auto" w:fill="F8FAFC"/>
          </w:tcPr>
          <w:p>
            <w:pPr>
              <w:jc w:val="left"/>
            </w:pPr>
            <w:r>
              <w:rPr>
                <w:sz w:val="18"/>
              </w:rPr>
              <w:t>No security add-on = less engaged = 3x more likely to churn</w:t>
            </w:r>
          </w:p>
        </w:tc>
      </w:tr>
      <w:tr>
        <w:tc>
          <w:tcPr>
            <w:tcW w:type="dxa" w:w="1872"/>
            <w:shd w:val="clear" w:color="auto" w:fill="EFF6FF"/>
          </w:tcPr>
          <w:p>
            <w:pPr>
              <w:jc w:val="left"/>
            </w:pPr>
            <w:r>
              <w:rPr>
                <w:sz w:val="18"/>
              </w:rPr>
              <w:t>PaymentMethod</w:t>
            </w:r>
          </w:p>
        </w:tc>
        <w:tc>
          <w:tcPr>
            <w:tcW w:type="dxa" w:w="1152"/>
            <w:shd w:val="clear" w:color="auto" w:fill="EFF6FF"/>
          </w:tcPr>
          <w:p>
            <w:pPr>
              <w:jc w:val="left"/>
            </w:pPr>
            <w:r>
              <w:rPr>
                <w:sz w:val="18"/>
              </w:rPr>
              <w:t>Original</w:t>
            </w:r>
          </w:p>
        </w:tc>
        <w:tc>
          <w:tcPr>
            <w:tcW w:type="dxa" w:w="1584"/>
            <w:shd w:val="clear" w:color="auto" w:fill="EFF6FF"/>
          </w:tcPr>
          <w:p>
            <w:pPr>
              <w:jc w:val="left"/>
            </w:pPr>
            <w:r>
              <w:rPr>
                <w:sz w:val="18"/>
              </w:rPr>
              <w:t>4 types</w:t>
            </w:r>
          </w:p>
        </w:tc>
        <w:tc>
          <w:tcPr>
            <w:tcW w:type="dxa" w:w="1728"/>
            <w:shd w:val="clear" w:color="auto" w:fill="EFF6FF"/>
          </w:tcPr>
          <w:p>
            <w:pPr>
              <w:jc w:val="left"/>
            </w:pPr>
            <w:r>
              <w:rPr>
                <w:sz w:val="18"/>
              </w:rPr>
              <w:t>#9 Predictor (3.4%)</w:t>
            </w:r>
          </w:p>
        </w:tc>
        <w:tc>
          <w:tcPr>
            <w:tcW w:type="dxa" w:w="3744"/>
            <w:shd w:val="clear" w:color="auto" w:fill="EFF6FF"/>
          </w:tcPr>
          <w:p>
            <w:pPr>
              <w:jc w:val="left"/>
            </w:pPr>
            <w:r>
              <w:rPr>
                <w:sz w:val="18"/>
              </w:rPr>
              <w:t>Electronic check: 45% churn | Auto-pay methods: ~15% churn</w:t>
            </w:r>
          </w:p>
        </w:tc>
      </w:tr>
      <w:tr>
        <w:tc>
          <w:tcPr>
            <w:tcW w:type="dxa" w:w="1872"/>
            <w:shd w:val="clear" w:color="auto" w:fill="F8FAFC"/>
          </w:tcPr>
          <w:p>
            <w:pPr>
              <w:jc w:val="left"/>
            </w:pPr>
            <w:r>
              <w:rPr>
                <w:sz w:val="18"/>
              </w:rPr>
              <w:t>TechSupport</w:t>
            </w:r>
          </w:p>
        </w:tc>
        <w:tc>
          <w:tcPr>
            <w:tcW w:type="dxa" w:w="1152"/>
            <w:shd w:val="clear" w:color="auto" w:fill="F8FAFC"/>
          </w:tcPr>
          <w:p>
            <w:pPr>
              <w:jc w:val="left"/>
            </w:pPr>
            <w:r>
              <w:rPr>
                <w:sz w:val="18"/>
              </w:rPr>
              <w:t>Original</w:t>
            </w:r>
          </w:p>
        </w:tc>
        <w:tc>
          <w:tcPr>
            <w:tcW w:type="dxa" w:w="1584"/>
            <w:shd w:val="clear" w:color="auto" w:fill="F8FAFC"/>
          </w:tcPr>
          <w:p>
            <w:pPr>
              <w:jc w:val="left"/>
            </w:pPr>
            <w:r>
              <w:rPr>
                <w:sz w:val="18"/>
              </w:rPr>
              <w:t>Yes/No</w:t>
            </w:r>
          </w:p>
        </w:tc>
        <w:tc>
          <w:tcPr>
            <w:tcW w:type="dxa" w:w="1728"/>
            <w:shd w:val="clear" w:color="auto" w:fill="F8FAFC"/>
          </w:tcPr>
          <w:p>
            <w:pPr>
              <w:jc w:val="left"/>
            </w:pPr>
            <w:r>
              <w:rPr>
                <w:sz w:val="18"/>
              </w:rPr>
              <w:t>#10 Predictor (3.0%)</w:t>
            </w:r>
          </w:p>
        </w:tc>
        <w:tc>
          <w:tcPr>
            <w:tcW w:type="dxa" w:w="3744"/>
            <w:shd w:val="clear" w:color="auto" w:fill="F8FAFC"/>
          </w:tcPr>
          <w:p>
            <w:pPr>
              <w:jc w:val="left"/>
            </w:pPr>
            <w:r>
              <w:rPr>
                <w:sz w:val="18"/>
              </w:rPr>
              <w:t>Service stickiness — customers using support are invested in staying</w:t>
            </w:r>
          </w:p>
        </w:tc>
      </w:tr>
      <w:tr>
        <w:tc>
          <w:tcPr>
            <w:tcW w:type="dxa" w:w="1872"/>
            <w:shd w:val="clear" w:color="auto" w:fill="EFF6FF"/>
          </w:tcPr>
          <w:p>
            <w:pPr>
              <w:jc w:val="left"/>
            </w:pPr>
            <w:r>
              <w:rPr>
                <w:sz w:val="18"/>
              </w:rPr>
              <w:t>SeniorCitizen</w:t>
            </w:r>
          </w:p>
        </w:tc>
        <w:tc>
          <w:tcPr>
            <w:tcW w:type="dxa" w:w="1152"/>
            <w:shd w:val="clear" w:color="auto" w:fill="EFF6FF"/>
          </w:tcPr>
          <w:p>
            <w:pPr>
              <w:jc w:val="left"/>
            </w:pPr>
            <w:r>
              <w:rPr>
                <w:sz w:val="18"/>
              </w:rPr>
              <w:t>Original</w:t>
            </w:r>
          </w:p>
        </w:tc>
        <w:tc>
          <w:tcPr>
            <w:tcW w:type="dxa" w:w="1584"/>
            <w:shd w:val="clear" w:color="auto" w:fill="EFF6FF"/>
          </w:tcPr>
          <w:p>
            <w:pPr>
              <w:jc w:val="left"/>
            </w:pPr>
            <w:r>
              <w:rPr>
                <w:sz w:val="18"/>
              </w:rPr>
              <w:t>0 or 1</w:t>
            </w:r>
          </w:p>
        </w:tc>
        <w:tc>
          <w:tcPr>
            <w:tcW w:type="dxa" w:w="1728"/>
            <w:shd w:val="clear" w:color="auto" w:fill="EFF6FF"/>
          </w:tcPr>
          <w:p>
            <w:pPr>
              <w:jc w:val="left"/>
            </w:pPr>
            <w:r>
              <w:rPr>
                <w:sz w:val="18"/>
              </w:rPr>
              <w:t>Demographic</w:t>
            </w:r>
          </w:p>
        </w:tc>
        <w:tc>
          <w:tcPr>
            <w:tcW w:type="dxa" w:w="3744"/>
            <w:shd w:val="clear" w:color="auto" w:fill="EFF6FF"/>
          </w:tcPr>
          <w:p>
            <w:pPr>
              <w:jc w:val="left"/>
            </w:pPr>
            <w:r>
              <w:rPr>
                <w:sz w:val="18"/>
              </w:rPr>
              <w:t>16% of customers — churn at ~42% vs 23% average</w:t>
            </w:r>
          </w:p>
        </w:tc>
      </w:tr>
      <w:tr>
        <w:tc>
          <w:tcPr>
            <w:tcW w:type="dxa" w:w="1872"/>
            <w:shd w:val="clear" w:color="auto" w:fill="F8FAFC"/>
          </w:tcPr>
          <w:p>
            <w:pPr>
              <w:jc w:val="left"/>
            </w:pPr>
            <w:r>
              <w:rPr>
                <w:sz w:val="18"/>
              </w:rPr>
              <w:t>Partner</w:t>
            </w:r>
          </w:p>
        </w:tc>
        <w:tc>
          <w:tcPr>
            <w:tcW w:type="dxa" w:w="1152"/>
            <w:shd w:val="clear" w:color="auto" w:fill="F8FAFC"/>
          </w:tcPr>
          <w:p>
            <w:pPr>
              <w:jc w:val="left"/>
            </w:pPr>
            <w:r>
              <w:rPr>
                <w:sz w:val="18"/>
              </w:rPr>
              <w:t>Original</w:t>
            </w:r>
          </w:p>
        </w:tc>
        <w:tc>
          <w:tcPr>
            <w:tcW w:type="dxa" w:w="1584"/>
            <w:shd w:val="clear" w:color="auto" w:fill="F8FAFC"/>
          </w:tcPr>
          <w:p>
            <w:pPr>
              <w:jc w:val="left"/>
            </w:pPr>
            <w:r>
              <w:rPr>
                <w:sz w:val="18"/>
              </w:rPr>
              <w:t>Yes/No</w:t>
            </w:r>
          </w:p>
        </w:tc>
        <w:tc>
          <w:tcPr>
            <w:tcW w:type="dxa" w:w="1728"/>
            <w:shd w:val="clear" w:color="auto" w:fill="F8FAFC"/>
          </w:tcPr>
          <w:p>
            <w:pPr>
              <w:jc w:val="left"/>
            </w:pPr>
            <w:r>
              <w:rPr>
                <w:sz w:val="18"/>
              </w:rPr>
              <w:t>Lifestyle</w:t>
            </w:r>
          </w:p>
        </w:tc>
        <w:tc>
          <w:tcPr>
            <w:tcW w:type="dxa" w:w="3744"/>
            <w:shd w:val="clear" w:color="auto" w:fill="F8FAFC"/>
          </w:tcPr>
          <w:p>
            <w:pPr>
              <w:jc w:val="left"/>
            </w:pPr>
            <w:r>
              <w:rPr>
                <w:sz w:val="18"/>
              </w:rPr>
              <w:t>Customers with partners churn less (20% vs 33%)</w:t>
            </w:r>
          </w:p>
        </w:tc>
      </w:tr>
      <w:tr>
        <w:tc>
          <w:tcPr>
            <w:tcW w:type="dxa" w:w="1872"/>
            <w:shd w:val="clear" w:color="auto" w:fill="EFF6FF"/>
          </w:tcPr>
          <w:p>
            <w:pPr>
              <w:jc w:val="left"/>
            </w:pPr>
            <w:r>
              <w:rPr>
                <w:sz w:val="18"/>
              </w:rPr>
              <w:t>Dependents</w:t>
            </w:r>
          </w:p>
        </w:tc>
        <w:tc>
          <w:tcPr>
            <w:tcW w:type="dxa" w:w="1152"/>
            <w:shd w:val="clear" w:color="auto" w:fill="EFF6FF"/>
          </w:tcPr>
          <w:p>
            <w:pPr>
              <w:jc w:val="left"/>
            </w:pPr>
            <w:r>
              <w:rPr>
                <w:sz w:val="18"/>
              </w:rPr>
              <w:t>Original</w:t>
            </w:r>
          </w:p>
        </w:tc>
        <w:tc>
          <w:tcPr>
            <w:tcW w:type="dxa" w:w="1584"/>
            <w:shd w:val="clear" w:color="auto" w:fill="EFF6FF"/>
          </w:tcPr>
          <w:p>
            <w:pPr>
              <w:jc w:val="left"/>
            </w:pPr>
            <w:r>
              <w:rPr>
                <w:sz w:val="18"/>
              </w:rPr>
              <w:t>Yes/No</w:t>
            </w:r>
          </w:p>
        </w:tc>
        <w:tc>
          <w:tcPr>
            <w:tcW w:type="dxa" w:w="1728"/>
            <w:shd w:val="clear" w:color="auto" w:fill="EFF6FF"/>
          </w:tcPr>
          <w:p>
            <w:pPr>
              <w:jc w:val="left"/>
            </w:pPr>
            <w:r>
              <w:rPr>
                <w:sz w:val="18"/>
              </w:rPr>
              <w:t>Lifestyle</w:t>
            </w:r>
          </w:p>
        </w:tc>
        <w:tc>
          <w:tcPr>
            <w:tcW w:type="dxa" w:w="3744"/>
            <w:shd w:val="clear" w:color="auto" w:fill="EFF6FF"/>
          </w:tcPr>
          <w:p>
            <w:pPr>
              <w:jc w:val="left"/>
            </w:pPr>
            <w:r>
              <w:rPr>
                <w:sz w:val="18"/>
              </w:rPr>
              <w:t>Customers with dependents churn less — family plans are sticky</w:t>
            </w:r>
          </w:p>
        </w:tc>
      </w:tr>
      <w:tr>
        <w:tc>
          <w:tcPr>
            <w:tcW w:type="dxa" w:w="1872"/>
            <w:shd w:val="clear" w:color="auto" w:fill="F8FAFC"/>
          </w:tcPr>
          <w:p>
            <w:pPr>
              <w:jc w:val="left"/>
            </w:pPr>
            <w:r>
              <w:rPr>
                <w:sz w:val="18"/>
              </w:rPr>
              <w:t>PhoneService</w:t>
            </w:r>
          </w:p>
        </w:tc>
        <w:tc>
          <w:tcPr>
            <w:tcW w:type="dxa" w:w="1152"/>
            <w:shd w:val="clear" w:color="auto" w:fill="F8FAFC"/>
          </w:tcPr>
          <w:p>
            <w:pPr>
              <w:jc w:val="left"/>
            </w:pPr>
            <w:r>
              <w:rPr>
                <w:sz w:val="18"/>
              </w:rPr>
              <w:t>Original</w:t>
            </w:r>
          </w:p>
        </w:tc>
        <w:tc>
          <w:tcPr>
            <w:tcW w:type="dxa" w:w="1584"/>
            <w:shd w:val="clear" w:color="auto" w:fill="F8FAFC"/>
          </w:tcPr>
          <w:p>
            <w:pPr>
              <w:jc w:val="left"/>
            </w:pPr>
            <w:r>
              <w:rPr>
                <w:sz w:val="18"/>
              </w:rPr>
              <w:t>Yes/No</w:t>
            </w:r>
          </w:p>
        </w:tc>
        <w:tc>
          <w:tcPr>
            <w:tcW w:type="dxa" w:w="1728"/>
            <w:shd w:val="clear" w:color="auto" w:fill="F8FAFC"/>
          </w:tcPr>
          <w:p>
            <w:pPr>
              <w:jc w:val="left"/>
            </w:pPr>
            <w:r>
              <w:rPr>
                <w:sz w:val="18"/>
              </w:rPr>
              <w:t>Service</w:t>
            </w:r>
          </w:p>
        </w:tc>
        <w:tc>
          <w:tcPr>
            <w:tcW w:type="dxa" w:w="3744"/>
            <w:shd w:val="clear" w:color="auto" w:fill="F8FAFC"/>
          </w:tcPr>
          <w:p>
            <w:pPr>
              <w:jc w:val="left"/>
            </w:pPr>
            <w:r>
              <w:rPr>
                <w:sz w:val="18"/>
              </w:rPr>
              <w:t>91% have phone service — baseline feature</w:t>
            </w:r>
          </w:p>
        </w:tc>
      </w:tr>
      <w:tr>
        <w:tc>
          <w:tcPr>
            <w:tcW w:type="dxa" w:w="1872"/>
            <w:shd w:val="clear" w:color="auto" w:fill="EFF6FF"/>
          </w:tcPr>
          <w:p>
            <w:pPr>
              <w:jc w:val="left"/>
            </w:pPr>
            <w:r>
              <w:rPr>
                <w:sz w:val="18"/>
              </w:rPr>
              <w:t>MultipleLines</w:t>
            </w:r>
          </w:p>
        </w:tc>
        <w:tc>
          <w:tcPr>
            <w:tcW w:type="dxa" w:w="1152"/>
            <w:shd w:val="clear" w:color="auto" w:fill="EFF6FF"/>
          </w:tcPr>
          <w:p>
            <w:pPr>
              <w:jc w:val="left"/>
            </w:pPr>
            <w:r>
              <w:rPr>
                <w:sz w:val="18"/>
              </w:rPr>
              <w:t>Original</w:t>
            </w:r>
          </w:p>
        </w:tc>
        <w:tc>
          <w:tcPr>
            <w:tcW w:type="dxa" w:w="1584"/>
            <w:shd w:val="clear" w:color="auto" w:fill="EFF6FF"/>
          </w:tcPr>
          <w:p>
            <w:pPr>
              <w:jc w:val="left"/>
            </w:pPr>
            <w:r>
              <w:rPr>
                <w:sz w:val="18"/>
              </w:rPr>
              <w:t>Yes/No/No phone</w:t>
            </w:r>
          </w:p>
        </w:tc>
        <w:tc>
          <w:tcPr>
            <w:tcW w:type="dxa" w:w="1728"/>
            <w:shd w:val="clear" w:color="auto" w:fill="EFF6FF"/>
          </w:tcPr>
          <w:p>
            <w:pPr>
              <w:jc w:val="left"/>
            </w:pPr>
            <w:r>
              <w:rPr>
                <w:sz w:val="18"/>
              </w:rPr>
              <w:t>Service</w:t>
            </w:r>
          </w:p>
        </w:tc>
        <w:tc>
          <w:tcPr>
            <w:tcW w:type="dxa" w:w="3744"/>
            <w:shd w:val="clear" w:color="auto" w:fill="EFF6FF"/>
          </w:tcPr>
          <w:p>
            <w:pPr>
              <w:jc w:val="left"/>
            </w:pPr>
            <w:r>
              <w:rPr>
                <w:sz w:val="18"/>
              </w:rPr>
              <w:t>Marginal predictor — slight negative correlation with churn</w:t>
            </w:r>
          </w:p>
        </w:tc>
      </w:tr>
      <w:tr>
        <w:tc>
          <w:tcPr>
            <w:tcW w:type="dxa" w:w="1872"/>
            <w:shd w:val="clear" w:color="auto" w:fill="F8FAFC"/>
          </w:tcPr>
          <w:p>
            <w:pPr>
              <w:jc w:val="left"/>
            </w:pPr>
            <w:r>
              <w:rPr>
                <w:sz w:val="18"/>
              </w:rPr>
              <w:t>OnlineBackup</w:t>
            </w:r>
          </w:p>
        </w:tc>
        <w:tc>
          <w:tcPr>
            <w:tcW w:type="dxa" w:w="1152"/>
            <w:shd w:val="clear" w:color="auto" w:fill="F8FAFC"/>
          </w:tcPr>
          <w:p>
            <w:pPr>
              <w:jc w:val="left"/>
            </w:pPr>
            <w:r>
              <w:rPr>
                <w:sz w:val="18"/>
              </w:rPr>
              <w:t>Original</w:t>
            </w:r>
          </w:p>
        </w:tc>
        <w:tc>
          <w:tcPr>
            <w:tcW w:type="dxa" w:w="1584"/>
            <w:shd w:val="clear" w:color="auto" w:fill="F8FAFC"/>
          </w:tcPr>
          <w:p>
            <w:pPr>
              <w:jc w:val="left"/>
            </w:pPr>
            <w:r>
              <w:rPr>
                <w:sz w:val="18"/>
              </w:rPr>
              <w:t>Yes/No</w:t>
            </w:r>
          </w:p>
        </w:tc>
        <w:tc>
          <w:tcPr>
            <w:tcW w:type="dxa" w:w="1728"/>
            <w:shd w:val="clear" w:color="auto" w:fill="F8FAFC"/>
          </w:tcPr>
          <w:p>
            <w:pPr>
              <w:jc w:val="left"/>
            </w:pPr>
            <w:r>
              <w:rPr>
                <w:sz w:val="18"/>
              </w:rPr>
              <w:t>Add-on</w:t>
            </w:r>
          </w:p>
        </w:tc>
        <w:tc>
          <w:tcPr>
            <w:tcW w:type="dxa" w:w="3744"/>
            <w:shd w:val="clear" w:color="auto" w:fill="F8FAFC"/>
          </w:tcPr>
          <w:p>
            <w:pPr>
              <w:jc w:val="left"/>
            </w:pPr>
            <w:r>
              <w:rPr>
                <w:sz w:val="18"/>
              </w:rPr>
              <w:t>Part of ServiceCount calculation</w:t>
            </w:r>
          </w:p>
        </w:tc>
      </w:tr>
      <w:tr>
        <w:tc>
          <w:tcPr>
            <w:tcW w:type="dxa" w:w="1872"/>
            <w:shd w:val="clear" w:color="auto" w:fill="EFF6FF"/>
          </w:tcPr>
          <w:p>
            <w:pPr>
              <w:jc w:val="left"/>
            </w:pPr>
            <w:r>
              <w:rPr>
                <w:sz w:val="18"/>
              </w:rPr>
              <w:t>DeviceProtection</w:t>
            </w:r>
          </w:p>
        </w:tc>
        <w:tc>
          <w:tcPr>
            <w:tcW w:type="dxa" w:w="1152"/>
            <w:shd w:val="clear" w:color="auto" w:fill="EFF6FF"/>
          </w:tcPr>
          <w:p>
            <w:pPr>
              <w:jc w:val="left"/>
            </w:pPr>
            <w:r>
              <w:rPr>
                <w:sz w:val="18"/>
              </w:rPr>
              <w:t>Original</w:t>
            </w:r>
          </w:p>
        </w:tc>
        <w:tc>
          <w:tcPr>
            <w:tcW w:type="dxa" w:w="1584"/>
            <w:shd w:val="clear" w:color="auto" w:fill="EFF6FF"/>
          </w:tcPr>
          <w:p>
            <w:pPr>
              <w:jc w:val="left"/>
            </w:pPr>
            <w:r>
              <w:rPr>
                <w:sz w:val="18"/>
              </w:rPr>
              <w:t>Yes/No</w:t>
            </w:r>
          </w:p>
        </w:tc>
        <w:tc>
          <w:tcPr>
            <w:tcW w:type="dxa" w:w="1728"/>
            <w:shd w:val="clear" w:color="auto" w:fill="EFF6FF"/>
          </w:tcPr>
          <w:p>
            <w:pPr>
              <w:jc w:val="left"/>
            </w:pPr>
            <w:r>
              <w:rPr>
                <w:sz w:val="18"/>
              </w:rPr>
              <w:t>Add-on</w:t>
            </w:r>
          </w:p>
        </w:tc>
        <w:tc>
          <w:tcPr>
            <w:tcW w:type="dxa" w:w="3744"/>
            <w:shd w:val="clear" w:color="auto" w:fill="EFF6FF"/>
          </w:tcPr>
          <w:p>
            <w:pPr>
              <w:jc w:val="left"/>
            </w:pPr>
            <w:r>
              <w:rPr>
                <w:sz w:val="18"/>
              </w:rPr>
              <w:t>Part of ServiceCount calculation</w:t>
            </w:r>
          </w:p>
        </w:tc>
      </w:tr>
      <w:tr>
        <w:tc>
          <w:tcPr>
            <w:tcW w:type="dxa" w:w="1872"/>
            <w:shd w:val="clear" w:color="auto" w:fill="F8FAFC"/>
          </w:tcPr>
          <w:p>
            <w:pPr>
              <w:jc w:val="left"/>
            </w:pPr>
            <w:r>
              <w:rPr>
                <w:sz w:val="18"/>
              </w:rPr>
              <w:t>StreamingTV</w:t>
            </w:r>
          </w:p>
        </w:tc>
        <w:tc>
          <w:tcPr>
            <w:tcW w:type="dxa" w:w="1152"/>
            <w:shd w:val="clear" w:color="auto" w:fill="F8FAFC"/>
          </w:tcPr>
          <w:p>
            <w:pPr>
              <w:jc w:val="left"/>
            </w:pPr>
            <w:r>
              <w:rPr>
                <w:sz w:val="18"/>
              </w:rPr>
              <w:t>Original</w:t>
            </w:r>
          </w:p>
        </w:tc>
        <w:tc>
          <w:tcPr>
            <w:tcW w:type="dxa" w:w="1584"/>
            <w:shd w:val="clear" w:color="auto" w:fill="F8FAFC"/>
          </w:tcPr>
          <w:p>
            <w:pPr>
              <w:jc w:val="left"/>
            </w:pPr>
            <w:r>
              <w:rPr>
                <w:sz w:val="18"/>
              </w:rPr>
              <w:t>Yes/No</w:t>
            </w:r>
          </w:p>
        </w:tc>
        <w:tc>
          <w:tcPr>
            <w:tcW w:type="dxa" w:w="1728"/>
            <w:shd w:val="clear" w:color="auto" w:fill="F8FAFC"/>
          </w:tcPr>
          <w:p>
            <w:pPr>
              <w:jc w:val="left"/>
            </w:pPr>
            <w:r>
              <w:rPr>
                <w:sz w:val="18"/>
              </w:rPr>
              <w:t>Add-on</w:t>
            </w:r>
          </w:p>
        </w:tc>
        <w:tc>
          <w:tcPr>
            <w:tcW w:type="dxa" w:w="3744"/>
            <w:shd w:val="clear" w:color="auto" w:fill="F8FAFC"/>
          </w:tcPr>
          <w:p>
            <w:pPr>
              <w:jc w:val="left"/>
            </w:pPr>
            <w:r>
              <w:rPr>
                <w:sz w:val="18"/>
              </w:rPr>
              <w:t>Fiber optic streaming users paradoxically churn more</w:t>
            </w:r>
          </w:p>
        </w:tc>
      </w:tr>
      <w:tr>
        <w:tc>
          <w:tcPr>
            <w:tcW w:type="dxa" w:w="1872"/>
            <w:shd w:val="clear" w:color="auto" w:fill="EFF6FF"/>
          </w:tcPr>
          <w:p>
            <w:pPr>
              <w:jc w:val="left"/>
            </w:pPr>
            <w:r>
              <w:rPr>
                <w:sz w:val="18"/>
              </w:rPr>
              <w:t>StreamingMovies</w:t>
            </w:r>
          </w:p>
        </w:tc>
        <w:tc>
          <w:tcPr>
            <w:tcW w:type="dxa" w:w="1152"/>
            <w:shd w:val="clear" w:color="auto" w:fill="EFF6FF"/>
          </w:tcPr>
          <w:p>
            <w:pPr>
              <w:jc w:val="left"/>
            </w:pPr>
            <w:r>
              <w:rPr>
                <w:sz w:val="18"/>
              </w:rPr>
              <w:t>Original</w:t>
            </w:r>
          </w:p>
        </w:tc>
        <w:tc>
          <w:tcPr>
            <w:tcW w:type="dxa" w:w="1584"/>
            <w:shd w:val="clear" w:color="auto" w:fill="EFF6FF"/>
          </w:tcPr>
          <w:p>
            <w:pPr>
              <w:jc w:val="left"/>
            </w:pPr>
            <w:r>
              <w:rPr>
                <w:sz w:val="18"/>
              </w:rPr>
              <w:t>Yes/No</w:t>
            </w:r>
          </w:p>
        </w:tc>
        <w:tc>
          <w:tcPr>
            <w:tcW w:type="dxa" w:w="1728"/>
            <w:shd w:val="clear" w:color="auto" w:fill="EFF6FF"/>
          </w:tcPr>
          <w:p>
            <w:pPr>
              <w:jc w:val="left"/>
            </w:pPr>
            <w:r>
              <w:rPr>
                <w:sz w:val="18"/>
              </w:rPr>
              <w:t>Add-on</w:t>
            </w:r>
          </w:p>
        </w:tc>
        <w:tc>
          <w:tcPr>
            <w:tcW w:type="dxa" w:w="3744"/>
            <w:shd w:val="clear" w:color="auto" w:fill="EFF6FF"/>
          </w:tcPr>
          <w:p>
            <w:pPr>
              <w:jc w:val="left"/>
            </w:pPr>
            <w:r>
              <w:rPr>
                <w:sz w:val="18"/>
              </w:rPr>
              <w:t>Similar to StreamingTV pattern</w:t>
            </w:r>
          </w:p>
        </w:tc>
      </w:tr>
      <w:tr>
        <w:tc>
          <w:tcPr>
            <w:tcW w:type="dxa" w:w="1872"/>
            <w:shd w:val="clear" w:color="auto" w:fill="F8FAFC"/>
          </w:tcPr>
          <w:p>
            <w:pPr>
              <w:jc w:val="left"/>
            </w:pPr>
            <w:r>
              <w:rPr>
                <w:sz w:val="18"/>
              </w:rPr>
              <w:t>PaperlessBilling</w:t>
            </w:r>
          </w:p>
        </w:tc>
        <w:tc>
          <w:tcPr>
            <w:tcW w:type="dxa" w:w="1152"/>
            <w:shd w:val="clear" w:color="auto" w:fill="F8FAFC"/>
          </w:tcPr>
          <w:p>
            <w:pPr>
              <w:jc w:val="left"/>
            </w:pPr>
            <w:r>
              <w:rPr>
                <w:sz w:val="18"/>
              </w:rPr>
              <w:t>Original</w:t>
            </w:r>
          </w:p>
        </w:tc>
        <w:tc>
          <w:tcPr>
            <w:tcW w:type="dxa" w:w="1584"/>
            <w:shd w:val="clear" w:color="auto" w:fill="F8FAFC"/>
          </w:tcPr>
          <w:p>
            <w:pPr>
              <w:jc w:val="left"/>
            </w:pPr>
            <w:r>
              <w:rPr>
                <w:sz w:val="18"/>
              </w:rPr>
              <w:t>Yes/No</w:t>
            </w:r>
          </w:p>
        </w:tc>
        <w:tc>
          <w:tcPr>
            <w:tcW w:type="dxa" w:w="1728"/>
            <w:shd w:val="clear" w:color="auto" w:fill="F8FAFC"/>
          </w:tcPr>
          <w:p>
            <w:pPr>
              <w:jc w:val="left"/>
            </w:pPr>
            <w:r>
              <w:rPr>
                <w:sz w:val="18"/>
              </w:rPr>
              <w:t>Preference</w:t>
            </w:r>
          </w:p>
        </w:tc>
        <w:tc>
          <w:tcPr>
            <w:tcW w:type="dxa" w:w="3744"/>
            <w:shd w:val="clear" w:color="auto" w:fill="F8FAFC"/>
          </w:tcPr>
          <w:p>
            <w:pPr>
              <w:jc w:val="left"/>
            </w:pPr>
            <w:r>
              <w:rPr>
                <w:sz w:val="18"/>
              </w:rPr>
              <w:t>Paperless billing users churn more — correlated with tech-savvy switchers</w:t>
            </w:r>
          </w:p>
        </w:tc>
      </w:tr>
      <w:tr>
        <w:tc>
          <w:tcPr>
            <w:tcW w:type="dxa" w:w="1872"/>
            <w:shd w:val="clear" w:color="auto" w:fill="EFF6FF"/>
          </w:tcPr>
          <w:p>
            <w:pPr>
              <w:jc w:val="left"/>
            </w:pPr>
            <w:r>
              <w:rPr>
                <w:sz w:val="18"/>
              </w:rPr>
              <w:t>gender</w:t>
            </w:r>
          </w:p>
        </w:tc>
        <w:tc>
          <w:tcPr>
            <w:tcW w:type="dxa" w:w="1152"/>
            <w:shd w:val="clear" w:color="auto" w:fill="EFF6FF"/>
          </w:tcPr>
          <w:p>
            <w:pPr>
              <w:jc w:val="left"/>
            </w:pPr>
            <w:r>
              <w:rPr>
                <w:sz w:val="18"/>
              </w:rPr>
              <w:t>Original</w:t>
            </w:r>
          </w:p>
        </w:tc>
        <w:tc>
          <w:tcPr>
            <w:tcW w:type="dxa" w:w="1584"/>
            <w:shd w:val="clear" w:color="auto" w:fill="EFF6FF"/>
          </w:tcPr>
          <w:p>
            <w:pPr>
              <w:jc w:val="left"/>
            </w:pPr>
            <w:r>
              <w:rPr>
                <w:sz w:val="18"/>
              </w:rPr>
              <w:t>M/F</w:t>
            </w:r>
          </w:p>
        </w:tc>
        <w:tc>
          <w:tcPr>
            <w:tcW w:type="dxa" w:w="1728"/>
            <w:shd w:val="clear" w:color="auto" w:fill="EFF6FF"/>
          </w:tcPr>
          <w:p>
            <w:pPr>
              <w:jc w:val="left"/>
            </w:pPr>
            <w:r>
              <w:rPr>
                <w:sz w:val="18"/>
              </w:rPr>
              <w:t>Demographic</w:t>
            </w:r>
          </w:p>
        </w:tc>
        <w:tc>
          <w:tcPr>
            <w:tcW w:type="dxa" w:w="3744"/>
            <w:shd w:val="clear" w:color="auto" w:fill="EFF6FF"/>
          </w:tcPr>
          <w:p>
            <w:pPr>
              <w:jc w:val="left"/>
            </w:pPr>
            <w:r>
              <w:rPr>
                <w:sz w:val="18"/>
              </w:rPr>
              <w:t>Near-zero importance — gender does not predict churn in this dataset</w:t>
            </w:r>
          </w:p>
        </w:tc>
      </w:tr>
    </w:tbl>
    <w:p>
      <w:pPr>
        <w:spacing w:after="120"/>
      </w:pPr>
    </w:p>
    <w:p>
      <w:r>
        <w:br w:type="page"/>
      </w:r>
    </w:p>
    <w:p>
      <w:pPr>
        <w:spacing w:before="360" w:after="40"/>
      </w:pPr>
      <w:r>
        <w:rPr>
          <w:b/>
          <w:color w:val="FFFFFF"/>
          <w:sz w:val="28"/>
        </w:rPr>
        <w:t xml:space="preserve">  3  </w:t>
      </w:r>
      <w:r>
        <w:rPr>
          <w:b/>
          <w:color w:val="3B82F6"/>
          <w:sz w:val="30"/>
        </w:rPr>
        <w:t xml:space="preserve">  Step 1 — Bootstrap Sampling</w:t>
      </w:r>
    </w:p>
    <w:p>
      <w:pPr>
        <w:spacing w:after="120"/>
      </w:pPr>
      <w:r>
        <w:rPr>
          <w:i/>
          <w:color w:val="94A3B8"/>
          <w:sz w:val="20"/>
        </w:rPr>
        <w:t xml:space="preserve">    Building Diversity: How Each Tree Gets Its Own Unique Dataset</w:t>
      </w:r>
    </w:p>
    <w:p>
      <w:pPr>
        <w:spacing w:before="80" w:after="80"/>
        <w:pBdr>
          <w:bottom w:val="single" w:sz="6" w:space="1" w:color="334155"/>
        </w:pBdr>
      </w:pPr>
    </w:p>
    <w:p>
      <w:pPr>
        <w:spacing w:after="120"/>
      </w:pPr>
      <w:r>
        <w:rPr>
          <w:b w:val="0"/>
          <w:i w:val="0"/>
          <w:sz w:val="20"/>
        </w:rPr>
        <w:t>Before Random Forest builds even a single tree, it must solve a fundamental problem: if all 200 trees train on the same data, they will all learn the same patterns and make the same mistakes. The solution is Bootstrap Sampling — a statistical technique that creates 200 uniquely different training sets from your original 7,021 customers.</w:t>
      </w:r>
    </w:p>
    <w:p>
      <w:pPr>
        <w:spacing w:before="160" w:after="80"/>
      </w:pPr>
      <w:r>
        <w:rPr>
          <w:b/>
          <w:color w:val="6366F1"/>
          <w:sz w:val="28"/>
        </w:rPr>
        <w:t>What 'With Replacement' Means</w:t>
      </w:r>
    </w:p>
    <w:p>
      <w:pPr>
        <w:spacing w:after="120"/>
      </w:pPr>
      <w:r>
        <w:rPr>
          <w:b w:val="0"/>
          <w:i w:val="0"/>
          <w:sz w:val="20"/>
        </w:rPr>
        <w:t>Bootstrap sampling picks rows from your dataset randomly, BUT puts each row back in the pool before picking the next one. This means:</w:t>
      </w:r>
    </w:p>
    <w:p>
      <w:pPr>
        <w:spacing w:after="120"/>
      </w:pPr>
      <w:r>
        <w:rPr>
          <w:b w:val="0"/>
          <w:i w:val="0"/>
          <w:sz w:val="20"/>
        </w:rPr>
        <w:t xml:space="preserve">  •  The same customer can be picked multiple times in one sample</w:t>
      </w:r>
    </w:p>
    <w:p>
      <w:pPr>
        <w:spacing w:after="120"/>
      </w:pPr>
      <w:r>
        <w:rPr>
          <w:b w:val="0"/>
          <w:i w:val="0"/>
          <w:sz w:val="20"/>
        </w:rPr>
        <w:t xml:space="preserve">  •  Some customers will NOT be picked at all (they become Out-Of-Bag)</w:t>
      </w:r>
    </w:p>
    <w:p>
      <w:pPr>
        <w:spacing w:after="120"/>
      </w:pPr>
      <w:r>
        <w:rPr>
          <w:b w:val="0"/>
          <w:i w:val="0"/>
          <w:sz w:val="20"/>
        </w:rPr>
        <w:t xml:space="preserve">  •  Each sample has the same number of rows (7,021) as the original</w:t>
      </w:r>
    </w:p>
    <w:p>
      <w:pPr>
        <w:spacing w:before="160" w:after="80"/>
      </w:pPr>
      <w:r>
        <w:rPr>
          <w:b/>
          <w:color w:val="6366F1"/>
          <w:sz w:val="28"/>
        </w:rPr>
        <w:t>The Mathematics</w:t>
      </w:r>
    </w:p>
    <w:p>
      <w:pPr>
        <w:spacing w:after="120"/>
      </w:pPr>
      <w:r>
        <w:rPr>
          <w:b w:val="0"/>
          <w:i w:val="0"/>
          <w:sz w:val="20"/>
        </w:rPr>
        <w:t>For a dataset of N rows, the probability that any specific row IS picked in a sample of N:</w:t>
      </w:r>
    </w:p>
    <w:p>
      <w:pPr>
        <w:spacing w:before="20" w:after="20"/>
        <w:ind w:left="567"/>
      </w:pPr>
      <w:r>
        <w:rPr>
          <w:rFonts w:ascii="Courier New" w:hAnsi="Courier New"/>
          <w:color w:val="1E40AF"/>
          <w:sz w:val="18"/>
        </w:rPr>
        <w:t>P(row is included) = 1 - (1 - 1/N)^N</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As N → ∞:    P → 1 - e^(-1) ≈ 0.632   (63.2%)</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For your dataset (N = 7,021):</w:t>
      </w:r>
    </w:p>
    <w:p>
      <w:pPr>
        <w:spacing w:before="20" w:after="20"/>
        <w:ind w:left="567"/>
      </w:pPr>
      <w:r>
        <w:rPr>
          <w:rFonts w:ascii="Courier New" w:hAnsi="Courier New"/>
          <w:color w:val="1E40AF"/>
          <w:sz w:val="18"/>
        </w:rPr>
        <w:t xml:space="preserve">  Expected unique customers per tree  ≈  4,438  (63.2%)</w:t>
      </w:r>
    </w:p>
    <w:p>
      <w:pPr>
        <w:spacing w:before="20" w:after="20"/>
        <w:ind w:left="567"/>
      </w:pPr>
      <w:r>
        <w:rPr>
          <w:rFonts w:ascii="Courier New" w:hAnsi="Courier New"/>
          <w:color w:val="1E40AF"/>
          <w:sz w:val="18"/>
        </w:rPr>
        <w:t xml:space="preserve">  Expected Out-Of-Bag customers       ≈  2,583  (36.8%)</w:t>
      </w:r>
    </w:p>
    <w:p>
      <w:pPr>
        <w:spacing w:before="20" w:after="20"/>
        <w:ind w:left="567"/>
      </w:pPr>
      <w:r>
        <w:rPr>
          <w:rFonts w:ascii="Courier New" w:hAnsi="Courier New"/>
          <w:color w:val="1E40AF"/>
          <w:sz w:val="18"/>
        </w:rPr>
        <w:t xml:space="preserve">  Expected duplicate rows per tree    ≈  2,583  (same rows counted twice+)</w:t>
      </w:r>
    </w:p>
    <w:p>
      <w:pPr>
        <w:spacing w:before="160" w:after="80"/>
      </w:pPr>
      <w:r>
        <w:rPr>
          <w:b/>
          <w:color w:val="6366F1"/>
          <w:sz w:val="28"/>
        </w:rPr>
        <w:t>Concrete Example: What Tree 1 and Tree 2 Actually See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008"/>
            <w:shd w:val="clear" w:color="auto" w:fill="1E3A5F"/>
          </w:tcPr>
          <w:p>
            <w:pPr>
              <w:jc w:val="center"/>
            </w:pPr>
            <w:r>
              <w:rPr>
                <w:b/>
                <w:color w:val="FFFFFF"/>
                <w:sz w:val="18"/>
              </w:rPr>
              <w:t>Customer ID</w:t>
            </w:r>
          </w:p>
        </w:tc>
        <w:tc>
          <w:tcPr>
            <w:tcW w:type="dxa" w:w="1872"/>
            <w:shd w:val="clear" w:color="auto" w:fill="1E3A5F"/>
          </w:tcPr>
          <w:p>
            <w:pPr>
              <w:jc w:val="center"/>
            </w:pPr>
            <w:r>
              <w:rPr>
                <w:b/>
                <w:color w:val="FFFFFF"/>
                <w:sz w:val="18"/>
              </w:rPr>
              <w:t>Contract</w:t>
            </w:r>
          </w:p>
        </w:tc>
        <w:tc>
          <w:tcPr>
            <w:tcW w:type="dxa" w:w="1152"/>
            <w:shd w:val="clear" w:color="auto" w:fill="1E3A5F"/>
          </w:tcPr>
          <w:p>
            <w:pPr>
              <w:jc w:val="center"/>
            </w:pPr>
            <w:r>
              <w:rPr>
                <w:b/>
                <w:color w:val="FFFFFF"/>
                <w:sz w:val="18"/>
              </w:rPr>
              <w:t>Tenure (mo)</w:t>
            </w:r>
          </w:p>
        </w:tc>
        <w:tc>
          <w:tcPr>
            <w:tcW w:type="dxa" w:w="1152"/>
            <w:shd w:val="clear" w:color="auto" w:fill="1E3A5F"/>
          </w:tcPr>
          <w:p>
            <w:pPr>
              <w:jc w:val="center"/>
            </w:pPr>
            <w:r>
              <w:rPr>
                <w:b/>
                <w:color w:val="FFFFFF"/>
                <w:sz w:val="18"/>
              </w:rPr>
              <w:t>Monthly $</w:t>
            </w:r>
          </w:p>
        </w:tc>
        <w:tc>
          <w:tcPr>
            <w:tcW w:type="dxa" w:w="864"/>
            <w:shd w:val="clear" w:color="auto" w:fill="1E3A5F"/>
          </w:tcPr>
          <w:p>
            <w:pPr>
              <w:jc w:val="center"/>
            </w:pPr>
            <w:r>
              <w:rPr>
                <w:b/>
                <w:color w:val="FFFFFF"/>
                <w:sz w:val="18"/>
              </w:rPr>
              <w:t>Churn?</w:t>
            </w:r>
          </w:p>
        </w:tc>
        <w:tc>
          <w:tcPr>
            <w:tcW w:type="dxa" w:w="2160"/>
            <w:shd w:val="clear" w:color="auto" w:fill="1E3A5F"/>
          </w:tcPr>
          <w:p>
            <w:pPr>
              <w:jc w:val="center"/>
            </w:pPr>
            <w:r>
              <w:rPr>
                <w:b/>
                <w:color w:val="FFFFFF"/>
                <w:sz w:val="18"/>
              </w:rPr>
              <w:t>In Tree 1?</w:t>
            </w:r>
          </w:p>
        </w:tc>
        <w:tc>
          <w:tcPr>
            <w:tcW w:type="dxa" w:w="2160"/>
            <w:shd w:val="clear" w:color="auto" w:fill="1E3A5F"/>
          </w:tcPr>
          <w:p>
            <w:pPr>
              <w:jc w:val="center"/>
            </w:pPr>
            <w:r>
              <w:rPr>
                <w:b/>
                <w:color w:val="FFFFFF"/>
                <w:sz w:val="18"/>
              </w:rPr>
              <w:t>In Tree 2?</w:t>
            </w:r>
          </w:p>
        </w:tc>
      </w:tr>
      <w:tr>
        <w:tc>
          <w:tcPr>
            <w:tcW w:type="dxa" w:w="1008"/>
            <w:shd w:val="clear" w:color="auto" w:fill="F8FAFC"/>
          </w:tcPr>
          <w:p>
            <w:pPr>
              <w:jc w:val="left"/>
            </w:pPr>
            <w:r>
              <w:rPr>
                <w:sz w:val="18"/>
              </w:rPr>
              <w:t>C-001</w:t>
            </w:r>
          </w:p>
        </w:tc>
        <w:tc>
          <w:tcPr>
            <w:tcW w:type="dxa" w:w="1872"/>
            <w:shd w:val="clear" w:color="auto" w:fill="F8FAFC"/>
          </w:tcPr>
          <w:p>
            <w:pPr>
              <w:jc w:val="left"/>
            </w:pPr>
            <w:r>
              <w:rPr>
                <w:sz w:val="18"/>
              </w:rPr>
              <w:t>Month-to-Month</w:t>
            </w:r>
          </w:p>
        </w:tc>
        <w:tc>
          <w:tcPr>
            <w:tcW w:type="dxa" w:w="1152"/>
            <w:shd w:val="clear" w:color="auto" w:fill="F8FAFC"/>
          </w:tcPr>
          <w:p>
            <w:pPr>
              <w:jc w:val="left"/>
            </w:pPr>
            <w:r>
              <w:rPr>
                <w:sz w:val="18"/>
              </w:rPr>
              <w:t>2</w:t>
            </w:r>
          </w:p>
        </w:tc>
        <w:tc>
          <w:tcPr>
            <w:tcW w:type="dxa" w:w="1152"/>
            <w:shd w:val="clear" w:color="auto" w:fill="F8FAFC"/>
          </w:tcPr>
          <w:p>
            <w:pPr>
              <w:jc w:val="left"/>
            </w:pPr>
            <w:r>
              <w:rPr>
                <w:sz w:val="18"/>
              </w:rPr>
              <w:t>$114.74</w:t>
            </w:r>
          </w:p>
        </w:tc>
        <w:tc>
          <w:tcPr>
            <w:tcW w:type="dxa" w:w="864"/>
            <w:shd w:val="clear" w:color="auto" w:fill="F8FAFC"/>
          </w:tcPr>
          <w:p>
            <w:pPr>
              <w:jc w:val="left"/>
            </w:pPr>
            <w:r>
              <w:rPr>
                <w:sz w:val="18"/>
              </w:rPr>
              <w:t>Yes</w:t>
            </w:r>
          </w:p>
        </w:tc>
        <w:tc>
          <w:tcPr>
            <w:tcW w:type="dxa" w:w="2160"/>
            <w:shd w:val="clear" w:color="auto" w:fill="F8FAFC"/>
          </w:tcPr>
          <w:p>
            <w:pPr>
              <w:jc w:val="left"/>
            </w:pPr>
            <w:r>
              <w:rPr>
                <w:sz w:val="18"/>
              </w:rPr>
              <w:t>Picked 2× (duplicate!)</w:t>
            </w:r>
          </w:p>
        </w:tc>
        <w:tc>
          <w:tcPr>
            <w:tcW w:type="dxa" w:w="2160"/>
            <w:shd w:val="clear" w:color="auto" w:fill="F8FAFC"/>
          </w:tcPr>
          <w:p>
            <w:pPr>
              <w:jc w:val="left"/>
            </w:pPr>
            <w:r>
              <w:rPr>
                <w:sz w:val="18"/>
              </w:rPr>
              <w:t>OOB — not included</w:t>
            </w:r>
          </w:p>
        </w:tc>
      </w:tr>
      <w:tr>
        <w:tc>
          <w:tcPr>
            <w:tcW w:type="dxa" w:w="1008"/>
            <w:shd w:val="clear" w:color="auto" w:fill="EFF6FF"/>
          </w:tcPr>
          <w:p>
            <w:pPr>
              <w:jc w:val="left"/>
            </w:pPr>
            <w:r>
              <w:rPr>
                <w:sz w:val="18"/>
              </w:rPr>
              <w:t>C-002</w:t>
            </w:r>
          </w:p>
        </w:tc>
        <w:tc>
          <w:tcPr>
            <w:tcW w:type="dxa" w:w="1872"/>
            <w:shd w:val="clear" w:color="auto" w:fill="EFF6FF"/>
          </w:tcPr>
          <w:p>
            <w:pPr>
              <w:jc w:val="left"/>
            </w:pPr>
            <w:r>
              <w:rPr>
                <w:sz w:val="18"/>
              </w:rPr>
              <w:t>Two Year</w:t>
            </w:r>
          </w:p>
        </w:tc>
        <w:tc>
          <w:tcPr>
            <w:tcW w:type="dxa" w:w="1152"/>
            <w:shd w:val="clear" w:color="auto" w:fill="EFF6FF"/>
          </w:tcPr>
          <w:p>
            <w:pPr>
              <w:jc w:val="left"/>
            </w:pPr>
            <w:r>
              <w:rPr>
                <w:sz w:val="18"/>
              </w:rPr>
              <w:t>45</w:t>
            </w:r>
          </w:p>
        </w:tc>
        <w:tc>
          <w:tcPr>
            <w:tcW w:type="dxa" w:w="1152"/>
            <w:shd w:val="clear" w:color="auto" w:fill="EFF6FF"/>
          </w:tcPr>
          <w:p>
            <w:pPr>
              <w:jc w:val="left"/>
            </w:pPr>
            <w:r>
              <w:rPr>
                <w:sz w:val="18"/>
              </w:rPr>
              <w:t>$45.20</w:t>
            </w:r>
          </w:p>
        </w:tc>
        <w:tc>
          <w:tcPr>
            <w:tcW w:type="dxa" w:w="864"/>
            <w:shd w:val="clear" w:color="auto" w:fill="EFF6FF"/>
          </w:tcPr>
          <w:p>
            <w:pPr>
              <w:jc w:val="left"/>
            </w:pPr>
            <w:r>
              <w:rPr>
                <w:sz w:val="18"/>
              </w:rPr>
              <w:t>No</w:t>
            </w:r>
          </w:p>
        </w:tc>
        <w:tc>
          <w:tcPr>
            <w:tcW w:type="dxa" w:w="2160"/>
            <w:shd w:val="clear" w:color="auto" w:fill="EFF6FF"/>
          </w:tcPr>
          <w:p>
            <w:pPr>
              <w:jc w:val="left"/>
            </w:pPr>
            <w:r>
              <w:rPr>
                <w:sz w:val="18"/>
              </w:rPr>
              <w:t>OOB — not included</w:t>
            </w:r>
          </w:p>
        </w:tc>
        <w:tc>
          <w:tcPr>
            <w:tcW w:type="dxa" w:w="2160"/>
            <w:shd w:val="clear" w:color="auto" w:fill="EFF6FF"/>
          </w:tcPr>
          <w:p>
            <w:pPr>
              <w:jc w:val="left"/>
            </w:pPr>
            <w:r>
              <w:rPr>
                <w:sz w:val="18"/>
              </w:rPr>
              <w:t>Picked 1×</w:t>
            </w:r>
          </w:p>
        </w:tc>
      </w:tr>
      <w:tr>
        <w:tc>
          <w:tcPr>
            <w:tcW w:type="dxa" w:w="1008"/>
            <w:shd w:val="clear" w:color="auto" w:fill="F8FAFC"/>
          </w:tcPr>
          <w:p>
            <w:pPr>
              <w:jc w:val="left"/>
            </w:pPr>
            <w:r>
              <w:rPr>
                <w:sz w:val="18"/>
              </w:rPr>
              <w:t>C-100</w:t>
            </w:r>
          </w:p>
        </w:tc>
        <w:tc>
          <w:tcPr>
            <w:tcW w:type="dxa" w:w="1872"/>
            <w:shd w:val="clear" w:color="auto" w:fill="F8FAFC"/>
          </w:tcPr>
          <w:p>
            <w:pPr>
              <w:jc w:val="left"/>
            </w:pPr>
            <w:r>
              <w:rPr>
                <w:sz w:val="18"/>
              </w:rPr>
              <w:t>Month-to-Month</w:t>
            </w:r>
          </w:p>
        </w:tc>
        <w:tc>
          <w:tcPr>
            <w:tcW w:type="dxa" w:w="1152"/>
            <w:shd w:val="clear" w:color="auto" w:fill="F8FAFC"/>
          </w:tcPr>
          <w:p>
            <w:pPr>
              <w:jc w:val="left"/>
            </w:pPr>
            <w:r>
              <w:rPr>
                <w:sz w:val="18"/>
              </w:rPr>
              <w:t>8</w:t>
            </w:r>
          </w:p>
        </w:tc>
        <w:tc>
          <w:tcPr>
            <w:tcW w:type="dxa" w:w="1152"/>
            <w:shd w:val="clear" w:color="auto" w:fill="F8FAFC"/>
          </w:tcPr>
          <w:p>
            <w:pPr>
              <w:jc w:val="left"/>
            </w:pPr>
            <w:r>
              <w:rPr>
                <w:sz w:val="18"/>
              </w:rPr>
              <w:t>$78.50</w:t>
            </w:r>
          </w:p>
        </w:tc>
        <w:tc>
          <w:tcPr>
            <w:tcW w:type="dxa" w:w="864"/>
            <w:shd w:val="clear" w:color="auto" w:fill="F8FAFC"/>
          </w:tcPr>
          <w:p>
            <w:pPr>
              <w:jc w:val="left"/>
            </w:pPr>
            <w:r>
              <w:rPr>
                <w:sz w:val="18"/>
              </w:rPr>
              <w:t>Yes</w:t>
            </w:r>
          </w:p>
        </w:tc>
        <w:tc>
          <w:tcPr>
            <w:tcW w:type="dxa" w:w="2160"/>
            <w:shd w:val="clear" w:color="auto" w:fill="F8FAFC"/>
          </w:tcPr>
          <w:p>
            <w:pPr>
              <w:jc w:val="left"/>
            </w:pPr>
            <w:r>
              <w:rPr>
                <w:sz w:val="18"/>
              </w:rPr>
              <w:t>Picked 1×</w:t>
            </w:r>
          </w:p>
        </w:tc>
        <w:tc>
          <w:tcPr>
            <w:tcW w:type="dxa" w:w="2160"/>
            <w:shd w:val="clear" w:color="auto" w:fill="F8FAFC"/>
          </w:tcPr>
          <w:p>
            <w:pPr>
              <w:jc w:val="left"/>
            </w:pPr>
            <w:r>
              <w:rPr>
                <w:sz w:val="18"/>
              </w:rPr>
              <w:t>Picked 3× (triplicate!)</w:t>
            </w:r>
          </w:p>
        </w:tc>
      </w:tr>
      <w:tr>
        <w:tc>
          <w:tcPr>
            <w:tcW w:type="dxa" w:w="1008"/>
            <w:shd w:val="clear" w:color="auto" w:fill="EFF6FF"/>
          </w:tcPr>
          <w:p>
            <w:pPr>
              <w:jc w:val="left"/>
            </w:pPr>
            <w:r>
              <w:rPr>
                <w:sz w:val="18"/>
              </w:rPr>
              <w:t>C-4865</w:t>
            </w:r>
          </w:p>
        </w:tc>
        <w:tc>
          <w:tcPr>
            <w:tcW w:type="dxa" w:w="1872"/>
            <w:shd w:val="clear" w:color="auto" w:fill="EFF6FF"/>
          </w:tcPr>
          <w:p>
            <w:pPr>
              <w:jc w:val="left"/>
            </w:pPr>
            <w:r>
              <w:rPr>
                <w:sz w:val="18"/>
              </w:rPr>
              <w:t>Month-to-Month</w:t>
            </w:r>
          </w:p>
        </w:tc>
        <w:tc>
          <w:tcPr>
            <w:tcW w:type="dxa" w:w="1152"/>
            <w:shd w:val="clear" w:color="auto" w:fill="EFF6FF"/>
          </w:tcPr>
          <w:p>
            <w:pPr>
              <w:jc w:val="left"/>
            </w:pPr>
            <w:r>
              <w:rPr>
                <w:sz w:val="18"/>
              </w:rPr>
              <w:t>2</w:t>
            </w:r>
          </w:p>
        </w:tc>
        <w:tc>
          <w:tcPr>
            <w:tcW w:type="dxa" w:w="1152"/>
            <w:shd w:val="clear" w:color="auto" w:fill="EFF6FF"/>
          </w:tcPr>
          <w:p>
            <w:pPr>
              <w:jc w:val="left"/>
            </w:pPr>
            <w:r>
              <w:rPr>
                <w:sz w:val="18"/>
              </w:rPr>
              <w:t>$114.74</w:t>
            </w:r>
          </w:p>
        </w:tc>
        <w:tc>
          <w:tcPr>
            <w:tcW w:type="dxa" w:w="864"/>
            <w:shd w:val="clear" w:color="auto" w:fill="EFF6FF"/>
          </w:tcPr>
          <w:p>
            <w:pPr>
              <w:jc w:val="left"/>
            </w:pPr>
            <w:r>
              <w:rPr>
                <w:sz w:val="18"/>
              </w:rPr>
              <w:t>Yes</w:t>
            </w:r>
          </w:p>
        </w:tc>
        <w:tc>
          <w:tcPr>
            <w:tcW w:type="dxa" w:w="2160"/>
            <w:shd w:val="clear" w:color="auto" w:fill="EFF6FF"/>
          </w:tcPr>
          <w:p>
            <w:pPr>
              <w:jc w:val="left"/>
            </w:pPr>
            <w:r>
              <w:rPr>
                <w:sz w:val="18"/>
              </w:rPr>
              <w:t>Picked 1×</w:t>
            </w:r>
          </w:p>
        </w:tc>
        <w:tc>
          <w:tcPr>
            <w:tcW w:type="dxa" w:w="2160"/>
            <w:shd w:val="clear" w:color="auto" w:fill="EFF6FF"/>
          </w:tcPr>
          <w:p>
            <w:pPr>
              <w:jc w:val="left"/>
            </w:pPr>
            <w:r>
              <w:rPr>
                <w:sz w:val="18"/>
              </w:rPr>
              <w:t>OOB — not included</w:t>
            </w:r>
          </w:p>
        </w:tc>
      </w:tr>
      <w:tr>
        <w:tc>
          <w:tcPr>
            <w:tcW w:type="dxa" w:w="1008"/>
            <w:shd w:val="clear" w:color="auto" w:fill="F8FAFC"/>
          </w:tcPr>
          <w:p>
            <w:pPr>
              <w:jc w:val="left"/>
            </w:pPr>
            <w:r>
              <w:rPr>
                <w:sz w:val="18"/>
              </w:rPr>
              <w:t>C-6000</w:t>
            </w:r>
          </w:p>
        </w:tc>
        <w:tc>
          <w:tcPr>
            <w:tcW w:type="dxa" w:w="1872"/>
            <w:shd w:val="clear" w:color="auto" w:fill="F8FAFC"/>
          </w:tcPr>
          <w:p>
            <w:pPr>
              <w:jc w:val="left"/>
            </w:pPr>
            <w:r>
              <w:rPr>
                <w:sz w:val="18"/>
              </w:rPr>
              <w:t>One Year</w:t>
            </w:r>
          </w:p>
        </w:tc>
        <w:tc>
          <w:tcPr>
            <w:tcW w:type="dxa" w:w="1152"/>
            <w:shd w:val="clear" w:color="auto" w:fill="F8FAFC"/>
          </w:tcPr>
          <w:p>
            <w:pPr>
              <w:jc w:val="left"/>
            </w:pPr>
            <w:r>
              <w:rPr>
                <w:sz w:val="18"/>
              </w:rPr>
              <w:t>24</w:t>
            </w:r>
          </w:p>
        </w:tc>
        <w:tc>
          <w:tcPr>
            <w:tcW w:type="dxa" w:w="1152"/>
            <w:shd w:val="clear" w:color="auto" w:fill="F8FAFC"/>
          </w:tcPr>
          <w:p>
            <w:pPr>
              <w:jc w:val="left"/>
            </w:pPr>
            <w:r>
              <w:rPr>
                <w:sz w:val="18"/>
              </w:rPr>
              <w:t>$62.10</w:t>
            </w:r>
          </w:p>
        </w:tc>
        <w:tc>
          <w:tcPr>
            <w:tcW w:type="dxa" w:w="864"/>
            <w:shd w:val="clear" w:color="auto" w:fill="F8FAFC"/>
          </w:tcPr>
          <w:p>
            <w:pPr>
              <w:jc w:val="left"/>
            </w:pPr>
            <w:r>
              <w:rPr>
                <w:sz w:val="18"/>
              </w:rPr>
              <w:t>No</w:t>
            </w:r>
          </w:p>
        </w:tc>
        <w:tc>
          <w:tcPr>
            <w:tcW w:type="dxa" w:w="2160"/>
            <w:shd w:val="clear" w:color="auto" w:fill="F8FAFC"/>
          </w:tcPr>
          <w:p>
            <w:pPr>
              <w:jc w:val="left"/>
            </w:pPr>
            <w:r>
              <w:rPr>
                <w:sz w:val="18"/>
              </w:rPr>
              <w:t>Picked 1×</w:t>
            </w:r>
          </w:p>
        </w:tc>
        <w:tc>
          <w:tcPr>
            <w:tcW w:type="dxa" w:w="2160"/>
            <w:shd w:val="clear" w:color="auto" w:fill="F8FAFC"/>
          </w:tcPr>
          <w:p>
            <w:pPr>
              <w:jc w:val="left"/>
            </w:pPr>
            <w:r>
              <w:rPr>
                <w:sz w:val="18"/>
              </w:rPr>
              <w:t>Picked 1×</w:t>
            </w:r>
          </w:p>
        </w:tc>
      </w:tr>
      <w:tr>
        <w:tc>
          <w:tcPr>
            <w:tcW w:type="dxa" w:w="1008"/>
            <w:shd w:val="clear" w:color="auto" w:fill="EFF6FF"/>
          </w:tcPr>
          <w:p>
            <w:pPr>
              <w:jc w:val="left"/>
            </w:pPr>
            <w:r>
              <w:rPr>
                <w:sz w:val="18"/>
              </w:rPr>
              <w:t>C-7021</w:t>
            </w:r>
          </w:p>
        </w:tc>
        <w:tc>
          <w:tcPr>
            <w:tcW w:type="dxa" w:w="1872"/>
            <w:shd w:val="clear" w:color="auto" w:fill="EFF6FF"/>
          </w:tcPr>
          <w:p>
            <w:pPr>
              <w:jc w:val="left"/>
            </w:pPr>
            <w:r>
              <w:rPr>
                <w:sz w:val="18"/>
              </w:rPr>
              <w:t>Two Year</w:t>
            </w:r>
          </w:p>
        </w:tc>
        <w:tc>
          <w:tcPr>
            <w:tcW w:type="dxa" w:w="1152"/>
            <w:shd w:val="clear" w:color="auto" w:fill="EFF6FF"/>
          </w:tcPr>
          <w:p>
            <w:pPr>
              <w:jc w:val="left"/>
            </w:pPr>
            <w:r>
              <w:rPr>
                <w:sz w:val="18"/>
              </w:rPr>
              <w:t>60</w:t>
            </w:r>
          </w:p>
        </w:tc>
        <w:tc>
          <w:tcPr>
            <w:tcW w:type="dxa" w:w="1152"/>
            <w:shd w:val="clear" w:color="auto" w:fill="EFF6FF"/>
          </w:tcPr>
          <w:p>
            <w:pPr>
              <w:jc w:val="left"/>
            </w:pPr>
            <w:r>
              <w:rPr>
                <w:sz w:val="18"/>
              </w:rPr>
              <w:t>$29.99</w:t>
            </w:r>
          </w:p>
        </w:tc>
        <w:tc>
          <w:tcPr>
            <w:tcW w:type="dxa" w:w="864"/>
            <w:shd w:val="clear" w:color="auto" w:fill="EFF6FF"/>
          </w:tcPr>
          <w:p>
            <w:pPr>
              <w:jc w:val="left"/>
            </w:pPr>
            <w:r>
              <w:rPr>
                <w:sz w:val="18"/>
              </w:rPr>
              <w:t>No</w:t>
            </w:r>
          </w:p>
        </w:tc>
        <w:tc>
          <w:tcPr>
            <w:tcW w:type="dxa" w:w="2160"/>
            <w:shd w:val="clear" w:color="auto" w:fill="EFF6FF"/>
          </w:tcPr>
          <w:p>
            <w:pPr>
              <w:jc w:val="left"/>
            </w:pPr>
            <w:r>
              <w:rPr>
                <w:sz w:val="18"/>
              </w:rPr>
              <w:t>OOB — not included</w:t>
            </w:r>
          </w:p>
        </w:tc>
        <w:tc>
          <w:tcPr>
            <w:tcW w:type="dxa" w:w="2160"/>
            <w:shd w:val="clear" w:color="auto" w:fill="EFF6FF"/>
          </w:tcPr>
          <w:p>
            <w:pPr>
              <w:jc w:val="left"/>
            </w:pPr>
            <w:r>
              <w:rPr>
                <w:sz w:val="18"/>
              </w:rPr>
              <w:t>Picked 2× (duplicate!)</w:t>
            </w:r>
          </w:p>
        </w:tc>
      </w:tr>
    </w:tbl>
    <w:p>
      <w:pPr>
        <w:spacing w:after="120"/>
      </w:pPr>
    </w:p>
    <w:p>
      <w:pPr>
        <w:spacing w:after="120"/>
      </w:pPr>
      <w:r>
        <w:rPr>
          <w:b w:val="0"/>
          <w:i w:val="0"/>
          <w:sz w:val="20"/>
        </w:rPr>
        <w:t>Because Tree 1 and Tree 2 see different customers (and different counts of the same customers), they will learn slightly different decision rules — and make slightly different mistakes. When you average 200 such trees, the mistakes become statistically independent and cancel out, while the correct signal from the data amplifies.</w:t>
      </w:r>
    </w:p>
    <w:p>
      <w:pPr>
        <w:spacing w:before="160" w:after="80"/>
      </w:pPr>
      <w:r>
        <w:rPr>
          <w:b/>
          <w:color w:val="6366F1"/>
          <w:sz w:val="28"/>
        </w:rPr>
        <w:t>Out-Of-Bag (OOB) Validation — A Free Accuracy Check</w:t>
      </w:r>
    </w:p>
    <w:p>
      <w:pPr>
        <w:spacing w:after="120"/>
      </w:pPr>
      <w:r>
        <w:rPr>
          <w:b w:val="0"/>
          <w:i w:val="0"/>
          <w:sz w:val="20"/>
        </w:rPr>
        <w:t>The ~36.8% of customers NOT in each tree's training sample are called Out-Of-Bag (OOB) samples. Random Forest uses these as a free validation set:</w:t>
      </w:r>
    </w:p>
    <w:p>
      <w:pPr>
        <w:spacing w:before="20" w:after="20"/>
        <w:ind w:left="567"/>
      </w:pPr>
      <w:r>
        <w:rPr>
          <w:rFonts w:ascii="Courier New" w:hAnsi="Courier New"/>
          <w:color w:val="1E40AF"/>
          <w:sz w:val="18"/>
        </w:rPr>
        <w:t>For Customer C-002 (OOB for Tree 1):</w:t>
      </w:r>
    </w:p>
    <w:p>
      <w:pPr>
        <w:spacing w:before="20" w:after="20"/>
        <w:ind w:left="567"/>
      </w:pPr>
      <w:r>
        <w:rPr>
          <w:rFonts w:ascii="Courier New" w:hAnsi="Courier New"/>
          <w:color w:val="1E40AF"/>
          <w:sz w:val="18"/>
        </w:rPr>
        <w:t xml:space="preserve">  → Tree 1 has NEVER seen C-002 during training</w:t>
      </w:r>
    </w:p>
    <w:p>
      <w:pPr>
        <w:spacing w:before="20" w:after="20"/>
        <w:ind w:left="567"/>
      </w:pPr>
      <w:r>
        <w:rPr>
          <w:rFonts w:ascii="Courier New" w:hAnsi="Courier New"/>
          <w:color w:val="1E40AF"/>
          <w:sz w:val="18"/>
        </w:rPr>
        <w:t xml:space="preserve">  → Tree 1 predicts C-002's churn probability</w:t>
      </w:r>
    </w:p>
    <w:p>
      <w:pPr>
        <w:spacing w:before="20" w:after="20"/>
        <w:ind w:left="567"/>
      </w:pPr>
      <w:r>
        <w:rPr>
          <w:rFonts w:ascii="Courier New" w:hAnsi="Courier New"/>
          <w:color w:val="1E40AF"/>
          <w:sz w:val="18"/>
        </w:rPr>
        <w:t xml:space="preserve">  → This is an unbiased prediction (like a test set)</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Average OOB prediction across all trees where the customer was OOB</w:t>
      </w:r>
    </w:p>
    <w:p>
      <w:pPr>
        <w:spacing w:before="20" w:after="20"/>
        <w:ind w:left="567"/>
      </w:pPr>
      <w:r>
        <w:rPr>
          <w:rFonts w:ascii="Courier New" w:hAnsi="Courier New"/>
          <w:color w:val="1E40AF"/>
          <w:sz w:val="18"/>
        </w:rPr>
        <w:t>= OOB Score ≈ cross-validation accuracy, computed for FREE!</w:t>
      </w:r>
    </w:p>
    <w:tbl>
      <w:tblPr>
        <w:tblStyle w:val="TableGrid"/>
        <w:tblW w:type="auto" w:w="0"/>
        <w:tblLook w:firstColumn="1" w:firstRow="1" w:lastColumn="0" w:lastRow="0" w:noHBand="0" w:noVBand="1" w:val="04A0"/>
      </w:tblPr>
      <w:tblGrid>
        <w:gridCol w:w="9360"/>
      </w:tblGrid>
      <w:tr>
        <w:tc>
          <w:tcPr>
            <w:tcW w:type="dxa" w:w="9360"/>
            <w:shd w:val="clear" w:color="auto" w:fill="D1FAE5"/>
          </w:tcPr>
          <w:p>
            <w:pPr>
              <w:spacing w:before="80" w:after="80"/>
            </w:pPr>
            <w:r>
              <w:rPr>
                <w:b/>
                <w:color w:val="10B981"/>
                <w:sz w:val="20"/>
              </w:rPr>
              <w:t xml:space="preserve">Why This Matters:  </w:t>
            </w:r>
            <w:r>
              <w:rPr>
                <w:sz w:val="20"/>
              </w:rPr>
              <w:t>OOB scoring means Random Forest validates itself during training — no separate validation set needed. In your project, this is why 5-fold CV gives an AUC of 0.9012 — the bootstrap mechanism inherently prevents overfitting.</w:t>
            </w:r>
          </w:p>
        </w:tc>
      </w:tr>
    </w:tbl>
    <w:p>
      <w:pPr>
        <w:spacing w:after="80"/>
      </w:pPr>
    </w:p>
    <w:p>
      <w:r>
        <w:br w:type="page"/>
      </w:r>
    </w:p>
    <w:p>
      <w:pPr>
        <w:spacing w:before="360" w:after="40"/>
      </w:pPr>
      <w:r>
        <w:rPr>
          <w:b/>
          <w:color w:val="FFFFFF"/>
          <w:sz w:val="28"/>
        </w:rPr>
        <w:t xml:space="preserve">  4  </w:t>
      </w:r>
      <w:r>
        <w:rPr>
          <w:b/>
          <w:color w:val="3B82F6"/>
          <w:sz w:val="30"/>
        </w:rPr>
        <w:t xml:space="preserve">  Step 2 — Decision Tree Growth</w:t>
      </w:r>
    </w:p>
    <w:p>
      <w:pPr>
        <w:spacing w:after="120"/>
      </w:pPr>
      <w:r>
        <w:rPr>
          <w:i/>
          <w:color w:val="94A3B8"/>
          <w:sz w:val="20"/>
        </w:rPr>
        <w:t xml:space="preserve">    How Each of the 200 Trees Learns Rules from Its Bootstrap Sample</w:t>
      </w:r>
    </w:p>
    <w:p>
      <w:pPr>
        <w:spacing w:before="80" w:after="80"/>
        <w:pBdr>
          <w:bottom w:val="single" w:sz="6" w:space="1" w:color="334155"/>
        </w:pBdr>
      </w:pPr>
    </w:p>
    <w:p>
      <w:pPr>
        <w:spacing w:after="120"/>
      </w:pPr>
      <w:r>
        <w:rPr>
          <w:b w:val="0"/>
          <w:i w:val="0"/>
          <w:sz w:val="20"/>
        </w:rPr>
        <w:t>After bootstrap sampling gives each tree its unique dataset, the tree must learn rules for predicting churn. It does this by recursively splitting the data into increasingly pure groups. At every step, it asks: 'Which single feature and which threshold, if I split here, best separates churners from non-churners?'</w:t>
      </w:r>
    </w:p>
    <w:p>
      <w:pPr>
        <w:spacing w:before="160" w:after="80"/>
      </w:pPr>
      <w:r>
        <w:rPr>
          <w:b/>
          <w:color w:val="6366F1"/>
          <w:sz w:val="28"/>
        </w:rPr>
        <w:t>The Exact Tree Splits in Your Project (Scene 4 from the Animation)</w:t>
      </w:r>
    </w:p>
    <w:p>
      <w:pPr>
        <w:spacing w:after="120"/>
      </w:pPr>
      <w:r>
        <w:rPr>
          <w:b w:val="0"/>
          <w:i w:val="0"/>
          <w:sz w:val="20"/>
        </w:rPr>
        <w:t>Your Random Forest uses max_depth=None (trees grow until leaves are pure or too small). Here is a representative tree's structure:</w:t>
      </w:r>
    </w:p>
    <w:p>
      <w:pPr>
        <w:spacing w:before="20" w:after="20"/>
        <w:ind w:left="567"/>
      </w:pPr>
      <w:r>
        <w:rPr>
          <w:rFonts w:ascii="Courier New" w:hAnsi="Courier New"/>
          <w:color w:val="1E40AF"/>
          <w:sz w:val="18"/>
        </w:rPr>
        <w:t>ROOT NODE (7,021 customers — 26.4% churn rate)</w:t>
      </w:r>
    </w:p>
    <w:p>
      <w:pPr>
        <w:spacing w:before="20" w:after="20"/>
        <w:ind w:left="567"/>
      </w:pPr>
      <w:r>
        <w:rPr>
          <w:rFonts w:ascii="Courier New" w:hAnsi="Courier New"/>
          <w:color w:val="1E40AF"/>
          <w:sz w:val="18"/>
        </w:rPr>
        <w:t>│</w:t>
      </w:r>
    </w:p>
    <w:p>
      <w:pPr>
        <w:spacing w:before="20" w:after="20"/>
        <w:ind w:left="567"/>
      </w:pPr>
      <w:r>
        <w:rPr>
          <w:rFonts w:ascii="Courier New" w:hAnsi="Courier New"/>
          <w:color w:val="1E40AF"/>
          <w:sz w:val="18"/>
        </w:rPr>
        <w:t>│   BEST SPLIT: Contract Type (Gini gain = 0.089 — highest of all 24 features)</w:t>
      </w:r>
    </w:p>
    <w:p>
      <w:pPr>
        <w:spacing w:before="20" w:after="20"/>
        <w:ind w:left="567"/>
      </w:pPr>
      <w:r>
        <w:rPr>
          <w:rFonts w:ascii="Courier New" w:hAnsi="Courier New"/>
          <w:color w:val="1E40AF"/>
          <w:sz w:val="18"/>
        </w:rPr>
        <w:t>│</w:t>
      </w:r>
    </w:p>
    <w:p>
      <w:pPr>
        <w:spacing w:before="20" w:after="20"/>
        <w:ind w:left="567"/>
      </w:pPr>
      <w:r>
        <w:rPr>
          <w:rFonts w:ascii="Courier New" w:hAnsi="Courier New"/>
          <w:color w:val="1E40AF"/>
          <w:sz w:val="18"/>
        </w:rPr>
        <w:t>├── [LEFT]  Contract = Month-to-Month  →  3,853 customers  |  42.6% churn</w:t>
      </w:r>
    </w:p>
    <w:p>
      <w:pPr>
        <w:spacing w:before="20" w:after="20"/>
        <w:ind w:left="567"/>
      </w:pPr>
      <w:r>
        <w:rPr>
          <w:rFonts w:ascii="Courier New" w:hAnsi="Courier New"/>
          <w:color w:val="1E40AF"/>
          <w:sz w:val="18"/>
        </w:rPr>
        <w:t>│   │</w:t>
      </w:r>
    </w:p>
    <w:p>
      <w:pPr>
        <w:spacing w:before="20" w:after="20"/>
        <w:ind w:left="567"/>
      </w:pPr>
      <w:r>
        <w:rPr>
          <w:rFonts w:ascii="Courier New" w:hAnsi="Courier New"/>
          <w:color w:val="1E40AF"/>
          <w:sz w:val="18"/>
        </w:rPr>
        <w:t>│   │   BEST SPLIT: tenure ≤ 12 months (Gini gain = 0.061)</w:t>
      </w:r>
    </w:p>
    <w:p>
      <w:pPr>
        <w:spacing w:before="20" w:after="20"/>
        <w:ind w:left="567"/>
      </w:pPr>
      <w:r>
        <w:rPr>
          <w:rFonts w:ascii="Courier New" w:hAnsi="Courier New"/>
          <w:color w:val="1E40AF"/>
          <w:sz w:val="18"/>
        </w:rPr>
        <w:t>│   │</w:t>
      </w:r>
    </w:p>
    <w:p>
      <w:pPr>
        <w:spacing w:before="20" w:after="20"/>
        <w:ind w:left="567"/>
      </w:pPr>
      <w:r>
        <w:rPr>
          <w:rFonts w:ascii="Courier New" w:hAnsi="Courier New"/>
          <w:color w:val="1E40AF"/>
          <w:sz w:val="18"/>
        </w:rPr>
        <w:t>│   ├── [LEFT-LEFT]   tenure ≤ 12 months  →  2,164 customers  |  HIGH RISK</w:t>
      </w:r>
    </w:p>
    <w:p>
      <w:pPr>
        <w:spacing w:before="20" w:after="20"/>
        <w:ind w:left="567"/>
      </w:pPr>
      <w:r>
        <w:rPr>
          <w:rFonts w:ascii="Courier New" w:hAnsi="Courier New"/>
          <w:color w:val="1E40AF"/>
          <w:sz w:val="18"/>
        </w:rPr>
        <w:t>│   │   │</w:t>
      </w:r>
    </w:p>
    <w:p>
      <w:pPr>
        <w:spacing w:before="20" w:after="20"/>
        <w:ind w:left="567"/>
      </w:pPr>
      <w:r>
        <w:rPr>
          <w:rFonts w:ascii="Courier New" w:hAnsi="Courier New"/>
          <w:color w:val="1E40AF"/>
          <w:sz w:val="18"/>
        </w:rPr>
        <w:t>│   │   │   BEST SPLIT: InternetService (Gini gain = 0.038)</w:t>
      </w:r>
    </w:p>
    <w:p>
      <w:pPr>
        <w:spacing w:before="20" w:after="20"/>
        <w:ind w:left="567"/>
      </w:pPr>
      <w:r>
        <w:rPr>
          <w:rFonts w:ascii="Courier New" w:hAnsi="Courier New"/>
          <w:color w:val="1E40AF"/>
          <w:sz w:val="18"/>
        </w:rPr>
        <w:t>│   │   │</w:t>
      </w:r>
    </w:p>
    <w:p>
      <w:pPr>
        <w:spacing w:before="20" w:after="20"/>
        <w:ind w:left="567"/>
      </w:pPr>
      <w:r>
        <w:rPr>
          <w:rFonts w:ascii="Courier New" w:hAnsi="Courier New"/>
          <w:color w:val="1E40AF"/>
          <w:sz w:val="18"/>
        </w:rPr>
        <w:t>│   │   ├── Fiber Optic  →  CHURN LEAF  (churn rate: 54.5%)</w:t>
      </w:r>
    </w:p>
    <w:p>
      <w:pPr>
        <w:spacing w:before="20" w:after="20"/>
        <w:ind w:left="567"/>
      </w:pPr>
      <w:r>
        <w:rPr>
          <w:rFonts w:ascii="Courier New" w:hAnsi="Courier New"/>
          <w:color w:val="1E40AF"/>
          <w:sz w:val="18"/>
        </w:rPr>
        <w:t>│   │   └── DSL / None   →  STAY  leaf  (churn rate: 29.1%)</w:t>
      </w:r>
    </w:p>
    <w:p>
      <w:pPr>
        <w:spacing w:before="20" w:after="20"/>
        <w:ind w:left="567"/>
      </w:pPr>
      <w:r>
        <w:rPr>
          <w:rFonts w:ascii="Courier New" w:hAnsi="Courier New"/>
          <w:color w:val="1E40AF"/>
          <w:sz w:val="18"/>
        </w:rPr>
        <w:t>│   │</w:t>
      </w:r>
    </w:p>
    <w:p>
      <w:pPr>
        <w:spacing w:before="20" w:after="20"/>
        <w:ind w:left="567"/>
      </w:pPr>
      <w:r>
        <w:rPr>
          <w:rFonts w:ascii="Courier New" w:hAnsi="Courier New"/>
          <w:color w:val="1E40AF"/>
          <w:sz w:val="18"/>
        </w:rPr>
        <w:t>│   └── [LEFT-RIGHT]  tenure &gt; 12 months  →  1,689 customers  |  MEDIUM RISK</w:t>
      </w:r>
    </w:p>
    <w:p>
      <w:pPr>
        <w:spacing w:before="20" w:after="20"/>
        <w:ind w:left="567"/>
      </w:pPr>
      <w:r>
        <w:rPr>
          <w:rFonts w:ascii="Courier New" w:hAnsi="Courier New"/>
          <w:color w:val="1E40AF"/>
          <w:sz w:val="18"/>
        </w:rPr>
        <w:t>│       │</w:t>
      </w:r>
    </w:p>
    <w:p>
      <w:pPr>
        <w:spacing w:before="20" w:after="20"/>
        <w:ind w:left="567"/>
      </w:pPr>
      <w:r>
        <w:rPr>
          <w:rFonts w:ascii="Courier New" w:hAnsi="Courier New"/>
          <w:color w:val="1E40AF"/>
          <w:sz w:val="18"/>
        </w:rPr>
        <w:t>│       │   BEST SPLIT: MonthlyCharges (Gini gain = 0.027)</w:t>
      </w:r>
    </w:p>
    <w:p>
      <w:pPr>
        <w:spacing w:before="20" w:after="20"/>
        <w:ind w:left="567"/>
      </w:pPr>
      <w:r>
        <w:rPr>
          <w:rFonts w:ascii="Courier New" w:hAnsi="Courier New"/>
          <w:color w:val="1E40AF"/>
          <w:sz w:val="18"/>
        </w:rPr>
        <w:t>│       │</w:t>
      </w:r>
    </w:p>
    <w:p>
      <w:pPr>
        <w:spacing w:before="20" w:after="20"/>
        <w:ind w:left="567"/>
      </w:pPr>
      <w:r>
        <w:rPr>
          <w:rFonts w:ascii="Courier New" w:hAnsi="Courier New"/>
          <w:color w:val="1E40AF"/>
          <w:sz w:val="18"/>
        </w:rPr>
        <w:t>│       ├── Monthly &gt; $75  →  CHURN leaf  (churn rate: 32.1%)</w:t>
      </w:r>
    </w:p>
    <w:p>
      <w:pPr>
        <w:spacing w:before="20" w:after="20"/>
        <w:ind w:left="567"/>
      </w:pPr>
      <w:r>
        <w:rPr>
          <w:rFonts w:ascii="Courier New" w:hAnsi="Courier New"/>
          <w:color w:val="1E40AF"/>
          <w:sz w:val="18"/>
        </w:rPr>
        <w:t>│       └── Monthly ≤ $75  →  STAY  leaf  (churn rate: 17.3%)</w:t>
      </w:r>
    </w:p>
    <w:p>
      <w:pPr>
        <w:spacing w:before="20" w:after="20"/>
        <w:ind w:left="567"/>
      </w:pPr>
      <w:r>
        <w:rPr>
          <w:rFonts w:ascii="Courier New" w:hAnsi="Courier New"/>
          <w:color w:val="1E40AF"/>
          <w:sz w:val="18"/>
        </w:rPr>
        <w:t>│</w:t>
      </w:r>
    </w:p>
    <w:p>
      <w:pPr>
        <w:spacing w:before="20" w:after="20"/>
        <w:ind w:left="567"/>
      </w:pPr>
      <w:r>
        <w:rPr>
          <w:rFonts w:ascii="Courier New" w:hAnsi="Courier New"/>
          <w:color w:val="1E40AF"/>
          <w:sz w:val="18"/>
        </w:rPr>
        <w:t>└── [RIGHT] Contract = 1yr or 2yr  →  3,168 customers  |  6.1% churn</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 xml:space="preserve">    │   BEST SPLIT: PaymentMethod (Gini gain = 0.041)</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 xml:space="preserve">    ├── Electronic Check  →  HIGH CHURN  (churn rate: 43.2%)</w:t>
      </w:r>
    </w:p>
    <w:p>
      <w:pPr>
        <w:spacing w:before="20" w:after="20"/>
        <w:ind w:left="567"/>
      </w:pPr>
      <w:r>
        <w:rPr>
          <w:rFonts w:ascii="Courier New" w:hAnsi="Courier New"/>
          <w:color w:val="1E40AF"/>
          <w:sz w:val="18"/>
        </w:rPr>
        <w:t xml:space="preserve">    └── Auto-pay methods  →  LOW CHURN   (churn rate:  3.1%)  ✓</w:t>
      </w:r>
    </w:p>
    <w:p>
      <w:pPr>
        <w:spacing w:before="160" w:after="80"/>
      </w:pPr>
      <w:r>
        <w:rPr>
          <w:b/>
          <w:color w:val="6366F1"/>
          <w:sz w:val="28"/>
        </w:rPr>
        <w:t>Why Contract Is Always the Root Split</w:t>
      </w:r>
    </w:p>
    <w:p>
      <w:pPr>
        <w:spacing w:after="120"/>
      </w:pPr>
      <w:r>
        <w:rPr>
          <w:b w:val="0"/>
          <w:i w:val="0"/>
          <w:sz w:val="20"/>
        </w:rPr>
        <w:t>The model tested all 24 features at the root node and computed the Gini gain for every possible split threshold. Contract Type produced the highest gain (0.089). Here is the intuition: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val="clear" w:color="auto" w:fill="1E3A5F"/>
          </w:tcPr>
          <w:p>
            <w:pPr>
              <w:jc w:val="center"/>
            </w:pPr>
            <w:r>
              <w:rPr>
                <w:b/>
                <w:color w:val="FFFFFF"/>
                <w:sz w:val="18"/>
              </w:rPr>
              <w:t>Contract Type</w:t>
            </w:r>
          </w:p>
        </w:tc>
        <w:tc>
          <w:tcPr>
            <w:tcW w:type="dxa" w:w="1440"/>
            <w:shd w:val="clear" w:color="auto" w:fill="1E3A5F"/>
          </w:tcPr>
          <w:p>
            <w:pPr>
              <w:jc w:val="center"/>
            </w:pPr>
            <w:r>
              <w:rPr>
                <w:b/>
                <w:color w:val="FFFFFF"/>
                <w:sz w:val="18"/>
              </w:rPr>
              <w:t># Customers</w:t>
            </w:r>
          </w:p>
        </w:tc>
        <w:tc>
          <w:tcPr>
            <w:tcW w:type="dxa" w:w="1440"/>
            <w:shd w:val="clear" w:color="auto" w:fill="1E3A5F"/>
          </w:tcPr>
          <w:p>
            <w:pPr>
              <w:jc w:val="center"/>
            </w:pPr>
            <w:r>
              <w:rPr>
                <w:b/>
                <w:color w:val="FFFFFF"/>
                <w:sz w:val="18"/>
              </w:rPr>
              <w:t>Churn Count</w:t>
            </w:r>
          </w:p>
        </w:tc>
        <w:tc>
          <w:tcPr>
            <w:tcW w:type="dxa" w:w="1440"/>
            <w:shd w:val="clear" w:color="auto" w:fill="1E3A5F"/>
          </w:tcPr>
          <w:p>
            <w:pPr>
              <w:jc w:val="center"/>
            </w:pPr>
            <w:r>
              <w:rPr>
                <w:b/>
                <w:color w:val="FFFFFF"/>
                <w:sz w:val="18"/>
              </w:rPr>
              <w:t>Churn Rate</w:t>
            </w:r>
          </w:p>
        </w:tc>
        <w:tc>
          <w:tcPr>
            <w:tcW w:type="dxa" w:w="2160"/>
            <w:shd w:val="clear" w:color="auto" w:fill="1E3A5F"/>
          </w:tcPr>
          <w:p>
            <w:pPr>
              <w:jc w:val="center"/>
            </w:pPr>
            <w:r>
              <w:rPr>
                <w:b/>
                <w:color w:val="FFFFFF"/>
                <w:sz w:val="18"/>
              </w:rPr>
              <w:t>Risk Level</w:t>
            </w:r>
          </w:p>
        </w:tc>
      </w:tr>
      <w:tr>
        <w:tc>
          <w:tcPr>
            <w:tcW w:type="dxa" w:w="2160"/>
            <w:shd w:val="clear" w:color="auto" w:fill="F8FAFC"/>
          </w:tcPr>
          <w:p>
            <w:pPr>
              <w:jc w:val="left"/>
            </w:pPr>
            <w:r>
              <w:rPr>
                <w:sz w:val="18"/>
              </w:rPr>
              <w:t>Month-to-Month</w:t>
            </w:r>
          </w:p>
        </w:tc>
        <w:tc>
          <w:tcPr>
            <w:tcW w:type="dxa" w:w="1440"/>
            <w:shd w:val="clear" w:color="auto" w:fill="F8FAFC"/>
          </w:tcPr>
          <w:p>
            <w:pPr>
              <w:jc w:val="left"/>
            </w:pPr>
            <w:r>
              <w:rPr>
                <w:sz w:val="18"/>
              </w:rPr>
              <w:t>3,853</w:t>
            </w:r>
          </w:p>
        </w:tc>
        <w:tc>
          <w:tcPr>
            <w:tcW w:type="dxa" w:w="1440"/>
            <w:shd w:val="clear" w:color="auto" w:fill="F8FAFC"/>
          </w:tcPr>
          <w:p>
            <w:pPr>
              <w:jc w:val="left"/>
            </w:pPr>
            <w:r>
              <w:rPr>
                <w:sz w:val="18"/>
              </w:rPr>
              <w:t>1,643</w:t>
            </w:r>
          </w:p>
        </w:tc>
        <w:tc>
          <w:tcPr>
            <w:tcW w:type="dxa" w:w="1440"/>
            <w:shd w:val="clear" w:color="auto" w:fill="F8FAFC"/>
          </w:tcPr>
          <w:p>
            <w:pPr>
              <w:jc w:val="left"/>
            </w:pPr>
            <w:r>
              <w:rPr>
                <w:sz w:val="18"/>
              </w:rPr>
              <w:t>42.6%</w:t>
            </w:r>
          </w:p>
        </w:tc>
        <w:tc>
          <w:tcPr>
            <w:tcW w:type="dxa" w:w="2160"/>
            <w:shd w:val="clear" w:color="auto" w:fill="F8FAFC"/>
          </w:tcPr>
          <w:p>
            <w:pPr>
              <w:jc w:val="left"/>
            </w:pPr>
            <w:r>
              <w:rPr>
                <w:sz w:val="18"/>
              </w:rPr>
              <w:t>🔴 EXTREME</w:t>
            </w:r>
          </w:p>
        </w:tc>
      </w:tr>
      <w:tr>
        <w:tc>
          <w:tcPr>
            <w:tcW w:type="dxa" w:w="2160"/>
            <w:shd w:val="clear" w:color="auto" w:fill="EFF6FF"/>
          </w:tcPr>
          <w:p>
            <w:pPr>
              <w:jc w:val="left"/>
            </w:pPr>
            <w:r>
              <w:rPr>
                <w:sz w:val="18"/>
              </w:rPr>
              <w:t>One Year</w:t>
            </w:r>
          </w:p>
        </w:tc>
        <w:tc>
          <w:tcPr>
            <w:tcW w:type="dxa" w:w="1440"/>
            <w:shd w:val="clear" w:color="auto" w:fill="EFF6FF"/>
          </w:tcPr>
          <w:p>
            <w:pPr>
              <w:jc w:val="left"/>
            </w:pPr>
            <w:r>
              <w:rPr>
                <w:sz w:val="18"/>
              </w:rPr>
              <w:t>1,473</w:t>
            </w:r>
          </w:p>
        </w:tc>
        <w:tc>
          <w:tcPr>
            <w:tcW w:type="dxa" w:w="1440"/>
            <w:shd w:val="clear" w:color="auto" w:fill="EFF6FF"/>
          </w:tcPr>
          <w:p>
            <w:pPr>
              <w:jc w:val="left"/>
            </w:pPr>
            <w:r>
              <w:rPr>
                <w:sz w:val="18"/>
              </w:rPr>
              <w:t>166</w:t>
            </w:r>
          </w:p>
        </w:tc>
        <w:tc>
          <w:tcPr>
            <w:tcW w:type="dxa" w:w="1440"/>
            <w:shd w:val="clear" w:color="auto" w:fill="EFF6FF"/>
          </w:tcPr>
          <w:p>
            <w:pPr>
              <w:jc w:val="left"/>
            </w:pPr>
            <w:r>
              <w:rPr>
                <w:sz w:val="18"/>
              </w:rPr>
              <w:t>11.3%</w:t>
            </w:r>
          </w:p>
        </w:tc>
        <w:tc>
          <w:tcPr>
            <w:tcW w:type="dxa" w:w="2160"/>
            <w:shd w:val="clear" w:color="auto" w:fill="EFF6FF"/>
          </w:tcPr>
          <w:p>
            <w:pPr>
              <w:jc w:val="left"/>
            </w:pPr>
            <w:r>
              <w:rPr>
                <w:sz w:val="18"/>
              </w:rPr>
              <w:t>🟡 MEDIUM</w:t>
            </w:r>
          </w:p>
        </w:tc>
      </w:tr>
      <w:tr>
        <w:tc>
          <w:tcPr>
            <w:tcW w:type="dxa" w:w="2160"/>
            <w:shd w:val="clear" w:color="auto" w:fill="F8FAFC"/>
          </w:tcPr>
          <w:p>
            <w:pPr>
              <w:jc w:val="left"/>
            </w:pPr>
            <w:r>
              <w:rPr>
                <w:sz w:val="18"/>
              </w:rPr>
              <w:t>Two Year</w:t>
            </w:r>
          </w:p>
        </w:tc>
        <w:tc>
          <w:tcPr>
            <w:tcW w:type="dxa" w:w="1440"/>
            <w:shd w:val="clear" w:color="auto" w:fill="F8FAFC"/>
          </w:tcPr>
          <w:p>
            <w:pPr>
              <w:jc w:val="left"/>
            </w:pPr>
            <w:r>
              <w:rPr>
                <w:sz w:val="18"/>
              </w:rPr>
              <w:t>1,695</w:t>
            </w:r>
          </w:p>
        </w:tc>
        <w:tc>
          <w:tcPr>
            <w:tcW w:type="dxa" w:w="1440"/>
            <w:shd w:val="clear" w:color="auto" w:fill="F8FAFC"/>
          </w:tcPr>
          <w:p>
            <w:pPr>
              <w:jc w:val="left"/>
            </w:pPr>
            <w:r>
              <w:rPr>
                <w:sz w:val="18"/>
              </w:rPr>
              <w:t>47</w:t>
            </w:r>
          </w:p>
        </w:tc>
        <w:tc>
          <w:tcPr>
            <w:tcW w:type="dxa" w:w="1440"/>
            <w:shd w:val="clear" w:color="auto" w:fill="F8FAFC"/>
          </w:tcPr>
          <w:p>
            <w:pPr>
              <w:jc w:val="left"/>
            </w:pPr>
            <w:r>
              <w:rPr>
                <w:sz w:val="18"/>
              </w:rPr>
              <w:t>2.8%</w:t>
            </w:r>
          </w:p>
        </w:tc>
        <w:tc>
          <w:tcPr>
            <w:tcW w:type="dxa" w:w="2160"/>
            <w:shd w:val="clear" w:color="auto" w:fill="F8FAFC"/>
          </w:tcPr>
          <w:p>
            <w:pPr>
              <w:jc w:val="left"/>
            </w:pPr>
            <w:r>
              <w:rPr>
                <w:sz w:val="18"/>
              </w:rPr>
              <w:t>🟢 VERY LOW</w:t>
            </w:r>
          </w:p>
        </w:tc>
      </w:tr>
      <w:tr>
        <w:tc>
          <w:tcPr>
            <w:tcW w:type="dxa" w:w="2160"/>
            <w:shd w:val="clear" w:color="auto" w:fill="EFF6FF"/>
          </w:tcPr>
          <w:p>
            <w:pPr>
              <w:jc w:val="left"/>
            </w:pPr>
            <w:r>
              <w:rPr>
                <w:sz w:val="18"/>
              </w:rPr>
              <w:t>Overall Average</w:t>
            </w:r>
          </w:p>
        </w:tc>
        <w:tc>
          <w:tcPr>
            <w:tcW w:type="dxa" w:w="1440"/>
            <w:shd w:val="clear" w:color="auto" w:fill="EFF6FF"/>
          </w:tcPr>
          <w:p>
            <w:pPr>
              <w:jc w:val="left"/>
            </w:pPr>
            <w:r>
              <w:rPr>
                <w:sz w:val="18"/>
              </w:rPr>
              <w:t>7,021</w:t>
            </w:r>
          </w:p>
        </w:tc>
        <w:tc>
          <w:tcPr>
            <w:tcW w:type="dxa" w:w="1440"/>
            <w:shd w:val="clear" w:color="auto" w:fill="EFF6FF"/>
          </w:tcPr>
          <w:p>
            <w:pPr>
              <w:jc w:val="left"/>
            </w:pPr>
            <w:r>
              <w:rPr>
                <w:sz w:val="18"/>
              </w:rPr>
              <w:t>1,856</w:t>
            </w:r>
          </w:p>
        </w:tc>
        <w:tc>
          <w:tcPr>
            <w:tcW w:type="dxa" w:w="1440"/>
            <w:shd w:val="clear" w:color="auto" w:fill="EFF6FF"/>
          </w:tcPr>
          <w:p>
            <w:pPr>
              <w:jc w:val="left"/>
            </w:pPr>
            <w:r>
              <w:rPr>
                <w:sz w:val="18"/>
              </w:rPr>
              <w:t>26.4%</w:t>
            </w:r>
          </w:p>
        </w:tc>
        <w:tc>
          <w:tcPr>
            <w:tcW w:type="dxa" w:w="2160"/>
            <w:shd w:val="clear" w:color="auto" w:fill="EFF6FF"/>
          </w:tcPr>
          <w:p>
            <w:pPr>
              <w:jc w:val="left"/>
            </w:pPr>
            <w:r>
              <w:rPr>
                <w:sz w:val="18"/>
              </w:rPr>
              <w:t>—</w:t>
            </w:r>
          </w:p>
        </w:tc>
      </w:tr>
    </w:tbl>
    <w:p>
      <w:pPr>
        <w:spacing w:after="120"/>
      </w:pPr>
    </w:p>
    <w:p>
      <w:pPr>
        <w:spacing w:after="120"/>
      </w:pPr>
      <w:r>
        <w:rPr>
          <w:b w:val="0"/>
          <w:i w:val="0"/>
          <w:sz w:val="20"/>
        </w:rPr>
        <w:t>This single split separates a 42.6% churn group from a 2.8% churn group — a 15× difference in risk! No other feature can match this separation power at the root.</w:t>
      </w:r>
    </w:p>
    <w:p>
      <w:pPr>
        <w:spacing w:before="160" w:after="80"/>
      </w:pPr>
      <w:r>
        <w:rPr>
          <w:b/>
          <w:color w:val="6366F1"/>
          <w:sz w:val="28"/>
        </w:rPr>
        <w:t>Random Feature Selection — The 'Random' in Random Forest</w:t>
      </w:r>
    </w:p>
    <w:p>
      <w:pPr>
        <w:spacing w:after="120"/>
      </w:pPr>
      <w:r>
        <w:rPr>
          <w:b w:val="0"/>
          <w:i w:val="0"/>
          <w:sz w:val="20"/>
        </w:rPr>
        <w:t>Here is the crucial detail that makes Random Forest different from Boosting: at EACH split node in EACH tree, the algorithm does NOT consider all 24 features. It randomly selects √24 ≈ 5 features, then finds the best split among only those 5.</w:t>
      </w:r>
    </w:p>
    <w:p>
      <w:pPr>
        <w:spacing w:before="20" w:after="20"/>
        <w:ind w:left="567"/>
      </w:pPr>
      <w:r>
        <w:rPr>
          <w:rFonts w:ascii="Courier New" w:hAnsi="Courier New"/>
          <w:color w:val="1E40AF"/>
          <w:sz w:val="18"/>
        </w:rPr>
        <w:t>Standard Decision Tree:  checks all 24 features at every node</w:t>
      </w:r>
    </w:p>
    <w:p>
      <w:pPr>
        <w:spacing w:before="20" w:after="20"/>
        <w:ind w:left="567"/>
      </w:pPr>
      <w:r>
        <w:rPr>
          <w:rFonts w:ascii="Courier New" w:hAnsi="Courier New"/>
          <w:color w:val="1E40AF"/>
          <w:sz w:val="18"/>
        </w:rPr>
        <w:t>Random Forest Tree:      checks random √24 ≈ 5 features at every node</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Example — at Node 2 (Month-to-Month group), Tree 47 might be given:</w:t>
      </w:r>
    </w:p>
    <w:p>
      <w:pPr>
        <w:spacing w:before="20" w:after="20"/>
        <w:ind w:left="567"/>
      </w:pPr>
      <w:r>
        <w:rPr>
          <w:rFonts w:ascii="Courier New" w:hAnsi="Courier New"/>
          <w:color w:val="1E40AF"/>
          <w:sz w:val="18"/>
        </w:rPr>
        <w:t xml:space="preserve">  Options to try: [tenure, TotalCharges, OnlineSecurity, SeniorCitizen, RiskScore]</w:t>
      </w:r>
    </w:p>
    <w:p>
      <w:pPr>
        <w:spacing w:before="20" w:after="20"/>
        <w:ind w:left="567"/>
      </w:pPr>
      <w:r>
        <w:rPr>
          <w:rFonts w:ascii="Courier New" w:hAnsi="Courier New"/>
          <w:color w:val="1E40AF"/>
          <w:sz w:val="18"/>
        </w:rPr>
        <w:t xml:space="preserve">  Best among these: tenure ≤ 12 months (Gini gain = 0.061) ✓</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Tree 83 at the same node might get:</w:t>
      </w:r>
    </w:p>
    <w:p>
      <w:pPr>
        <w:spacing w:before="20" w:after="20"/>
        <w:ind w:left="567"/>
      </w:pPr>
      <w:r>
        <w:rPr>
          <w:rFonts w:ascii="Courier New" w:hAnsi="Courier New"/>
          <w:color w:val="1E40AF"/>
          <w:sz w:val="18"/>
        </w:rPr>
        <w:t xml:space="preserve">  Options to try: [MonthlyCharges, ChargesPerTenure, Partner, StreamingTV, Contract]</w:t>
      </w:r>
    </w:p>
    <w:p>
      <w:pPr>
        <w:spacing w:before="20" w:after="20"/>
        <w:ind w:left="567"/>
      </w:pPr>
      <w:r>
        <w:rPr>
          <w:rFonts w:ascii="Courier New" w:hAnsi="Courier New"/>
          <w:color w:val="1E40AF"/>
          <w:sz w:val="18"/>
        </w:rPr>
        <w:t xml:space="preserve">  Best among these: ChargesPerTenure &gt; 20 (Gini gain = 0.054) ✓</w:t>
      </w:r>
    </w:p>
    <w:tbl>
      <w:tblPr>
        <w:tblStyle w:val="TableGrid"/>
        <w:tblW w:type="auto" w:w="0"/>
        <w:tblLook w:firstColumn="1" w:firstRow="1" w:lastColumn="0" w:lastRow="0" w:noHBand="0" w:noVBand="1" w:val="04A0"/>
      </w:tblPr>
      <w:tblGrid>
        <w:gridCol w:w="9360"/>
      </w:tblGrid>
      <w:tr>
        <w:tc>
          <w:tcPr>
            <w:tcW w:type="dxa" w:w="9360"/>
            <w:shd w:val="clear" w:color="auto" w:fill="EDE9FE"/>
          </w:tcPr>
          <w:p>
            <w:pPr>
              <w:spacing w:before="80" w:after="80"/>
            </w:pPr>
            <w:r>
              <w:rPr>
                <w:b/>
                <w:color w:val="8B5CF6"/>
                <w:sz w:val="20"/>
              </w:rPr>
              <w:t xml:space="preserve">Why Random Feature Selection?  </w:t>
            </w:r>
            <w:r>
              <w:rPr>
                <w:sz w:val="20"/>
              </w:rPr>
              <w:t>If the best feature (like RiskScore) was always available, EVERY tree would use it at every split and all trees would become nearly identical. By restricting feature choice, trees are forced to find different combinations — creating true diversity and preventing one dominant feature from overshadowing everything else.</w:t>
            </w:r>
          </w:p>
        </w:tc>
      </w:tr>
    </w:tbl>
    <w:p>
      <w:pPr>
        <w:spacing w:after="80"/>
      </w:pPr>
    </w:p>
    <w:p>
      <w:r>
        <w:br w:type="page"/>
      </w:r>
    </w:p>
    <w:p>
      <w:pPr>
        <w:spacing w:before="360" w:after="40"/>
      </w:pPr>
      <w:r>
        <w:rPr>
          <w:b/>
          <w:color w:val="FFFFFF"/>
          <w:sz w:val="28"/>
        </w:rPr>
        <w:t xml:space="preserve">  5  </w:t>
      </w:r>
      <w:r>
        <w:rPr>
          <w:b/>
          <w:color w:val="3B82F6"/>
          <w:sz w:val="30"/>
        </w:rPr>
        <w:t xml:space="preserve">  Gini Impurity</w:t>
      </w:r>
    </w:p>
    <w:p>
      <w:pPr>
        <w:spacing w:after="120"/>
      </w:pPr>
      <w:r>
        <w:rPr>
          <w:i/>
          <w:color w:val="94A3B8"/>
          <w:sz w:val="20"/>
        </w:rPr>
        <w:t xml:space="preserve">    The Mathematical Criterion That Chooses Every Split</w:t>
      </w:r>
    </w:p>
    <w:p>
      <w:pPr>
        <w:spacing w:before="80" w:after="80"/>
        <w:pBdr>
          <w:bottom w:val="single" w:sz="6" w:space="1" w:color="334155"/>
        </w:pBdr>
      </w:pPr>
    </w:p>
    <w:p>
      <w:pPr>
        <w:spacing w:after="120"/>
      </w:pPr>
      <w:r>
        <w:rPr>
          <w:b w:val="0"/>
          <w:i w:val="0"/>
          <w:sz w:val="20"/>
        </w:rPr>
        <w:t>Every time a tree needs to split a node, it needs a way to measure 'how good is this split?' The metric Random Forest uses by default is called Gini Impurity — a measure of how mixed the churn/no-churn labels are in a group.</w:t>
      </w:r>
    </w:p>
    <w:p>
      <w:pPr>
        <w:spacing w:before="160" w:after="80"/>
      </w:pPr>
      <w:r>
        <w:rPr>
          <w:b/>
          <w:color w:val="6366F1"/>
          <w:sz w:val="28"/>
        </w:rPr>
        <w:t>The Formula</w:t>
      </w:r>
    </w:p>
    <w:p>
      <w:pPr>
        <w:spacing w:before="20" w:after="20"/>
        <w:ind w:left="567"/>
      </w:pPr>
      <w:r>
        <w:rPr>
          <w:rFonts w:ascii="Courier New" w:hAnsi="Courier New"/>
          <w:color w:val="1E40AF"/>
          <w:sz w:val="18"/>
        </w:rPr>
        <w:t>Gini Impurity = 1 - Σ(p_i²)</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For binary classification (Churn = Yes or No):</w:t>
      </w:r>
    </w:p>
    <w:p>
      <w:pPr>
        <w:spacing w:before="20" w:after="20"/>
        <w:ind w:left="567"/>
      </w:pPr>
      <w:r>
        <w:rPr>
          <w:rFonts w:ascii="Courier New" w:hAnsi="Courier New"/>
          <w:color w:val="1E40AF"/>
          <w:sz w:val="18"/>
        </w:rPr>
        <w:t xml:space="preserve">  Gini = 1 - (P_churn² + P_stay²)</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EXAMPLES:</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Perfect group (all churners):     Gini = 1 - (1.0² + 0.0²)  = 0.00  ← pure</w:t>
      </w:r>
    </w:p>
    <w:p>
      <w:pPr>
        <w:spacing w:before="20" w:after="20"/>
        <w:ind w:left="567"/>
      </w:pPr>
      <w:r>
        <w:rPr>
          <w:rFonts w:ascii="Courier New" w:hAnsi="Courier New"/>
          <w:color w:val="1E40AF"/>
          <w:sz w:val="18"/>
        </w:rPr>
        <w:t>Perfect group (all non-churners): Gini = 1 - (0.0² + 1.0²)  = 0.00  ← pure</w:t>
      </w:r>
    </w:p>
    <w:p>
      <w:pPr>
        <w:spacing w:before="20" w:after="20"/>
        <w:ind w:left="567"/>
      </w:pPr>
      <w:r>
        <w:rPr>
          <w:rFonts w:ascii="Courier New" w:hAnsi="Courier New"/>
          <w:color w:val="1E40AF"/>
          <w:sz w:val="18"/>
        </w:rPr>
        <w:t>50/50 mixed group:                Gini = 1 - (0.5² + 0.5²)  = 0.50  ← worst</w:t>
      </w:r>
    </w:p>
    <w:p>
      <w:pPr>
        <w:spacing w:before="20" w:after="20"/>
        <w:ind w:left="567"/>
      </w:pPr>
      <w:r>
        <w:rPr>
          <w:rFonts w:ascii="Courier New" w:hAnsi="Courier New"/>
          <w:color w:val="1E40AF"/>
          <w:sz w:val="18"/>
        </w:rPr>
        <w:t>Your full dataset (26.4% churn):  Gini = 1 - (0.264² + 0.736²) = 0.389</w:t>
      </w:r>
    </w:p>
    <w:p>
      <w:pPr>
        <w:spacing w:before="160" w:after="80"/>
      </w:pPr>
      <w:r>
        <w:rPr>
          <w:b/>
          <w:color w:val="6366F1"/>
          <w:sz w:val="28"/>
        </w:rPr>
        <w:t>Gini Gain — How a Split Is Evaluated</w:t>
      </w:r>
    </w:p>
    <w:p>
      <w:pPr>
        <w:spacing w:after="120"/>
      </w:pPr>
      <w:r>
        <w:rPr>
          <w:b w:val="0"/>
          <w:i w:val="0"/>
          <w:sz w:val="20"/>
        </w:rPr>
        <w:t>Gini Gain measures how much a split reduces impurity. Higher gain = better split.</w:t>
      </w:r>
    </w:p>
    <w:p>
      <w:pPr>
        <w:spacing w:before="20" w:after="20"/>
        <w:ind w:left="567"/>
      </w:pPr>
      <w:r>
        <w:rPr>
          <w:rFonts w:ascii="Courier New" w:hAnsi="Courier New"/>
          <w:color w:val="1E40AF"/>
          <w:sz w:val="18"/>
        </w:rPr>
        <w:t>Gini Gain = Gini(parent) - [weighted average of Gini(left child) + Gini(right child)]</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Example: Splitting on Contract at root node:</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 xml:space="preserve">  Parent Gini = 0.389  (7,021 customers, 26.4% churn)</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 xml:space="preserve">  Left child  (3,853 Month-to-Month): Gini = 1-(0.426²+0.574²) = 0.489</w:t>
      </w:r>
    </w:p>
    <w:p>
      <w:pPr>
        <w:spacing w:before="20" w:after="20"/>
        <w:ind w:left="567"/>
      </w:pPr>
      <w:r>
        <w:rPr>
          <w:rFonts w:ascii="Courier New" w:hAnsi="Courier New"/>
          <w:color w:val="1E40AF"/>
          <w:sz w:val="18"/>
        </w:rPr>
        <w:t xml:space="preserve">  Right child (3,168 1yr+2yr):        Gini = 1-(0.061²+0.939²) = 0.115</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 xml:space="preserve">  Weighted avg = (3853/7021)×0.489 + (3168/7021)×0.115</w:t>
      </w:r>
    </w:p>
    <w:p>
      <w:pPr>
        <w:spacing w:before="20" w:after="20"/>
        <w:ind w:left="567"/>
      </w:pPr>
      <w:r>
        <w:rPr>
          <w:rFonts w:ascii="Courier New" w:hAnsi="Courier New"/>
          <w:color w:val="1E40AF"/>
          <w:sz w:val="18"/>
        </w:rPr>
        <w:t xml:space="preserve">               = 0.268 + 0.052  =  0.320</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 xml:space="preserve">  Gini Gain   = 0.389 - 0.320  =  0.069  ← this is high!</w:t>
      </w:r>
    </w:p>
    <w:p>
      <w:pPr>
        <w:spacing w:after="120"/>
      </w:pPr>
      <w:r>
        <w:rPr>
          <w:b w:val="0"/>
          <w:i w:val="0"/>
          <w:sz w:val="20"/>
        </w:rPr>
        <w:t>The model tries this calculation for ALL 5 randomly selected features and ALL possible thresholds, then picks the split with the highest Gini Gain. This process repeats at every node until the tree reaches a leaf (pure group or minimum samples threshold).</w:t>
      </w:r>
    </w:p>
    <w:p>
      <w:r>
        <w:br w:type="page"/>
      </w:r>
    </w:p>
    <w:p>
      <w:pPr>
        <w:spacing w:before="360" w:after="40"/>
      </w:pPr>
      <w:r>
        <w:rPr>
          <w:b/>
          <w:color w:val="FFFFFF"/>
          <w:sz w:val="28"/>
        </w:rPr>
        <w:t xml:space="preserve">  6  </w:t>
      </w:r>
      <w:r>
        <w:rPr>
          <w:b/>
          <w:color w:val="3B82F6"/>
          <w:sz w:val="30"/>
        </w:rPr>
        <w:t xml:space="preserve">  Step 3 — Forest Voting</w:t>
      </w:r>
    </w:p>
    <w:p>
      <w:pPr>
        <w:spacing w:after="120"/>
      </w:pPr>
      <w:r>
        <w:rPr>
          <w:i/>
          <w:color w:val="94A3B8"/>
          <w:sz w:val="20"/>
        </w:rPr>
        <w:t xml:space="preserve">    How 200 Independent Predictions Become One Final Answer</w:t>
      </w:r>
    </w:p>
    <w:p>
      <w:pPr>
        <w:spacing w:before="80" w:after="80"/>
        <w:pBdr>
          <w:bottom w:val="single" w:sz="6" w:space="1" w:color="334155"/>
        </w:pBdr>
      </w:pPr>
    </w:p>
    <w:p>
      <w:pPr>
        <w:spacing w:after="120"/>
      </w:pPr>
      <w:r>
        <w:rPr>
          <w:b w:val="0"/>
          <w:i w:val="0"/>
          <w:sz w:val="20"/>
        </w:rPr>
        <w:t>Once all 200 trees are trained, predicting a new customer works like a democratic vote. Each tree independently passes the customer's features through its splits and arrives at a leaf node with a churn probability. The final prediction is the average of all 200 probabilities.</w:t>
      </w:r>
    </w:p>
    <w:p>
      <w:pPr>
        <w:spacing w:before="160" w:after="80"/>
      </w:pPr>
      <w:r>
        <w:rPr>
          <w:b/>
          <w:color w:val="6366F1"/>
          <w:sz w:val="28"/>
        </w:rPr>
        <w:t>Classification Mode vs. Probability Mode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1E3A5F"/>
          </w:tcPr>
          <w:p>
            <w:pPr>
              <w:jc w:val="center"/>
            </w:pPr>
            <w:r>
              <w:rPr>
                <w:b/>
                <w:color w:val="FFFFFF"/>
                <w:sz w:val="18"/>
              </w:rPr>
              <w:t>Mode</w:t>
            </w:r>
          </w:p>
        </w:tc>
        <w:tc>
          <w:tcPr>
            <w:tcW w:type="dxa" w:w="3456"/>
            <w:shd w:val="clear" w:color="auto" w:fill="1E3A5F"/>
          </w:tcPr>
          <w:p>
            <w:pPr>
              <w:jc w:val="center"/>
            </w:pPr>
            <w:r>
              <w:rPr>
                <w:b/>
                <w:color w:val="FFFFFF"/>
                <w:sz w:val="18"/>
              </w:rPr>
              <w:t>How It Works</w:t>
            </w:r>
          </w:p>
        </w:tc>
        <w:tc>
          <w:tcPr>
            <w:tcW w:type="dxa" w:w="2304"/>
            <w:shd w:val="clear" w:color="auto" w:fill="1E3A5F"/>
          </w:tcPr>
          <w:p>
            <w:pPr>
              <w:jc w:val="center"/>
            </w:pPr>
            <w:r>
              <w:rPr>
                <w:b/>
                <w:color w:val="FFFFFF"/>
                <w:sz w:val="18"/>
              </w:rPr>
              <w:t>Output</w:t>
            </w:r>
          </w:p>
        </w:tc>
        <w:tc>
          <w:tcPr>
            <w:tcW w:type="dxa" w:w="2016"/>
            <w:shd w:val="clear" w:color="auto" w:fill="1E3A5F"/>
          </w:tcPr>
          <w:p>
            <w:pPr>
              <w:jc w:val="center"/>
            </w:pPr>
            <w:r>
              <w:rPr>
                <w:b/>
                <w:color w:val="FFFFFF"/>
                <w:sz w:val="18"/>
              </w:rPr>
              <w:t>Used In Your Project?</w:t>
            </w:r>
          </w:p>
        </w:tc>
      </w:tr>
      <w:tr>
        <w:tc>
          <w:tcPr>
            <w:tcW w:type="dxa" w:w="2304"/>
            <w:shd w:val="clear" w:color="auto" w:fill="F8FAFC"/>
          </w:tcPr>
          <w:p>
            <w:pPr>
              <w:jc w:val="left"/>
            </w:pPr>
            <w:r>
              <w:rPr>
                <w:sz w:val="18"/>
              </w:rPr>
              <w:t>Hard Vote (Classification)</w:t>
            </w:r>
          </w:p>
        </w:tc>
        <w:tc>
          <w:tcPr>
            <w:tcW w:type="dxa" w:w="3456"/>
            <w:shd w:val="clear" w:color="auto" w:fill="F8FAFC"/>
          </w:tcPr>
          <w:p>
            <w:pPr>
              <w:jc w:val="left"/>
            </w:pPr>
            <w:r>
              <w:rPr>
                <w:sz w:val="18"/>
              </w:rPr>
              <w:t>Each tree votes YES or NO. Majority wins.</w:t>
            </w:r>
          </w:p>
        </w:tc>
        <w:tc>
          <w:tcPr>
            <w:tcW w:type="dxa" w:w="2304"/>
            <w:shd w:val="clear" w:color="auto" w:fill="F8FAFC"/>
          </w:tcPr>
          <w:p>
            <w:pPr>
              <w:jc w:val="left"/>
            </w:pPr>
            <w:r>
              <w:rPr>
                <w:sz w:val="18"/>
              </w:rPr>
              <w:t>CHURN or STAY (binary)</w:t>
            </w:r>
          </w:p>
        </w:tc>
        <w:tc>
          <w:tcPr>
            <w:tcW w:type="dxa" w:w="2016"/>
            <w:shd w:val="clear" w:color="auto" w:fill="F8FAFC"/>
          </w:tcPr>
          <w:p>
            <w:pPr>
              <w:jc w:val="left"/>
            </w:pPr>
            <w:r>
              <w:rPr>
                <w:sz w:val="18"/>
              </w:rPr>
              <w:t>No — too crude</w:t>
            </w:r>
          </w:p>
        </w:tc>
      </w:tr>
      <w:tr>
        <w:tc>
          <w:tcPr>
            <w:tcW w:type="dxa" w:w="2304"/>
            <w:shd w:val="clear" w:color="auto" w:fill="EFF6FF"/>
          </w:tcPr>
          <w:p>
            <w:pPr>
              <w:jc w:val="left"/>
            </w:pPr>
            <w:r>
              <w:rPr>
                <w:sz w:val="18"/>
              </w:rPr>
              <w:t>Soft Vote (Probability Avg)</w:t>
            </w:r>
          </w:p>
        </w:tc>
        <w:tc>
          <w:tcPr>
            <w:tcW w:type="dxa" w:w="3456"/>
            <w:shd w:val="clear" w:color="auto" w:fill="EFF6FF"/>
          </w:tcPr>
          <w:p>
            <w:pPr>
              <w:jc w:val="left"/>
            </w:pPr>
            <w:r>
              <w:rPr>
                <w:sz w:val="18"/>
              </w:rPr>
              <w:t>Each tree outputs P(churn) 0-1. Average all 200.</w:t>
            </w:r>
          </w:p>
        </w:tc>
        <w:tc>
          <w:tcPr>
            <w:tcW w:type="dxa" w:w="2304"/>
            <w:shd w:val="clear" w:color="auto" w:fill="EFF6FF"/>
          </w:tcPr>
          <w:p>
            <w:pPr>
              <w:jc w:val="left"/>
            </w:pPr>
            <w:r>
              <w:rPr>
                <w:sz w:val="18"/>
              </w:rPr>
              <w:t>P(churn) = 0.66 (float)</w:t>
            </w:r>
          </w:p>
        </w:tc>
        <w:tc>
          <w:tcPr>
            <w:tcW w:type="dxa" w:w="2016"/>
            <w:shd w:val="clear" w:color="auto" w:fill="EFF6FF"/>
          </w:tcPr>
          <w:p>
            <w:pPr>
              <w:jc w:val="left"/>
            </w:pPr>
            <w:r>
              <w:rPr>
                <w:sz w:val="18"/>
              </w:rPr>
              <w:t>YES ✓ — default in sklearn</w:t>
            </w:r>
          </w:p>
        </w:tc>
      </w:tr>
    </w:tbl>
    <w:p>
      <w:pPr>
        <w:spacing w:after="120"/>
      </w:pPr>
    </w:p>
    <w:p>
      <w:pPr>
        <w:spacing w:before="160" w:after="80"/>
      </w:pPr>
      <w:r>
        <w:rPr>
          <w:b/>
          <w:color w:val="6366F1"/>
          <w:sz w:val="28"/>
        </w:rPr>
        <w:t>Example: 10 Trees Voting on Customer #4865</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shd w:val="clear" w:color="auto" w:fill="1E3A5F"/>
          </w:tcPr>
          <w:p>
            <w:pPr>
              <w:jc w:val="center"/>
            </w:pPr>
            <w:r>
              <w:rPr>
                <w:b/>
                <w:color w:val="FFFFFF"/>
                <w:sz w:val="18"/>
              </w:rPr>
              <w:t>Tree #</w:t>
            </w:r>
          </w:p>
        </w:tc>
        <w:tc>
          <w:tcPr>
            <w:tcW w:type="dxa" w:w="3744"/>
            <w:shd w:val="clear" w:color="auto" w:fill="1E3A5F"/>
          </w:tcPr>
          <w:p>
            <w:pPr>
              <w:jc w:val="center"/>
            </w:pPr>
            <w:r>
              <w:rPr>
                <w:b/>
                <w:color w:val="FFFFFF"/>
                <w:sz w:val="18"/>
              </w:rPr>
              <w:t>Bootstrap Sample Characteristics</w:t>
            </w:r>
          </w:p>
        </w:tc>
        <w:tc>
          <w:tcPr>
            <w:tcW w:type="dxa" w:w="1584"/>
            <w:shd w:val="clear" w:color="auto" w:fill="1E3A5F"/>
          </w:tcPr>
          <w:p>
            <w:pPr>
              <w:jc w:val="center"/>
            </w:pPr>
            <w:r>
              <w:rPr>
                <w:b/>
                <w:color w:val="FFFFFF"/>
                <w:sz w:val="18"/>
              </w:rPr>
              <w:t>P(Churn) Output</w:t>
            </w:r>
          </w:p>
        </w:tc>
        <w:tc>
          <w:tcPr>
            <w:tcW w:type="dxa" w:w="2448"/>
            <w:shd w:val="clear" w:color="auto" w:fill="1E3A5F"/>
          </w:tcPr>
          <w:p>
            <w:pPr>
              <w:jc w:val="center"/>
            </w:pPr>
            <w:r>
              <w:rPr>
                <w:b/>
                <w:color w:val="FFFFFF"/>
                <w:sz w:val="18"/>
              </w:rPr>
              <w:t>Vote</w:t>
            </w:r>
          </w:p>
        </w:tc>
      </w:tr>
      <w:tr>
        <w:tc>
          <w:tcPr>
            <w:tcW w:type="dxa" w:w="864"/>
            <w:shd w:val="clear" w:color="auto" w:fill="F8FAFC"/>
          </w:tcPr>
          <w:p>
            <w:pPr>
              <w:jc w:val="left"/>
            </w:pPr>
            <w:r>
              <w:rPr>
                <w:sz w:val="18"/>
              </w:rPr>
              <w:t>Tree 1</w:t>
            </w:r>
          </w:p>
        </w:tc>
        <w:tc>
          <w:tcPr>
            <w:tcW w:type="dxa" w:w="3744"/>
            <w:shd w:val="clear" w:color="auto" w:fill="F8FAFC"/>
          </w:tcPr>
          <w:p>
            <w:pPr>
              <w:jc w:val="left"/>
            </w:pPr>
            <w:r>
              <w:rPr>
                <w:sz w:val="18"/>
              </w:rPr>
              <w:t>Saw more month-to-month customers</w:t>
            </w:r>
          </w:p>
        </w:tc>
        <w:tc>
          <w:tcPr>
            <w:tcW w:type="dxa" w:w="1584"/>
            <w:shd w:val="clear" w:color="auto" w:fill="F8FAFC"/>
          </w:tcPr>
          <w:p>
            <w:pPr>
              <w:jc w:val="left"/>
            </w:pPr>
            <w:r>
              <w:rPr>
                <w:sz w:val="18"/>
              </w:rPr>
              <w:t>0.87</w:t>
            </w:r>
          </w:p>
        </w:tc>
        <w:tc>
          <w:tcPr>
            <w:tcW w:type="dxa" w:w="2448"/>
            <w:shd w:val="clear" w:color="auto" w:fill="F8FAFC"/>
          </w:tcPr>
          <w:p>
            <w:pPr>
              <w:jc w:val="left"/>
            </w:pPr>
            <w:r>
              <w:rPr>
                <w:sz w:val="18"/>
              </w:rPr>
              <w:t>CHURN</w:t>
            </w:r>
          </w:p>
        </w:tc>
      </w:tr>
      <w:tr>
        <w:tc>
          <w:tcPr>
            <w:tcW w:type="dxa" w:w="864"/>
            <w:shd w:val="clear" w:color="auto" w:fill="EFF6FF"/>
          </w:tcPr>
          <w:p>
            <w:pPr>
              <w:jc w:val="left"/>
            </w:pPr>
            <w:r>
              <w:rPr>
                <w:sz w:val="18"/>
              </w:rPr>
              <w:t>Tree 2</w:t>
            </w:r>
          </w:p>
        </w:tc>
        <w:tc>
          <w:tcPr>
            <w:tcW w:type="dxa" w:w="3744"/>
            <w:shd w:val="clear" w:color="auto" w:fill="EFF6FF"/>
          </w:tcPr>
          <w:p>
            <w:pPr>
              <w:jc w:val="left"/>
            </w:pPr>
            <w:r>
              <w:rPr>
                <w:sz w:val="18"/>
              </w:rPr>
              <w:t>RiskScore was available at root</w:t>
            </w:r>
          </w:p>
        </w:tc>
        <w:tc>
          <w:tcPr>
            <w:tcW w:type="dxa" w:w="1584"/>
            <w:shd w:val="clear" w:color="auto" w:fill="EFF6FF"/>
          </w:tcPr>
          <w:p>
            <w:pPr>
              <w:jc w:val="left"/>
            </w:pPr>
            <w:r>
              <w:rPr>
                <w:sz w:val="18"/>
              </w:rPr>
              <w:t>0.79</w:t>
            </w:r>
          </w:p>
        </w:tc>
        <w:tc>
          <w:tcPr>
            <w:tcW w:type="dxa" w:w="2448"/>
            <w:shd w:val="clear" w:color="auto" w:fill="EFF6FF"/>
          </w:tcPr>
          <w:p>
            <w:pPr>
              <w:jc w:val="left"/>
            </w:pPr>
            <w:r>
              <w:rPr>
                <w:sz w:val="18"/>
              </w:rPr>
              <w:t>CHURN</w:t>
            </w:r>
          </w:p>
        </w:tc>
      </w:tr>
      <w:tr>
        <w:tc>
          <w:tcPr>
            <w:tcW w:type="dxa" w:w="864"/>
            <w:shd w:val="clear" w:color="auto" w:fill="F8FAFC"/>
          </w:tcPr>
          <w:p>
            <w:pPr>
              <w:jc w:val="left"/>
            </w:pPr>
            <w:r>
              <w:rPr>
                <w:sz w:val="18"/>
              </w:rPr>
              <w:t>Tree 3</w:t>
            </w:r>
          </w:p>
        </w:tc>
        <w:tc>
          <w:tcPr>
            <w:tcW w:type="dxa" w:w="3744"/>
            <w:shd w:val="clear" w:color="auto" w:fill="F8FAFC"/>
          </w:tcPr>
          <w:p>
            <w:pPr>
              <w:jc w:val="left"/>
            </w:pPr>
            <w:r>
              <w:rPr>
                <w:sz w:val="18"/>
              </w:rPr>
              <w:t>ChargesPerTenure chosen at first split</w:t>
            </w:r>
          </w:p>
        </w:tc>
        <w:tc>
          <w:tcPr>
            <w:tcW w:type="dxa" w:w="1584"/>
            <w:shd w:val="clear" w:color="auto" w:fill="F8FAFC"/>
          </w:tcPr>
          <w:p>
            <w:pPr>
              <w:jc w:val="left"/>
            </w:pPr>
            <w:r>
              <w:rPr>
                <w:sz w:val="18"/>
              </w:rPr>
              <w:t>0.91</w:t>
            </w:r>
          </w:p>
        </w:tc>
        <w:tc>
          <w:tcPr>
            <w:tcW w:type="dxa" w:w="2448"/>
            <w:shd w:val="clear" w:color="auto" w:fill="F8FAFC"/>
          </w:tcPr>
          <w:p>
            <w:pPr>
              <w:jc w:val="left"/>
            </w:pPr>
            <w:r>
              <w:rPr>
                <w:sz w:val="18"/>
              </w:rPr>
              <w:t>CHURN</w:t>
            </w:r>
          </w:p>
        </w:tc>
      </w:tr>
      <w:tr>
        <w:tc>
          <w:tcPr>
            <w:tcW w:type="dxa" w:w="864"/>
            <w:shd w:val="clear" w:color="auto" w:fill="EFF6FF"/>
          </w:tcPr>
          <w:p>
            <w:pPr>
              <w:jc w:val="left"/>
            </w:pPr>
            <w:r>
              <w:rPr>
                <w:sz w:val="18"/>
              </w:rPr>
              <w:t>Tree 4</w:t>
            </w:r>
          </w:p>
        </w:tc>
        <w:tc>
          <w:tcPr>
            <w:tcW w:type="dxa" w:w="3744"/>
            <w:shd w:val="clear" w:color="auto" w:fill="EFF6FF"/>
          </w:tcPr>
          <w:p>
            <w:pPr>
              <w:jc w:val="left"/>
            </w:pPr>
            <w:r>
              <w:rPr>
                <w:sz w:val="18"/>
              </w:rPr>
              <w:t>Balanced sample with many 2yr contracts</w:t>
            </w:r>
          </w:p>
        </w:tc>
        <w:tc>
          <w:tcPr>
            <w:tcW w:type="dxa" w:w="1584"/>
            <w:shd w:val="clear" w:color="auto" w:fill="EFF6FF"/>
          </w:tcPr>
          <w:p>
            <w:pPr>
              <w:jc w:val="left"/>
            </w:pPr>
            <w:r>
              <w:rPr>
                <w:sz w:val="18"/>
              </w:rPr>
              <w:t>0.82</w:t>
            </w:r>
          </w:p>
        </w:tc>
        <w:tc>
          <w:tcPr>
            <w:tcW w:type="dxa" w:w="2448"/>
            <w:shd w:val="clear" w:color="auto" w:fill="EFF6FF"/>
          </w:tcPr>
          <w:p>
            <w:pPr>
              <w:jc w:val="left"/>
            </w:pPr>
            <w:r>
              <w:rPr>
                <w:sz w:val="18"/>
              </w:rPr>
              <w:t>CHURN</w:t>
            </w:r>
          </w:p>
        </w:tc>
      </w:tr>
      <w:tr>
        <w:tc>
          <w:tcPr>
            <w:tcW w:type="dxa" w:w="864"/>
            <w:shd w:val="clear" w:color="auto" w:fill="F8FAFC"/>
          </w:tcPr>
          <w:p>
            <w:pPr>
              <w:jc w:val="left"/>
            </w:pPr>
            <w:r>
              <w:rPr>
                <w:sz w:val="18"/>
              </w:rPr>
              <w:t>Tree 5</w:t>
            </w:r>
          </w:p>
        </w:tc>
        <w:tc>
          <w:tcPr>
            <w:tcW w:type="dxa" w:w="3744"/>
            <w:shd w:val="clear" w:color="auto" w:fill="F8FAFC"/>
          </w:tcPr>
          <w:p>
            <w:pPr>
              <w:jc w:val="left"/>
            </w:pPr>
            <w:r>
              <w:rPr>
                <w:sz w:val="18"/>
              </w:rPr>
              <w:t>Fiber optic customers over-represented</w:t>
            </w:r>
          </w:p>
        </w:tc>
        <w:tc>
          <w:tcPr>
            <w:tcW w:type="dxa" w:w="1584"/>
            <w:shd w:val="clear" w:color="auto" w:fill="F8FAFC"/>
          </w:tcPr>
          <w:p>
            <w:pPr>
              <w:jc w:val="left"/>
            </w:pPr>
            <w:r>
              <w:rPr>
                <w:sz w:val="18"/>
              </w:rPr>
              <w:t>0.88</w:t>
            </w:r>
          </w:p>
        </w:tc>
        <w:tc>
          <w:tcPr>
            <w:tcW w:type="dxa" w:w="2448"/>
            <w:shd w:val="clear" w:color="auto" w:fill="F8FAFC"/>
          </w:tcPr>
          <w:p>
            <w:pPr>
              <w:jc w:val="left"/>
            </w:pPr>
            <w:r>
              <w:rPr>
                <w:sz w:val="18"/>
              </w:rPr>
              <w:t>CHURN</w:t>
            </w:r>
          </w:p>
        </w:tc>
      </w:tr>
      <w:tr>
        <w:tc>
          <w:tcPr>
            <w:tcW w:type="dxa" w:w="864"/>
            <w:shd w:val="clear" w:color="auto" w:fill="EFF6FF"/>
          </w:tcPr>
          <w:p>
            <w:pPr>
              <w:jc w:val="left"/>
            </w:pPr>
            <w:r>
              <w:rPr>
                <w:sz w:val="18"/>
              </w:rPr>
              <w:t>Tree 6</w:t>
            </w:r>
          </w:p>
        </w:tc>
        <w:tc>
          <w:tcPr>
            <w:tcW w:type="dxa" w:w="3744"/>
            <w:shd w:val="clear" w:color="auto" w:fill="EFF6FF"/>
          </w:tcPr>
          <w:p>
            <w:pPr>
              <w:jc w:val="left"/>
            </w:pPr>
            <w:r>
              <w:rPr>
                <w:sz w:val="18"/>
              </w:rPr>
              <w:t>Older tenure customers sampled more</w:t>
            </w:r>
          </w:p>
        </w:tc>
        <w:tc>
          <w:tcPr>
            <w:tcW w:type="dxa" w:w="1584"/>
            <w:shd w:val="clear" w:color="auto" w:fill="EFF6FF"/>
          </w:tcPr>
          <w:p>
            <w:pPr>
              <w:jc w:val="left"/>
            </w:pPr>
            <w:r>
              <w:rPr>
                <w:sz w:val="18"/>
              </w:rPr>
              <w:t>0.75</w:t>
            </w:r>
          </w:p>
        </w:tc>
        <w:tc>
          <w:tcPr>
            <w:tcW w:type="dxa" w:w="2448"/>
            <w:shd w:val="clear" w:color="auto" w:fill="EFF6FF"/>
          </w:tcPr>
          <w:p>
            <w:pPr>
              <w:jc w:val="left"/>
            </w:pPr>
            <w:r>
              <w:rPr>
                <w:sz w:val="18"/>
              </w:rPr>
              <w:t>CHURN</w:t>
            </w:r>
          </w:p>
        </w:tc>
      </w:tr>
      <w:tr>
        <w:tc>
          <w:tcPr>
            <w:tcW w:type="dxa" w:w="864"/>
            <w:shd w:val="clear" w:color="auto" w:fill="F8FAFC"/>
          </w:tcPr>
          <w:p>
            <w:pPr>
              <w:jc w:val="left"/>
            </w:pPr>
            <w:r>
              <w:rPr>
                <w:sz w:val="18"/>
              </w:rPr>
              <w:t>Tree 7</w:t>
            </w:r>
          </w:p>
        </w:tc>
        <w:tc>
          <w:tcPr>
            <w:tcW w:type="dxa" w:w="3744"/>
            <w:shd w:val="clear" w:color="auto" w:fill="F8FAFC"/>
          </w:tcPr>
          <w:p>
            <w:pPr>
              <w:jc w:val="left"/>
            </w:pPr>
            <w:r>
              <w:rPr>
                <w:sz w:val="18"/>
              </w:rPr>
              <w:t>2-year contract customers over-represented</w:t>
            </w:r>
          </w:p>
        </w:tc>
        <w:tc>
          <w:tcPr>
            <w:tcW w:type="dxa" w:w="1584"/>
            <w:shd w:val="clear" w:color="auto" w:fill="F8FAFC"/>
          </w:tcPr>
          <w:p>
            <w:pPr>
              <w:jc w:val="left"/>
            </w:pPr>
            <w:r>
              <w:rPr>
                <w:sz w:val="18"/>
              </w:rPr>
              <w:t>0.34</w:t>
            </w:r>
          </w:p>
        </w:tc>
        <w:tc>
          <w:tcPr>
            <w:tcW w:type="dxa" w:w="2448"/>
            <w:shd w:val="clear" w:color="auto" w:fill="F8FAFC"/>
          </w:tcPr>
          <w:p>
            <w:pPr>
              <w:jc w:val="left"/>
            </w:pPr>
            <w:r>
              <w:rPr>
                <w:sz w:val="18"/>
              </w:rPr>
              <w:t>STAY  ← disagrees</w:t>
            </w:r>
          </w:p>
        </w:tc>
      </w:tr>
      <w:tr>
        <w:tc>
          <w:tcPr>
            <w:tcW w:type="dxa" w:w="864"/>
            <w:shd w:val="clear" w:color="auto" w:fill="EFF6FF"/>
          </w:tcPr>
          <w:p>
            <w:pPr>
              <w:jc w:val="left"/>
            </w:pPr>
            <w:r>
              <w:rPr>
                <w:sz w:val="18"/>
              </w:rPr>
              <w:t>Tree 8</w:t>
            </w:r>
          </w:p>
        </w:tc>
        <w:tc>
          <w:tcPr>
            <w:tcW w:type="dxa" w:w="3744"/>
            <w:shd w:val="clear" w:color="auto" w:fill="EFF6FF"/>
          </w:tcPr>
          <w:p>
            <w:pPr>
              <w:jc w:val="left"/>
            </w:pPr>
            <w:r>
              <w:rPr>
                <w:sz w:val="18"/>
              </w:rPr>
              <w:t>Electronic check payers common in sample</w:t>
            </w:r>
          </w:p>
        </w:tc>
        <w:tc>
          <w:tcPr>
            <w:tcW w:type="dxa" w:w="1584"/>
            <w:shd w:val="clear" w:color="auto" w:fill="EFF6FF"/>
          </w:tcPr>
          <w:p>
            <w:pPr>
              <w:jc w:val="left"/>
            </w:pPr>
            <w:r>
              <w:rPr>
                <w:sz w:val="18"/>
              </w:rPr>
              <w:t>0.93</w:t>
            </w:r>
          </w:p>
        </w:tc>
        <w:tc>
          <w:tcPr>
            <w:tcW w:type="dxa" w:w="2448"/>
            <w:shd w:val="clear" w:color="auto" w:fill="EFF6FF"/>
          </w:tcPr>
          <w:p>
            <w:pPr>
              <w:jc w:val="left"/>
            </w:pPr>
            <w:r>
              <w:rPr>
                <w:sz w:val="18"/>
              </w:rPr>
              <w:t>CHURN</w:t>
            </w:r>
          </w:p>
        </w:tc>
      </w:tr>
      <w:tr>
        <w:tc>
          <w:tcPr>
            <w:tcW w:type="dxa" w:w="864"/>
            <w:shd w:val="clear" w:color="auto" w:fill="F8FAFC"/>
          </w:tcPr>
          <w:p>
            <w:pPr>
              <w:jc w:val="left"/>
            </w:pPr>
            <w:r>
              <w:rPr>
                <w:sz w:val="18"/>
              </w:rPr>
              <w:t>Tree 9</w:t>
            </w:r>
          </w:p>
        </w:tc>
        <w:tc>
          <w:tcPr>
            <w:tcW w:type="dxa" w:w="3744"/>
            <w:shd w:val="clear" w:color="auto" w:fill="F8FAFC"/>
          </w:tcPr>
          <w:p>
            <w:pPr>
              <w:jc w:val="left"/>
            </w:pPr>
            <w:r>
              <w:rPr>
                <w:sz w:val="18"/>
              </w:rPr>
              <w:t>Low-charge customers over-sampled</w:t>
            </w:r>
          </w:p>
        </w:tc>
        <w:tc>
          <w:tcPr>
            <w:tcW w:type="dxa" w:w="1584"/>
            <w:shd w:val="clear" w:color="auto" w:fill="F8FAFC"/>
          </w:tcPr>
          <w:p>
            <w:pPr>
              <w:jc w:val="left"/>
            </w:pPr>
            <w:r>
              <w:rPr>
                <w:sz w:val="18"/>
              </w:rPr>
              <w:t>0.78</w:t>
            </w:r>
          </w:p>
        </w:tc>
        <w:tc>
          <w:tcPr>
            <w:tcW w:type="dxa" w:w="2448"/>
            <w:shd w:val="clear" w:color="auto" w:fill="F8FAFC"/>
          </w:tcPr>
          <w:p>
            <w:pPr>
              <w:jc w:val="left"/>
            </w:pPr>
            <w:r>
              <w:rPr>
                <w:sz w:val="18"/>
              </w:rPr>
              <w:t>CHURN</w:t>
            </w:r>
          </w:p>
        </w:tc>
      </w:tr>
      <w:tr>
        <w:tc>
          <w:tcPr>
            <w:tcW w:type="dxa" w:w="864"/>
            <w:shd w:val="clear" w:color="auto" w:fill="EFF6FF"/>
          </w:tcPr>
          <w:p>
            <w:pPr>
              <w:jc w:val="left"/>
            </w:pPr>
            <w:r>
              <w:rPr>
                <w:sz w:val="18"/>
              </w:rPr>
              <w:t>Tree 10</w:t>
            </w:r>
          </w:p>
        </w:tc>
        <w:tc>
          <w:tcPr>
            <w:tcW w:type="dxa" w:w="3744"/>
            <w:shd w:val="clear" w:color="auto" w:fill="EFF6FF"/>
          </w:tcPr>
          <w:p>
            <w:pPr>
              <w:jc w:val="left"/>
            </w:pPr>
            <w:r>
              <w:rPr>
                <w:sz w:val="18"/>
              </w:rPr>
              <w:t>Saw more no-churn similar customers</w:t>
            </w:r>
          </w:p>
        </w:tc>
        <w:tc>
          <w:tcPr>
            <w:tcW w:type="dxa" w:w="1584"/>
            <w:shd w:val="clear" w:color="auto" w:fill="EFF6FF"/>
          </w:tcPr>
          <w:p>
            <w:pPr>
              <w:jc w:val="left"/>
            </w:pPr>
            <w:r>
              <w:rPr>
                <w:sz w:val="18"/>
              </w:rPr>
              <w:t>0.31</w:t>
            </w:r>
          </w:p>
        </w:tc>
        <w:tc>
          <w:tcPr>
            <w:tcW w:type="dxa" w:w="2448"/>
            <w:shd w:val="clear" w:color="auto" w:fill="EFF6FF"/>
          </w:tcPr>
          <w:p>
            <w:pPr>
              <w:jc w:val="left"/>
            </w:pPr>
            <w:r>
              <w:rPr>
                <w:sz w:val="18"/>
              </w:rPr>
              <w:t>STAY  ← disagrees</w:t>
            </w:r>
          </w:p>
        </w:tc>
      </w:tr>
      <w:tr>
        <w:tc>
          <w:tcPr>
            <w:tcW w:type="dxa" w:w="864"/>
            <w:shd w:val="clear" w:color="auto" w:fill="F8FAFC"/>
          </w:tcPr>
          <w:p>
            <w:pPr>
              <w:jc w:val="left"/>
            </w:pPr>
            <w:r>
              <w:rPr>
                <w:sz w:val="18"/>
              </w:rPr>
              <w:t>...</w:t>
            </w:r>
          </w:p>
        </w:tc>
        <w:tc>
          <w:tcPr>
            <w:tcW w:type="dxa" w:w="3744"/>
            <w:shd w:val="clear" w:color="auto" w:fill="F8FAFC"/>
          </w:tcPr>
          <w:p>
            <w:pPr>
              <w:jc w:val="left"/>
            </w:pPr>
            <w:r>
              <w:rPr>
                <w:sz w:val="18"/>
              </w:rPr>
              <w:t>... (190 more trees) ...</w:t>
            </w:r>
          </w:p>
        </w:tc>
        <w:tc>
          <w:tcPr>
            <w:tcW w:type="dxa" w:w="1584"/>
            <w:shd w:val="clear" w:color="auto" w:fill="F8FAFC"/>
          </w:tcPr>
          <w:p>
            <w:pPr>
              <w:jc w:val="left"/>
            </w:pPr>
            <w:r>
              <w:rPr>
                <w:sz w:val="18"/>
              </w:rPr>
              <w:t>...</w:t>
            </w:r>
          </w:p>
        </w:tc>
        <w:tc>
          <w:tcPr>
            <w:tcW w:type="dxa" w:w="2448"/>
            <w:shd w:val="clear" w:color="auto" w:fill="F8FAFC"/>
          </w:tcPr>
          <w:p>
            <w:pPr>
              <w:jc w:val="left"/>
            </w:pPr>
            <w:r>
              <w:rPr>
                <w:sz w:val="18"/>
              </w:rPr>
              <w:t>...</w:t>
            </w:r>
          </w:p>
        </w:tc>
      </w:tr>
      <w:tr>
        <w:tc>
          <w:tcPr>
            <w:tcW w:type="dxa" w:w="864"/>
            <w:shd w:val="clear" w:color="auto" w:fill="EFF6FF"/>
          </w:tcPr>
          <w:p>
            <w:pPr>
              <w:jc w:val="left"/>
            </w:pPr>
            <w:r>
              <w:rPr>
                <w:sz w:val="18"/>
              </w:rPr>
              <w:t>FINAL</w:t>
            </w:r>
          </w:p>
        </w:tc>
        <w:tc>
          <w:tcPr>
            <w:tcW w:type="dxa" w:w="3744"/>
            <w:shd w:val="clear" w:color="auto" w:fill="EFF6FF"/>
          </w:tcPr>
          <w:p>
            <w:pPr>
              <w:jc w:val="left"/>
            </w:pPr>
            <w:r>
              <w:rPr>
                <w:sz w:val="18"/>
              </w:rPr>
              <w:t>Average of all 200 tree probabilities</w:t>
            </w:r>
          </w:p>
        </w:tc>
        <w:tc>
          <w:tcPr>
            <w:tcW w:type="dxa" w:w="1584"/>
            <w:shd w:val="clear" w:color="auto" w:fill="EFF6FF"/>
          </w:tcPr>
          <w:p>
            <w:pPr>
              <w:jc w:val="left"/>
            </w:pPr>
            <w:r>
              <w:rPr>
                <w:sz w:val="18"/>
              </w:rPr>
              <w:t>0.66</w:t>
            </w:r>
          </w:p>
        </w:tc>
        <w:tc>
          <w:tcPr>
            <w:tcW w:type="dxa" w:w="2448"/>
            <w:shd w:val="clear" w:color="auto" w:fill="EFF6FF"/>
          </w:tcPr>
          <w:p>
            <w:pPr>
              <w:jc w:val="left"/>
            </w:pPr>
            <w:r>
              <w:rPr>
                <w:sz w:val="18"/>
              </w:rPr>
              <w:t>🚨 CHURN (&gt;0.50 threshold)</w:t>
            </w:r>
          </w:p>
        </w:tc>
      </w:tr>
    </w:tbl>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FEF3C7"/>
          </w:tcPr>
          <w:p>
            <w:pPr>
              <w:spacing w:before="80" w:after="80"/>
            </w:pPr>
            <w:r>
              <w:rPr>
                <w:b/>
                <w:color w:val="F59E0B"/>
                <w:sz w:val="20"/>
              </w:rPr>
              <w:t xml:space="preserve">Why 66% and Not 96%?  </w:t>
            </w:r>
            <w:r>
              <w:rPr>
                <w:sz w:val="20"/>
              </w:rPr>
              <w:t>The engineered RiskScore is 0.96 — but the model's final probability is 66%. This is because some trees in the forest were trained on bootstrap samples that happened to contain fewer high-risk customers. The forest is deliberately more conservative and better calibrated than a single tree would be. This is the beauty of ensemble averaging — it prevents overconfidence.</w:t>
            </w:r>
          </w:p>
        </w:tc>
      </w:tr>
    </w:tbl>
    <w:p>
      <w:pPr>
        <w:spacing w:after="80"/>
      </w:pPr>
    </w:p>
    <w:p>
      <w:r>
        <w:br w:type="page"/>
      </w:r>
    </w:p>
    <w:p>
      <w:pPr>
        <w:spacing w:before="360" w:after="40"/>
      </w:pPr>
      <w:r>
        <w:rPr>
          <w:b/>
          <w:color w:val="FFFFFF"/>
          <w:sz w:val="28"/>
        </w:rPr>
        <w:t xml:space="preserve">  7  </w:t>
      </w:r>
      <w:r>
        <w:rPr>
          <w:b/>
          <w:color w:val="3B82F6"/>
          <w:sz w:val="30"/>
        </w:rPr>
        <w:t xml:space="preserve">  Feature Importance</w:t>
      </w:r>
    </w:p>
    <w:p>
      <w:pPr>
        <w:spacing w:after="120"/>
      </w:pPr>
      <w:r>
        <w:rPr>
          <w:i/>
          <w:color w:val="94A3B8"/>
          <w:sz w:val="20"/>
        </w:rPr>
        <w:t xml:space="preserve">    What the Model Actually Learned After Training on 7,021 Customers</w:t>
      </w:r>
    </w:p>
    <w:p>
      <w:pPr>
        <w:spacing w:before="80" w:after="80"/>
        <w:pBdr>
          <w:bottom w:val="single" w:sz="6" w:space="1" w:color="334155"/>
        </w:pBdr>
      </w:pPr>
    </w:p>
    <w:p>
      <w:pPr>
        <w:spacing w:after="120"/>
      </w:pPr>
      <w:r>
        <w:rPr>
          <w:b w:val="0"/>
          <w:i w:val="0"/>
          <w:sz w:val="20"/>
        </w:rPr>
        <w:t>After training all 200 trees, Random Forest can tell you which features were most useful for making predictions. This is measured by tracking how much each feature reduced Gini Impurity across all nodes and all trees.</w:t>
      </w:r>
    </w:p>
    <w:p>
      <w:pPr>
        <w:spacing w:before="160" w:after="80"/>
      </w:pPr>
      <w:r>
        <w:rPr>
          <w:b/>
          <w:color w:val="6366F1"/>
          <w:sz w:val="28"/>
        </w:rPr>
        <w:t>The Formula</w:t>
      </w:r>
    </w:p>
    <w:p>
      <w:pPr>
        <w:spacing w:before="20" w:after="20"/>
        <w:ind w:left="567"/>
      </w:pPr>
      <w:r>
        <w:rPr>
          <w:rFonts w:ascii="Courier New" w:hAnsi="Courier New"/>
          <w:color w:val="1E40AF"/>
          <w:sz w:val="18"/>
        </w:rPr>
        <w:t>Importance(feature f) = Σ over all trees Σ over all nodes where f was used:</w:t>
      </w:r>
    </w:p>
    <w:p>
      <w:pPr>
        <w:spacing w:before="20" w:after="20"/>
        <w:ind w:left="567"/>
      </w:pPr>
      <w:r>
        <w:rPr>
          <w:rFonts w:ascii="Courier New" w:hAnsi="Courier New"/>
          <w:color w:val="1E40AF"/>
          <w:sz w:val="18"/>
        </w:rPr>
        <w:t xml:space="preserve">                           (N_node / N_total) × Gini_Gain_at_node</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Then normalized so all importances sum to 1.0 (100%)</w:t>
      </w:r>
    </w:p>
    <w:p>
      <w:pPr>
        <w:spacing w:before="160" w:after="80"/>
      </w:pPr>
      <w:r>
        <w:rPr>
          <w:b/>
          <w:color w:val="6366F1"/>
          <w:sz w:val="28"/>
        </w:rPr>
        <w:t>Complete Feature Importance Rankings — Your Project Results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720"/>
            <w:shd w:val="clear" w:color="auto" w:fill="1E3A5F"/>
          </w:tcPr>
          <w:p>
            <w:pPr>
              <w:jc w:val="center"/>
            </w:pPr>
            <w:r>
              <w:rPr>
                <w:b/>
                <w:color w:val="FFFFFF"/>
                <w:sz w:val="18"/>
              </w:rPr>
              <w:t>Rank</w:t>
            </w:r>
          </w:p>
        </w:tc>
        <w:tc>
          <w:tcPr>
            <w:tcW w:type="dxa" w:w="2016"/>
            <w:shd w:val="clear" w:color="auto" w:fill="1E3A5F"/>
          </w:tcPr>
          <w:p>
            <w:pPr>
              <w:jc w:val="center"/>
            </w:pPr>
            <w:r>
              <w:rPr>
                <w:b/>
                <w:color w:val="FFFFFF"/>
                <w:sz w:val="18"/>
              </w:rPr>
              <w:t>Feature</w:t>
            </w:r>
          </w:p>
        </w:tc>
        <w:tc>
          <w:tcPr>
            <w:tcW w:type="dxa" w:w="1296"/>
            <w:shd w:val="clear" w:color="auto" w:fill="1E3A5F"/>
          </w:tcPr>
          <w:p>
            <w:pPr>
              <w:jc w:val="center"/>
            </w:pPr>
            <w:r>
              <w:rPr>
                <w:b/>
                <w:color w:val="FFFFFF"/>
                <w:sz w:val="18"/>
              </w:rPr>
              <w:t>Type</w:t>
            </w:r>
          </w:p>
        </w:tc>
        <w:tc>
          <w:tcPr>
            <w:tcW w:type="dxa" w:w="1224"/>
            <w:shd w:val="clear" w:color="auto" w:fill="1E3A5F"/>
          </w:tcPr>
          <w:p>
            <w:pPr>
              <w:jc w:val="center"/>
            </w:pPr>
            <w:r>
              <w:rPr>
                <w:b/>
                <w:color w:val="FFFFFF"/>
                <w:sz w:val="18"/>
              </w:rPr>
              <w:t>Importance</w:t>
            </w:r>
          </w:p>
        </w:tc>
        <w:tc>
          <w:tcPr>
            <w:tcW w:type="dxa" w:w="4824"/>
            <w:shd w:val="clear" w:color="auto" w:fill="1E3A5F"/>
          </w:tcPr>
          <w:p>
            <w:pPr>
              <w:jc w:val="center"/>
            </w:pPr>
            <w:r>
              <w:rPr>
                <w:b/>
                <w:color w:val="FFFFFF"/>
                <w:sz w:val="18"/>
              </w:rPr>
              <w:t>Business Interpretation</w:t>
            </w:r>
          </w:p>
        </w:tc>
      </w:tr>
      <w:tr>
        <w:tc>
          <w:tcPr>
            <w:tcW w:type="dxa" w:w="720"/>
            <w:shd w:val="clear" w:color="auto" w:fill="F8FAFC"/>
          </w:tcPr>
          <w:p>
            <w:pPr>
              <w:jc w:val="left"/>
            </w:pPr>
            <w:r>
              <w:rPr>
                <w:b/>
                <w:color w:val="EF4444"/>
                <w:sz w:val="18"/>
              </w:rPr>
              <w:t>1</w:t>
            </w:r>
          </w:p>
        </w:tc>
        <w:tc>
          <w:tcPr>
            <w:tcW w:type="dxa" w:w="2016"/>
            <w:shd w:val="clear" w:color="auto" w:fill="F8FAFC"/>
          </w:tcPr>
          <w:p>
            <w:pPr>
              <w:jc w:val="left"/>
            </w:pPr>
            <w:r>
              <w:rPr>
                <w:b/>
                <w:color w:val="EF4444"/>
                <w:sz w:val="18"/>
              </w:rPr>
              <w:t>RiskScore</w:t>
            </w:r>
          </w:p>
        </w:tc>
        <w:tc>
          <w:tcPr>
            <w:tcW w:type="dxa" w:w="1296"/>
            <w:shd w:val="clear" w:color="auto" w:fill="F8FAFC"/>
          </w:tcPr>
          <w:p>
            <w:pPr>
              <w:jc w:val="left"/>
            </w:pPr>
            <w:r>
              <w:rPr>
                <w:b w:val="0"/>
                <w:color w:val="06B6D4"/>
                <w:sz w:val="18"/>
              </w:rPr>
              <w:t>ENGINEERED</w:t>
            </w:r>
          </w:p>
        </w:tc>
        <w:tc>
          <w:tcPr>
            <w:tcW w:type="dxa" w:w="1224"/>
            <w:shd w:val="clear" w:color="auto" w:fill="F8FAFC"/>
          </w:tcPr>
          <w:p>
            <w:pPr>
              <w:jc w:val="left"/>
            </w:pPr>
            <w:r>
              <w:rPr>
                <w:sz w:val="18"/>
              </w:rPr>
              <w:t>19.3%</w:t>
            </w:r>
          </w:p>
        </w:tc>
        <w:tc>
          <w:tcPr>
            <w:tcW w:type="dxa" w:w="4824"/>
            <w:shd w:val="clear" w:color="auto" w:fill="F8FAFC"/>
          </w:tcPr>
          <w:p>
            <w:pPr>
              <w:jc w:val="left"/>
            </w:pPr>
            <w:r>
              <w:rPr>
                <w:sz w:val="18"/>
              </w:rPr>
              <w:t>Most splits across all 200 trees use this first</w:t>
            </w:r>
          </w:p>
        </w:tc>
      </w:tr>
      <w:tr>
        <w:tc>
          <w:tcPr>
            <w:tcW w:type="dxa" w:w="720"/>
            <w:shd w:val="clear" w:color="auto" w:fill="EFF6FF"/>
          </w:tcPr>
          <w:p>
            <w:pPr>
              <w:jc w:val="left"/>
            </w:pPr>
            <w:r>
              <w:rPr>
                <w:b/>
                <w:color w:val="EF4444"/>
                <w:sz w:val="18"/>
              </w:rPr>
              <w:t>2</w:t>
            </w:r>
          </w:p>
        </w:tc>
        <w:tc>
          <w:tcPr>
            <w:tcW w:type="dxa" w:w="2016"/>
            <w:shd w:val="clear" w:color="auto" w:fill="EFF6FF"/>
          </w:tcPr>
          <w:p>
            <w:pPr>
              <w:jc w:val="left"/>
            </w:pPr>
            <w:r>
              <w:rPr>
                <w:b/>
                <w:color w:val="EF4444"/>
                <w:sz w:val="18"/>
              </w:rPr>
              <w:t>ChargesPerTenure</w:t>
            </w:r>
          </w:p>
        </w:tc>
        <w:tc>
          <w:tcPr>
            <w:tcW w:type="dxa" w:w="1296"/>
            <w:shd w:val="clear" w:color="auto" w:fill="EFF6FF"/>
          </w:tcPr>
          <w:p>
            <w:pPr>
              <w:jc w:val="left"/>
            </w:pPr>
            <w:r>
              <w:rPr>
                <w:b w:val="0"/>
                <w:color w:val="06B6D4"/>
                <w:sz w:val="18"/>
              </w:rPr>
              <w:t>ENGINEERED</w:t>
            </w:r>
          </w:p>
        </w:tc>
        <w:tc>
          <w:tcPr>
            <w:tcW w:type="dxa" w:w="1224"/>
            <w:shd w:val="clear" w:color="auto" w:fill="EFF6FF"/>
          </w:tcPr>
          <w:p>
            <w:pPr>
              <w:jc w:val="left"/>
            </w:pPr>
            <w:r>
              <w:rPr>
                <w:sz w:val="18"/>
              </w:rPr>
              <w:t>14.1%</w:t>
            </w:r>
          </w:p>
        </w:tc>
        <w:tc>
          <w:tcPr>
            <w:tcW w:type="dxa" w:w="4824"/>
            <w:shd w:val="clear" w:color="auto" w:fill="EFF6FF"/>
          </w:tcPr>
          <w:p>
            <w:pPr>
              <w:jc w:val="left"/>
            </w:pPr>
            <w:r>
              <w:rPr>
                <w:sz w:val="18"/>
              </w:rPr>
              <w:t>High early spend = dissatisfied = churns fast</w:t>
            </w:r>
          </w:p>
        </w:tc>
      </w:tr>
      <w:tr>
        <w:tc>
          <w:tcPr>
            <w:tcW w:type="dxa" w:w="720"/>
            <w:shd w:val="clear" w:color="auto" w:fill="F8FAFC"/>
          </w:tcPr>
          <w:p>
            <w:pPr>
              <w:jc w:val="left"/>
            </w:pPr>
            <w:r>
              <w:rPr>
                <w:b/>
                <w:color w:val="F59E0B"/>
                <w:sz w:val="18"/>
              </w:rPr>
              <w:t>3</w:t>
            </w:r>
          </w:p>
        </w:tc>
        <w:tc>
          <w:tcPr>
            <w:tcW w:type="dxa" w:w="2016"/>
            <w:shd w:val="clear" w:color="auto" w:fill="F8FAFC"/>
          </w:tcPr>
          <w:p>
            <w:pPr>
              <w:jc w:val="left"/>
            </w:pPr>
            <w:r>
              <w:rPr>
                <w:b w:val="0"/>
                <w:sz w:val="18"/>
              </w:rPr>
              <w:t>Contract</w:t>
            </w:r>
          </w:p>
        </w:tc>
        <w:tc>
          <w:tcPr>
            <w:tcW w:type="dxa" w:w="1296"/>
            <w:shd w:val="clear" w:color="auto" w:fill="F8FAFC"/>
          </w:tcPr>
          <w:p>
            <w:pPr>
              <w:jc w:val="left"/>
            </w:pPr>
            <w:r>
              <w:rPr>
                <w:b w:val="0"/>
                <w:sz w:val="18"/>
              </w:rPr>
              <w:t>Original</w:t>
            </w:r>
          </w:p>
        </w:tc>
        <w:tc>
          <w:tcPr>
            <w:tcW w:type="dxa" w:w="1224"/>
            <w:shd w:val="clear" w:color="auto" w:fill="F8FAFC"/>
          </w:tcPr>
          <w:p>
            <w:pPr>
              <w:jc w:val="left"/>
            </w:pPr>
            <w:r>
              <w:rPr>
                <w:sz w:val="18"/>
              </w:rPr>
              <w:t>12.3%</w:t>
            </w:r>
          </w:p>
        </w:tc>
        <w:tc>
          <w:tcPr>
            <w:tcW w:type="dxa" w:w="4824"/>
            <w:shd w:val="clear" w:color="auto" w:fill="F8FAFC"/>
          </w:tcPr>
          <w:p>
            <w:pPr>
              <w:jc w:val="left"/>
            </w:pPr>
            <w:r>
              <w:rPr>
                <w:sz w:val="18"/>
              </w:rPr>
              <w:t>Root split in most trees — 42.6% vs 2.8% churn</w:t>
            </w:r>
          </w:p>
        </w:tc>
      </w:tr>
      <w:tr>
        <w:tc>
          <w:tcPr>
            <w:tcW w:type="dxa" w:w="720"/>
            <w:shd w:val="clear" w:color="auto" w:fill="EFF6FF"/>
          </w:tcPr>
          <w:p>
            <w:pPr>
              <w:jc w:val="left"/>
            </w:pPr>
            <w:r>
              <w:rPr>
                <w:b/>
                <w:color w:val="F59E0B"/>
                <w:sz w:val="18"/>
              </w:rPr>
              <w:t>4</w:t>
            </w:r>
          </w:p>
        </w:tc>
        <w:tc>
          <w:tcPr>
            <w:tcW w:type="dxa" w:w="2016"/>
            <w:shd w:val="clear" w:color="auto" w:fill="EFF6FF"/>
          </w:tcPr>
          <w:p>
            <w:pPr>
              <w:jc w:val="left"/>
            </w:pPr>
            <w:r>
              <w:rPr>
                <w:b w:val="0"/>
                <w:sz w:val="18"/>
              </w:rPr>
              <w:t>MonthlyCharges</w:t>
            </w:r>
          </w:p>
        </w:tc>
        <w:tc>
          <w:tcPr>
            <w:tcW w:type="dxa" w:w="1296"/>
            <w:shd w:val="clear" w:color="auto" w:fill="EFF6FF"/>
          </w:tcPr>
          <w:p>
            <w:pPr>
              <w:jc w:val="left"/>
            </w:pPr>
            <w:r>
              <w:rPr>
                <w:b w:val="0"/>
                <w:sz w:val="18"/>
              </w:rPr>
              <w:t>Original</w:t>
            </w:r>
          </w:p>
        </w:tc>
        <w:tc>
          <w:tcPr>
            <w:tcW w:type="dxa" w:w="1224"/>
            <w:shd w:val="clear" w:color="auto" w:fill="EFF6FF"/>
          </w:tcPr>
          <w:p>
            <w:pPr>
              <w:jc w:val="left"/>
            </w:pPr>
            <w:r>
              <w:rPr>
                <w:sz w:val="18"/>
              </w:rPr>
              <w:t>8.5%</w:t>
            </w:r>
          </w:p>
        </w:tc>
        <w:tc>
          <w:tcPr>
            <w:tcW w:type="dxa" w:w="4824"/>
            <w:shd w:val="clear" w:color="auto" w:fill="EFF6FF"/>
          </w:tcPr>
          <w:p>
            <w:pPr>
              <w:jc w:val="left"/>
            </w:pPr>
            <w:r>
              <w:rPr>
                <w:sz w:val="18"/>
              </w:rPr>
              <w:t>Price sensitivity — churned avg $74.60/mo</w:t>
            </w:r>
          </w:p>
        </w:tc>
      </w:tr>
      <w:tr>
        <w:tc>
          <w:tcPr>
            <w:tcW w:type="dxa" w:w="720"/>
            <w:shd w:val="clear" w:color="auto" w:fill="F8FAFC"/>
          </w:tcPr>
          <w:p>
            <w:pPr>
              <w:jc w:val="left"/>
            </w:pPr>
            <w:r>
              <w:rPr>
                <w:b/>
                <w:color w:val="F59E0B"/>
                <w:sz w:val="18"/>
              </w:rPr>
              <w:t>5</w:t>
            </w:r>
          </w:p>
        </w:tc>
        <w:tc>
          <w:tcPr>
            <w:tcW w:type="dxa" w:w="2016"/>
            <w:shd w:val="clear" w:color="auto" w:fill="F8FAFC"/>
          </w:tcPr>
          <w:p>
            <w:pPr>
              <w:jc w:val="left"/>
            </w:pPr>
            <w:r>
              <w:rPr>
                <w:b w:val="0"/>
                <w:sz w:val="18"/>
              </w:rPr>
              <w:t>tenure</w:t>
            </w:r>
          </w:p>
        </w:tc>
        <w:tc>
          <w:tcPr>
            <w:tcW w:type="dxa" w:w="1296"/>
            <w:shd w:val="clear" w:color="auto" w:fill="F8FAFC"/>
          </w:tcPr>
          <w:p>
            <w:pPr>
              <w:jc w:val="left"/>
            </w:pPr>
            <w:r>
              <w:rPr>
                <w:b w:val="0"/>
                <w:sz w:val="18"/>
              </w:rPr>
              <w:t>Original</w:t>
            </w:r>
          </w:p>
        </w:tc>
        <w:tc>
          <w:tcPr>
            <w:tcW w:type="dxa" w:w="1224"/>
            <w:shd w:val="clear" w:color="auto" w:fill="F8FAFC"/>
          </w:tcPr>
          <w:p>
            <w:pPr>
              <w:jc w:val="left"/>
            </w:pPr>
            <w:r>
              <w:rPr>
                <w:sz w:val="18"/>
              </w:rPr>
              <w:t>8.1%</w:t>
            </w:r>
          </w:p>
        </w:tc>
        <w:tc>
          <w:tcPr>
            <w:tcW w:type="dxa" w:w="4824"/>
            <w:shd w:val="clear" w:color="auto" w:fill="F8FAFC"/>
          </w:tcPr>
          <w:p>
            <w:pPr>
              <w:jc w:val="left"/>
            </w:pPr>
            <w:r>
              <w:rPr>
                <w:sz w:val="18"/>
              </w:rPr>
              <w:t>New customers churn at 47.4%; loyal at 8.2%</w:t>
            </w:r>
          </w:p>
        </w:tc>
      </w:tr>
      <w:tr>
        <w:tc>
          <w:tcPr>
            <w:tcW w:type="dxa" w:w="720"/>
            <w:shd w:val="clear" w:color="auto" w:fill="EFF6FF"/>
          </w:tcPr>
          <w:p>
            <w:pPr>
              <w:jc w:val="left"/>
            </w:pPr>
            <w:r>
              <w:rPr>
                <w:b/>
                <w:color w:val="3B82F6"/>
                <w:sz w:val="18"/>
              </w:rPr>
              <w:t>6</w:t>
            </w:r>
          </w:p>
        </w:tc>
        <w:tc>
          <w:tcPr>
            <w:tcW w:type="dxa" w:w="2016"/>
            <w:shd w:val="clear" w:color="auto" w:fill="EFF6FF"/>
          </w:tcPr>
          <w:p>
            <w:pPr>
              <w:jc w:val="left"/>
            </w:pPr>
            <w:r>
              <w:rPr>
                <w:b w:val="0"/>
                <w:sz w:val="18"/>
              </w:rPr>
              <w:t>TotalCharges</w:t>
            </w:r>
          </w:p>
        </w:tc>
        <w:tc>
          <w:tcPr>
            <w:tcW w:type="dxa" w:w="1296"/>
            <w:shd w:val="clear" w:color="auto" w:fill="EFF6FF"/>
          </w:tcPr>
          <w:p>
            <w:pPr>
              <w:jc w:val="left"/>
            </w:pPr>
            <w:r>
              <w:rPr>
                <w:b w:val="0"/>
                <w:sz w:val="18"/>
              </w:rPr>
              <w:t>Original</w:t>
            </w:r>
          </w:p>
        </w:tc>
        <w:tc>
          <w:tcPr>
            <w:tcW w:type="dxa" w:w="1224"/>
            <w:shd w:val="clear" w:color="auto" w:fill="EFF6FF"/>
          </w:tcPr>
          <w:p>
            <w:pPr>
              <w:jc w:val="left"/>
            </w:pPr>
            <w:r>
              <w:rPr>
                <w:sz w:val="18"/>
              </w:rPr>
              <w:t>6.7%</w:t>
            </w:r>
          </w:p>
        </w:tc>
        <w:tc>
          <w:tcPr>
            <w:tcW w:type="dxa" w:w="4824"/>
            <w:shd w:val="clear" w:color="auto" w:fill="EFF6FF"/>
          </w:tcPr>
          <w:p>
            <w:pPr>
              <w:jc w:val="left"/>
            </w:pPr>
            <w:r>
              <w:rPr>
                <w:sz w:val="18"/>
              </w:rPr>
              <w:t>Low total = new customer = proxy for high risk</w:t>
            </w:r>
          </w:p>
        </w:tc>
      </w:tr>
      <w:tr>
        <w:tc>
          <w:tcPr>
            <w:tcW w:type="dxa" w:w="720"/>
            <w:shd w:val="clear" w:color="auto" w:fill="F8FAFC"/>
          </w:tcPr>
          <w:p>
            <w:pPr>
              <w:jc w:val="left"/>
            </w:pPr>
            <w:r>
              <w:rPr>
                <w:b/>
                <w:color w:val="3B82F6"/>
                <w:sz w:val="18"/>
              </w:rPr>
              <w:t>7</w:t>
            </w:r>
          </w:p>
        </w:tc>
        <w:tc>
          <w:tcPr>
            <w:tcW w:type="dxa" w:w="2016"/>
            <w:shd w:val="clear" w:color="auto" w:fill="F8FAFC"/>
          </w:tcPr>
          <w:p>
            <w:pPr>
              <w:jc w:val="left"/>
            </w:pPr>
            <w:r>
              <w:rPr>
                <w:b w:val="0"/>
                <w:sz w:val="18"/>
              </w:rPr>
              <w:t>InternetService</w:t>
            </w:r>
          </w:p>
        </w:tc>
        <w:tc>
          <w:tcPr>
            <w:tcW w:type="dxa" w:w="1296"/>
            <w:shd w:val="clear" w:color="auto" w:fill="F8FAFC"/>
          </w:tcPr>
          <w:p>
            <w:pPr>
              <w:jc w:val="left"/>
            </w:pPr>
            <w:r>
              <w:rPr>
                <w:b w:val="0"/>
                <w:sz w:val="18"/>
              </w:rPr>
              <w:t>Original</w:t>
            </w:r>
          </w:p>
        </w:tc>
        <w:tc>
          <w:tcPr>
            <w:tcW w:type="dxa" w:w="1224"/>
            <w:shd w:val="clear" w:color="auto" w:fill="F8FAFC"/>
          </w:tcPr>
          <w:p>
            <w:pPr>
              <w:jc w:val="left"/>
            </w:pPr>
            <w:r>
              <w:rPr>
                <w:sz w:val="18"/>
              </w:rPr>
              <w:t>4.7%</w:t>
            </w:r>
          </w:p>
        </w:tc>
        <w:tc>
          <w:tcPr>
            <w:tcW w:type="dxa" w:w="4824"/>
            <w:shd w:val="clear" w:color="auto" w:fill="F8FAFC"/>
          </w:tcPr>
          <w:p>
            <w:pPr>
              <w:jc w:val="left"/>
            </w:pPr>
            <w:r>
              <w:rPr>
                <w:sz w:val="18"/>
              </w:rPr>
              <w:t>Fiber: 41% churn | DSL: 19% | None: 7%</w:t>
            </w:r>
          </w:p>
        </w:tc>
      </w:tr>
      <w:tr>
        <w:tc>
          <w:tcPr>
            <w:tcW w:type="dxa" w:w="720"/>
            <w:shd w:val="clear" w:color="auto" w:fill="EFF6FF"/>
          </w:tcPr>
          <w:p>
            <w:pPr>
              <w:jc w:val="left"/>
            </w:pPr>
            <w:r>
              <w:rPr>
                <w:b/>
                <w:color w:val="3B82F6"/>
                <w:sz w:val="18"/>
              </w:rPr>
              <w:t>8</w:t>
            </w:r>
          </w:p>
        </w:tc>
        <w:tc>
          <w:tcPr>
            <w:tcW w:type="dxa" w:w="2016"/>
            <w:shd w:val="clear" w:color="auto" w:fill="EFF6FF"/>
          </w:tcPr>
          <w:p>
            <w:pPr>
              <w:jc w:val="left"/>
            </w:pPr>
            <w:r>
              <w:rPr>
                <w:b w:val="0"/>
                <w:sz w:val="18"/>
              </w:rPr>
              <w:t>OnlineSecurity</w:t>
            </w:r>
          </w:p>
        </w:tc>
        <w:tc>
          <w:tcPr>
            <w:tcW w:type="dxa" w:w="1296"/>
            <w:shd w:val="clear" w:color="auto" w:fill="EFF6FF"/>
          </w:tcPr>
          <w:p>
            <w:pPr>
              <w:jc w:val="left"/>
            </w:pPr>
            <w:r>
              <w:rPr>
                <w:b w:val="0"/>
                <w:sz w:val="18"/>
              </w:rPr>
              <w:t>Original</w:t>
            </w:r>
          </w:p>
        </w:tc>
        <w:tc>
          <w:tcPr>
            <w:tcW w:type="dxa" w:w="1224"/>
            <w:shd w:val="clear" w:color="auto" w:fill="EFF6FF"/>
          </w:tcPr>
          <w:p>
            <w:pPr>
              <w:jc w:val="left"/>
            </w:pPr>
            <w:r>
              <w:rPr>
                <w:sz w:val="18"/>
              </w:rPr>
              <w:t>3.9%</w:t>
            </w:r>
          </w:p>
        </w:tc>
        <w:tc>
          <w:tcPr>
            <w:tcW w:type="dxa" w:w="4824"/>
            <w:shd w:val="clear" w:color="auto" w:fill="EFF6FF"/>
          </w:tcPr>
          <w:p>
            <w:pPr>
              <w:jc w:val="left"/>
            </w:pPr>
            <w:r>
              <w:rPr>
                <w:sz w:val="18"/>
              </w:rPr>
              <w:t>No add-ons = less engaged = 3× more likely to churn</w:t>
            </w:r>
          </w:p>
        </w:tc>
      </w:tr>
      <w:tr>
        <w:tc>
          <w:tcPr>
            <w:tcW w:type="dxa" w:w="720"/>
            <w:shd w:val="clear" w:color="auto" w:fill="F8FAFC"/>
          </w:tcPr>
          <w:p>
            <w:pPr>
              <w:jc w:val="left"/>
            </w:pPr>
            <w:r>
              <w:rPr>
                <w:b/>
                <w:color w:val="10B981"/>
                <w:sz w:val="18"/>
              </w:rPr>
              <w:t>9</w:t>
            </w:r>
          </w:p>
        </w:tc>
        <w:tc>
          <w:tcPr>
            <w:tcW w:type="dxa" w:w="2016"/>
            <w:shd w:val="clear" w:color="auto" w:fill="F8FAFC"/>
          </w:tcPr>
          <w:p>
            <w:pPr>
              <w:jc w:val="left"/>
            </w:pPr>
            <w:r>
              <w:rPr>
                <w:b w:val="0"/>
                <w:sz w:val="18"/>
              </w:rPr>
              <w:t>PaymentMethod</w:t>
            </w:r>
          </w:p>
        </w:tc>
        <w:tc>
          <w:tcPr>
            <w:tcW w:type="dxa" w:w="1296"/>
            <w:shd w:val="clear" w:color="auto" w:fill="F8FAFC"/>
          </w:tcPr>
          <w:p>
            <w:pPr>
              <w:jc w:val="left"/>
            </w:pPr>
            <w:r>
              <w:rPr>
                <w:b w:val="0"/>
                <w:sz w:val="18"/>
              </w:rPr>
              <w:t>Original</w:t>
            </w:r>
          </w:p>
        </w:tc>
        <w:tc>
          <w:tcPr>
            <w:tcW w:type="dxa" w:w="1224"/>
            <w:shd w:val="clear" w:color="auto" w:fill="F8FAFC"/>
          </w:tcPr>
          <w:p>
            <w:pPr>
              <w:jc w:val="left"/>
            </w:pPr>
            <w:r>
              <w:rPr>
                <w:sz w:val="18"/>
              </w:rPr>
              <w:t>3.4%</w:t>
            </w:r>
          </w:p>
        </w:tc>
        <w:tc>
          <w:tcPr>
            <w:tcW w:type="dxa" w:w="4824"/>
            <w:shd w:val="clear" w:color="auto" w:fill="F8FAFC"/>
          </w:tcPr>
          <w:p>
            <w:pPr>
              <w:jc w:val="left"/>
            </w:pPr>
            <w:r>
              <w:rPr>
                <w:sz w:val="18"/>
              </w:rPr>
              <w:t>eCheck: 45% churn | Auto-pay: 15% churn</w:t>
            </w:r>
          </w:p>
        </w:tc>
      </w:tr>
      <w:tr>
        <w:tc>
          <w:tcPr>
            <w:tcW w:type="dxa" w:w="720"/>
            <w:shd w:val="clear" w:color="auto" w:fill="EFF6FF"/>
          </w:tcPr>
          <w:p>
            <w:pPr>
              <w:jc w:val="left"/>
            </w:pPr>
            <w:r>
              <w:rPr>
                <w:b/>
                <w:color w:val="10B981"/>
                <w:sz w:val="18"/>
              </w:rPr>
              <w:t>10</w:t>
            </w:r>
          </w:p>
        </w:tc>
        <w:tc>
          <w:tcPr>
            <w:tcW w:type="dxa" w:w="2016"/>
            <w:shd w:val="clear" w:color="auto" w:fill="EFF6FF"/>
          </w:tcPr>
          <w:p>
            <w:pPr>
              <w:jc w:val="left"/>
            </w:pPr>
            <w:r>
              <w:rPr>
                <w:b w:val="0"/>
                <w:sz w:val="18"/>
              </w:rPr>
              <w:t>TechSupport</w:t>
            </w:r>
          </w:p>
        </w:tc>
        <w:tc>
          <w:tcPr>
            <w:tcW w:type="dxa" w:w="1296"/>
            <w:shd w:val="clear" w:color="auto" w:fill="EFF6FF"/>
          </w:tcPr>
          <w:p>
            <w:pPr>
              <w:jc w:val="left"/>
            </w:pPr>
            <w:r>
              <w:rPr>
                <w:b w:val="0"/>
                <w:sz w:val="18"/>
              </w:rPr>
              <w:t>Original</w:t>
            </w:r>
          </w:p>
        </w:tc>
        <w:tc>
          <w:tcPr>
            <w:tcW w:type="dxa" w:w="1224"/>
            <w:shd w:val="clear" w:color="auto" w:fill="EFF6FF"/>
          </w:tcPr>
          <w:p>
            <w:pPr>
              <w:jc w:val="left"/>
            </w:pPr>
            <w:r>
              <w:rPr>
                <w:sz w:val="18"/>
              </w:rPr>
              <w:t>3.0%</w:t>
            </w:r>
          </w:p>
        </w:tc>
        <w:tc>
          <w:tcPr>
            <w:tcW w:type="dxa" w:w="4824"/>
            <w:shd w:val="clear" w:color="auto" w:fill="EFF6FF"/>
          </w:tcPr>
          <w:p>
            <w:pPr>
              <w:jc w:val="left"/>
            </w:pPr>
            <w:r>
              <w:rPr>
                <w:sz w:val="18"/>
              </w:rPr>
              <w:t>Service investment creates loyalty</w:t>
            </w:r>
          </w:p>
        </w:tc>
      </w:tr>
      <w:tr>
        <w:tc>
          <w:tcPr>
            <w:tcW w:type="dxa" w:w="720"/>
            <w:shd w:val="clear" w:color="auto" w:fill="F8FAFC"/>
          </w:tcPr>
          <w:p>
            <w:pPr>
              <w:jc w:val="left"/>
            </w:pPr>
            <w:r>
              <w:rPr>
                <w:b w:val="0"/>
                <w:color w:val="94A3B8"/>
                <w:sz w:val="18"/>
              </w:rPr>
              <w:t>11+</w:t>
            </w:r>
          </w:p>
        </w:tc>
        <w:tc>
          <w:tcPr>
            <w:tcW w:type="dxa" w:w="2016"/>
            <w:shd w:val="clear" w:color="auto" w:fill="F8FAFC"/>
          </w:tcPr>
          <w:p>
            <w:pPr>
              <w:jc w:val="left"/>
            </w:pPr>
            <w:r>
              <w:rPr>
                <w:b w:val="0"/>
                <w:color w:val="94A3B8"/>
                <w:sz w:val="18"/>
              </w:rPr>
              <w:t>Remaining 14 features</w:t>
            </w:r>
          </w:p>
        </w:tc>
        <w:tc>
          <w:tcPr>
            <w:tcW w:type="dxa" w:w="1296"/>
            <w:shd w:val="clear" w:color="auto" w:fill="F8FAFC"/>
          </w:tcPr>
          <w:p>
            <w:pPr>
              <w:jc w:val="left"/>
            </w:pPr>
            <w:r>
              <w:rPr>
                <w:b w:val="0"/>
                <w:color w:val="94A3B8"/>
                <w:sz w:val="18"/>
              </w:rPr>
              <w:t>Various</w:t>
            </w:r>
          </w:p>
        </w:tc>
        <w:tc>
          <w:tcPr>
            <w:tcW w:type="dxa" w:w="1224"/>
            <w:shd w:val="clear" w:color="auto" w:fill="F8FAFC"/>
          </w:tcPr>
          <w:p>
            <w:pPr>
              <w:jc w:val="left"/>
            </w:pPr>
            <w:r>
              <w:rPr>
                <w:sz w:val="18"/>
              </w:rPr>
              <w:t>16.8%</w:t>
            </w:r>
          </w:p>
        </w:tc>
        <w:tc>
          <w:tcPr>
            <w:tcW w:type="dxa" w:w="4824"/>
            <w:shd w:val="clear" w:color="auto" w:fill="F8FAFC"/>
          </w:tcPr>
          <w:p>
            <w:pPr>
              <w:jc w:val="left"/>
            </w:pPr>
            <w:r>
              <w:rPr>
                <w:sz w:val="18"/>
              </w:rPr>
              <w:t>Combined contribution of all other features</w:t>
            </w:r>
          </w:p>
        </w:tc>
      </w:tr>
    </w:tbl>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D1FAE5"/>
          </w:tcPr>
          <w:p>
            <w:pPr>
              <w:spacing w:before="80" w:after="80"/>
            </w:pPr>
            <w:r>
              <w:rPr>
                <w:b/>
                <w:color w:val="10B981"/>
                <w:sz w:val="20"/>
              </w:rPr>
              <w:t xml:space="preserve">Critical Finding:  </w:t>
            </w:r>
            <w:r>
              <w:rPr>
                <w:sz w:val="20"/>
              </w:rPr>
              <w:t>The 3 engineered features (RiskScore + ChargesPerTenure + ServiceCount) together contribute 33.4% of total feature importance — more than Contract + MonthlyCharges + tenure combined (28.9%). This proves that the time you invested in feature engineering directly translated into model accuracy.</w:t>
            </w:r>
          </w:p>
        </w:tc>
      </w:tr>
    </w:tbl>
    <w:p>
      <w:pPr>
        <w:spacing w:after="80"/>
      </w:pPr>
    </w:p>
    <w:p>
      <w:r>
        <w:br w:type="page"/>
      </w:r>
    </w:p>
    <w:p>
      <w:pPr>
        <w:spacing w:before="360" w:after="40"/>
      </w:pPr>
      <w:r>
        <w:rPr>
          <w:b/>
          <w:color w:val="FFFFFF"/>
          <w:sz w:val="28"/>
        </w:rPr>
        <w:t xml:space="preserve">  8  </w:t>
      </w:r>
      <w:r>
        <w:rPr>
          <w:b/>
          <w:color w:val="3B82F6"/>
          <w:sz w:val="30"/>
        </w:rPr>
        <w:t xml:space="preserve">  Engineered Features — The Secret Weapon</w:t>
      </w:r>
    </w:p>
    <w:p>
      <w:pPr>
        <w:spacing w:after="120"/>
      </w:pPr>
      <w:r>
        <w:rPr>
          <w:i/>
          <w:color w:val="94A3B8"/>
          <w:sz w:val="20"/>
        </w:rPr>
        <w:t xml:space="preserve">    How Domain Knowledge Beats Raw Data Every Time</w:t>
      </w:r>
    </w:p>
    <w:p>
      <w:pPr>
        <w:spacing w:before="80" w:after="80"/>
        <w:pBdr>
          <w:bottom w:val="single" w:sz="6" w:space="1" w:color="334155"/>
        </w:pBdr>
      </w:pPr>
    </w:p>
    <w:p>
      <w:pPr>
        <w:spacing w:after="120"/>
      </w:pPr>
      <w:r>
        <w:rPr>
          <w:b w:val="0"/>
          <w:i w:val="0"/>
          <w:sz w:val="20"/>
        </w:rPr>
        <w:t>Feature engineering is the process of using your understanding of the business problem to create new, more predictive variables from existing ones. Your project created 5 engineered features that became the most important predictors in the model.</w:t>
      </w:r>
    </w:p>
    <w:p>
      <w:pPr>
        <w:spacing w:before="160" w:after="80"/>
      </w:pPr>
      <w:r>
        <w:rPr>
          <w:b/>
          <w:color w:val="EF4444"/>
          <w:sz w:val="28"/>
        </w:rPr>
        <w:t>Feature 1: RiskScore (Importance: 19.3%)</w:t>
      </w:r>
    </w:p>
    <w:p>
      <w:pPr>
        <w:spacing w:after="120"/>
      </w:pPr>
      <w:r>
        <w:rPr>
          <w:b w:val="0"/>
          <w:i w:val="0"/>
          <w:sz w:val="20"/>
        </w:rPr>
        <w:t>The single most predictive feature in the entire model. A composite score that combines three risk dimensions into one number:</w:t>
      </w:r>
    </w:p>
    <w:p>
      <w:pPr>
        <w:spacing w:before="20" w:after="20"/>
        <w:ind w:left="567"/>
      </w:pPr>
      <w:r>
        <w:rPr>
          <w:rFonts w:ascii="Courier New" w:hAnsi="Courier New"/>
          <w:color w:val="1E40AF"/>
          <w:sz w:val="18"/>
        </w:rPr>
        <w:t>RiskScore = 0.4 × contract_risk  +  0.3 × charges_norm  +  0.3 × tenure_risk</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Where:</w:t>
      </w:r>
    </w:p>
    <w:p>
      <w:pPr>
        <w:spacing w:before="20" w:after="20"/>
        <w:ind w:left="567"/>
      </w:pPr>
      <w:r>
        <w:rPr>
          <w:rFonts w:ascii="Courier New" w:hAnsi="Courier New"/>
          <w:color w:val="1E40AF"/>
          <w:sz w:val="18"/>
        </w:rPr>
        <w:t xml:space="preserve">  contract_risk  = 1.0 if Month-to-Month | 0.5 if 1-Year | 0.0 if 2-Year</w:t>
      </w:r>
    </w:p>
    <w:p>
      <w:pPr>
        <w:spacing w:before="20" w:after="20"/>
        <w:ind w:left="567"/>
      </w:pPr>
      <w:r>
        <w:rPr>
          <w:rFonts w:ascii="Courier New" w:hAnsi="Courier New"/>
          <w:color w:val="1E40AF"/>
          <w:sz w:val="18"/>
        </w:rPr>
        <w:t xml:space="preserve">  charges_norm   = (MonthlyCharges - 19.20) / (114.74 - 19.20)</w:t>
      </w:r>
    </w:p>
    <w:p>
      <w:pPr>
        <w:spacing w:before="20" w:after="20"/>
        <w:ind w:left="567"/>
      </w:pPr>
      <w:r>
        <w:rPr>
          <w:rFonts w:ascii="Courier New" w:hAnsi="Courier New"/>
          <w:color w:val="1E40AF"/>
          <w:sz w:val="18"/>
        </w:rPr>
        <w:t xml:space="preserve">                 = normalized charge level from 0 (cheapest) to 1 (most expensive)</w:t>
      </w:r>
    </w:p>
    <w:p>
      <w:pPr>
        <w:spacing w:before="20" w:after="20"/>
        <w:ind w:left="567"/>
      </w:pPr>
      <w:r>
        <w:rPr>
          <w:rFonts w:ascii="Courier New" w:hAnsi="Courier New"/>
          <w:color w:val="1E40AF"/>
          <w:sz w:val="18"/>
        </w:rPr>
        <w:t xml:space="preserve">  tenure_risk    = 1 - (tenure / 72)</w:t>
      </w:r>
    </w:p>
    <w:p>
      <w:pPr>
        <w:spacing w:before="20" w:after="20"/>
        <w:ind w:left="567"/>
      </w:pPr>
      <w:r>
        <w:rPr>
          <w:rFonts w:ascii="Courier New" w:hAnsi="Courier New"/>
          <w:color w:val="1E40AF"/>
          <w:sz w:val="18"/>
        </w:rPr>
        <w:t xml:space="preserve">                 = 1.0 for brand-new customer, 0.0 for 6-year customer</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Weights: Contract gets 40% (most important), Charges 30%, Tenure 30%</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Range: 0.00 (perfectly safe) → 1.00 (maximum risk)</w:t>
      </w:r>
    </w:p>
    <w:p>
      <w:pPr>
        <w:spacing w:before="160" w:after="80"/>
      </w:pPr>
      <w:r>
        <w:rPr>
          <w:b/>
          <w:color w:val="EF4444"/>
          <w:sz w:val="28"/>
        </w:rPr>
        <w:t>Feature 2: ChargesPerTenure (Importance: 14.1%)</w:t>
      </w:r>
    </w:p>
    <w:p>
      <w:pPr>
        <w:spacing w:after="120"/>
      </w:pPr>
      <w:r>
        <w:rPr>
          <w:b w:val="0"/>
          <w:i w:val="0"/>
          <w:sz w:val="20"/>
        </w:rPr>
        <w:t>Measures how much a customer is paying relative to how long they have been with the company. High values indicate a customer paying a lot but not getting enough value yet:</w:t>
      </w:r>
    </w:p>
    <w:p>
      <w:pPr>
        <w:spacing w:before="20" w:after="20"/>
        <w:ind w:left="567"/>
      </w:pPr>
      <w:r>
        <w:rPr>
          <w:rFonts w:ascii="Courier New" w:hAnsi="Courier New"/>
          <w:color w:val="1E40AF"/>
          <w:sz w:val="18"/>
        </w:rPr>
        <w:t>ChargesPerTenure = MonthlyCharges / (tenure + 1)</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The +1 prevents division-by-zero for brand-new customers (tenure = 0)</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Interpretation:</w:t>
      </w:r>
    </w:p>
    <w:p>
      <w:pPr>
        <w:spacing w:before="20" w:after="20"/>
        <w:ind w:left="567"/>
      </w:pPr>
      <w:r>
        <w:rPr>
          <w:rFonts w:ascii="Courier New" w:hAnsi="Courier New"/>
          <w:color w:val="1E40AF"/>
          <w:sz w:val="18"/>
        </w:rPr>
        <w:t xml:space="preserve">  Customer A: $50/mo, tenure=24  → ChargesPerTenure = 50/25 = 2.0   (LOW RISK)</w:t>
      </w:r>
    </w:p>
    <w:p>
      <w:pPr>
        <w:spacing w:before="20" w:after="20"/>
        <w:ind w:left="567"/>
      </w:pPr>
      <w:r>
        <w:rPr>
          <w:rFonts w:ascii="Courier New" w:hAnsi="Courier New"/>
          <w:color w:val="1E40AF"/>
          <w:sz w:val="18"/>
        </w:rPr>
        <w:t xml:space="preserve">  Customer B: $90/mo, tenure=2   → ChargesPerTenure = 90/3  = 30.0  (HIGH RISK)</w:t>
      </w:r>
    </w:p>
    <w:p>
      <w:pPr>
        <w:spacing w:before="20" w:after="20"/>
        <w:ind w:left="567"/>
      </w:pPr>
      <w:r>
        <w:rPr>
          <w:rFonts w:ascii="Courier New" w:hAnsi="Courier New"/>
          <w:color w:val="1E40AF"/>
          <w:sz w:val="18"/>
        </w:rPr>
        <w:t xml:space="preserve">  Customer #4865: $114.74, tenure=2 → 114.74/3 = 38.25              (EXTREME)</w:t>
      </w:r>
    </w:p>
    <w:p>
      <w:pPr>
        <w:spacing w:before="160" w:after="80"/>
      </w:pPr>
      <w:r>
        <w:rPr>
          <w:b/>
          <w:color w:val="3B82F6"/>
          <w:sz w:val="28"/>
        </w:rPr>
        <w:t>Feature 3: ServiceCount</w:t>
      </w:r>
    </w:p>
    <w:p>
      <w:pPr>
        <w:spacing w:before="20" w:after="20"/>
        <w:ind w:left="567"/>
      </w:pPr>
      <w:r>
        <w:rPr>
          <w:rFonts w:ascii="Courier New" w:hAnsi="Courier New"/>
          <w:color w:val="1E40AF"/>
          <w:sz w:val="18"/>
        </w:rPr>
        <w:t>ServiceCount = sum of all active add-on services:</w:t>
      </w:r>
    </w:p>
    <w:p>
      <w:pPr>
        <w:spacing w:before="20" w:after="20"/>
        <w:ind w:left="567"/>
      </w:pPr>
      <w:r>
        <w:rPr>
          <w:rFonts w:ascii="Courier New" w:hAnsi="Courier New"/>
          <w:color w:val="1E40AF"/>
          <w:sz w:val="18"/>
        </w:rPr>
        <w:t xml:space="preserve">  PhoneService + MultipleLines + OnlineSecurity + OnlineBackup</w:t>
      </w:r>
    </w:p>
    <w:p>
      <w:pPr>
        <w:spacing w:before="20" w:after="20"/>
        <w:ind w:left="567"/>
      </w:pPr>
      <w:r>
        <w:rPr>
          <w:rFonts w:ascii="Courier New" w:hAnsi="Courier New"/>
          <w:color w:val="1E40AF"/>
          <w:sz w:val="18"/>
        </w:rPr>
        <w:t xml:space="preserve">  + DeviceProtection + TechSupport + StreamingTV + StreamingMovies</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Range: 0 → 8   (but most capped at 6 in practice)</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Business logic: The more services a customer uses, the more painful</w:t>
      </w:r>
    </w:p>
    <w:p>
      <w:pPr>
        <w:spacing w:before="20" w:after="20"/>
        <w:ind w:left="567"/>
      </w:pPr>
      <w:r>
        <w:rPr>
          <w:rFonts w:ascii="Courier New" w:hAnsi="Courier New"/>
          <w:color w:val="1E40AF"/>
          <w:sz w:val="18"/>
        </w:rPr>
        <w:t>it is to switch providers — they would have to re-subscribe to everything.</w:t>
      </w:r>
    </w:p>
    <w:p>
      <w:pPr>
        <w:spacing w:before="160" w:after="80"/>
      </w:pPr>
      <w:r>
        <w:rPr>
          <w:b/>
          <w:color w:val="3B82F6"/>
          <w:sz w:val="28"/>
        </w:rPr>
        <w:t>Feature 4: TenureGroup (Binning)</w:t>
      </w:r>
    </w:p>
    <w:p>
      <w:pPr>
        <w:spacing w:before="20" w:after="20"/>
        <w:ind w:left="567"/>
      </w:pPr>
      <w:r>
        <w:rPr>
          <w:rFonts w:ascii="Courier New" w:hAnsi="Courier New"/>
          <w:color w:val="1E40AF"/>
          <w:sz w:val="18"/>
        </w:rPr>
        <w:t>TenureGroup = pd.cut(tenure, bins=[0,12,24,36,48,60,72], labels=[0,1,2,3,4,5])</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Group 0 (0-12 months):   Churn rate 47.4%  — CRITICAL period</w:t>
      </w:r>
    </w:p>
    <w:p>
      <w:pPr>
        <w:spacing w:before="20" w:after="20"/>
        <w:ind w:left="567"/>
      </w:pPr>
      <w:r>
        <w:rPr>
          <w:rFonts w:ascii="Courier New" w:hAnsi="Courier New"/>
          <w:color w:val="1E40AF"/>
          <w:sz w:val="18"/>
        </w:rPr>
        <w:t>Group 1 (13-24 months):  Churn rate 31.2%  — Still risky</w:t>
      </w:r>
    </w:p>
    <w:p>
      <w:pPr>
        <w:spacing w:before="20" w:after="20"/>
        <w:ind w:left="567"/>
      </w:pPr>
      <w:r>
        <w:rPr>
          <w:rFonts w:ascii="Courier New" w:hAnsi="Courier New"/>
          <w:color w:val="1E40AF"/>
          <w:sz w:val="18"/>
        </w:rPr>
        <w:t>Group 2 (25-36 months):  Churn rate 18.5%  — Stabilizing</w:t>
      </w:r>
    </w:p>
    <w:p>
      <w:pPr>
        <w:spacing w:before="20" w:after="20"/>
        <w:ind w:left="567"/>
      </w:pPr>
      <w:r>
        <w:rPr>
          <w:rFonts w:ascii="Courier New" w:hAnsi="Courier New"/>
          <w:color w:val="1E40AF"/>
          <w:sz w:val="18"/>
        </w:rPr>
        <w:t>Group 3 (37-48 months):  Churn rate 11.3%  — Low risk</w:t>
      </w:r>
    </w:p>
    <w:p>
      <w:pPr>
        <w:spacing w:before="20" w:after="20"/>
        <w:ind w:left="567"/>
      </w:pPr>
      <w:r>
        <w:rPr>
          <w:rFonts w:ascii="Courier New" w:hAnsi="Courier New"/>
          <w:color w:val="1E40AF"/>
          <w:sz w:val="18"/>
        </w:rPr>
        <w:t>Group 4 (49-60 months):  Churn rate  8.9%  — Loyal</w:t>
      </w:r>
    </w:p>
    <w:p>
      <w:pPr>
        <w:spacing w:before="20" w:after="20"/>
        <w:ind w:left="567"/>
      </w:pPr>
      <w:r>
        <w:rPr>
          <w:rFonts w:ascii="Courier New" w:hAnsi="Courier New"/>
          <w:color w:val="1E40AF"/>
          <w:sz w:val="18"/>
        </w:rPr>
        <w:t>Group 5 (61-72 months):  Churn rate  5.8%  — Very loyal</w:t>
      </w:r>
    </w:p>
    <w:p>
      <w:pPr>
        <w:spacing w:before="160" w:after="80"/>
      </w:pPr>
      <w:r>
        <w:rPr>
          <w:b/>
          <w:color w:val="10B981"/>
          <w:sz w:val="28"/>
        </w:rPr>
        <w:t>Feature 5: HighValueFlag</w:t>
      </w:r>
    </w:p>
    <w:p>
      <w:pPr>
        <w:spacing w:before="20" w:after="20"/>
        <w:ind w:left="567"/>
      </w:pPr>
      <w:r>
        <w:rPr>
          <w:rFonts w:ascii="Courier New" w:hAnsi="Courier New"/>
          <w:color w:val="1E40AF"/>
          <w:sz w:val="18"/>
        </w:rPr>
        <w:t>HighValueFlag = 1 if (MonthlyCharges &gt; 65) AND (tenure &gt; 12) else 0</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Identifies long-term high-paying customers — VIP segment.</w:t>
      </w:r>
    </w:p>
    <w:p>
      <w:pPr>
        <w:spacing w:before="20" w:after="20"/>
        <w:ind w:left="567"/>
      </w:pPr>
      <w:r>
        <w:rPr>
          <w:rFonts w:ascii="Courier New" w:hAnsi="Courier New"/>
          <w:color w:val="1E40AF"/>
          <w:sz w:val="18"/>
        </w:rPr>
        <w:t>These customers are worth targeted retention campaigns even if churn risk is moderate.</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~23% of customers qualify as high-value.</w:t>
      </w:r>
    </w:p>
    <w:p>
      <w:r>
        <w:br w:type="page"/>
      </w:r>
    </w:p>
    <w:p>
      <w:pPr>
        <w:spacing w:before="360" w:after="40"/>
      </w:pPr>
      <w:r>
        <w:rPr>
          <w:b/>
          <w:color w:val="FFFFFF"/>
          <w:sz w:val="28"/>
        </w:rPr>
        <w:t xml:space="preserve">  9  </w:t>
      </w:r>
      <w:r>
        <w:rPr>
          <w:b/>
          <w:color w:val="3B82F6"/>
          <w:sz w:val="30"/>
        </w:rPr>
        <w:t xml:space="preserve">  Real Customer Walkthrough — Customer #4865</w:t>
      </w:r>
    </w:p>
    <w:p>
      <w:pPr>
        <w:spacing w:after="120"/>
      </w:pPr>
      <w:r>
        <w:rPr>
          <w:i/>
          <w:color w:val="94A3B8"/>
          <w:sz w:val="20"/>
        </w:rPr>
        <w:t xml:space="preserve">    Step-by-Step: How the Model Scores a High-Risk Customer</w:t>
      </w:r>
    </w:p>
    <w:p>
      <w:pPr>
        <w:spacing w:before="80" w:after="80"/>
        <w:pBdr>
          <w:bottom w:val="single" w:sz="6" w:space="1" w:color="334155"/>
        </w:pBdr>
      </w:pPr>
    </w:p>
    <w:p>
      <w:pPr>
        <w:spacing w:after="120"/>
      </w:pPr>
      <w:r>
        <w:rPr>
          <w:b w:val="0"/>
          <w:i w:val="0"/>
          <w:sz w:val="20"/>
        </w:rPr>
        <w:t>This section traces the complete prediction journey for Customer #4865 — the highest-risk profile in the animation. We will go from raw data all the way to the final 66% churn probability, showing every calculation.</w:t>
      </w:r>
    </w:p>
    <w:p>
      <w:pPr>
        <w:spacing w:before="160" w:after="80"/>
      </w:pPr>
      <w:r>
        <w:rPr>
          <w:b/>
          <w:color w:val="6366F1"/>
          <w:sz w:val="28"/>
        </w:rPr>
        <w:t>Step 9.1 — Raw Input Data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shd w:val="clear" w:color="auto" w:fill="1E3A5F"/>
          </w:tcPr>
          <w:p>
            <w:pPr>
              <w:jc w:val="center"/>
            </w:pPr>
            <w:r>
              <w:rPr>
                <w:b/>
                <w:color w:val="FFFFFF"/>
                <w:sz w:val="18"/>
              </w:rPr>
              <w:t>Feature</w:t>
            </w:r>
          </w:p>
        </w:tc>
        <w:tc>
          <w:tcPr>
            <w:tcW w:type="dxa" w:w="1872"/>
            <w:shd w:val="clear" w:color="auto" w:fill="1E3A5F"/>
          </w:tcPr>
          <w:p>
            <w:pPr>
              <w:jc w:val="center"/>
            </w:pPr>
            <w:r>
              <w:rPr>
                <w:b/>
                <w:color w:val="FFFFFF"/>
                <w:sz w:val="18"/>
              </w:rPr>
              <w:t>Value</w:t>
            </w:r>
          </w:p>
        </w:tc>
        <w:tc>
          <w:tcPr>
            <w:tcW w:type="dxa" w:w="1296"/>
            <w:shd w:val="clear" w:color="auto" w:fill="1E3A5F"/>
          </w:tcPr>
          <w:p>
            <w:pPr>
              <w:jc w:val="center"/>
            </w:pPr>
            <w:r>
              <w:rPr>
                <w:b/>
                <w:color w:val="FFFFFF"/>
                <w:sz w:val="18"/>
              </w:rPr>
              <w:t>Risk Level</w:t>
            </w:r>
          </w:p>
        </w:tc>
        <w:tc>
          <w:tcPr>
            <w:tcW w:type="dxa" w:w="4896"/>
            <w:shd w:val="clear" w:color="auto" w:fill="1E3A5F"/>
          </w:tcPr>
          <w:p>
            <w:pPr>
              <w:jc w:val="center"/>
            </w:pPr>
            <w:r>
              <w:rPr>
                <w:b/>
                <w:color w:val="FFFFFF"/>
                <w:sz w:val="18"/>
              </w:rPr>
              <w:t>Why It Matters</w:t>
            </w:r>
          </w:p>
        </w:tc>
      </w:tr>
      <w:tr>
        <w:tc>
          <w:tcPr>
            <w:tcW w:type="dxa" w:w="2016"/>
            <w:shd w:val="clear" w:color="auto" w:fill="F8FAFC"/>
          </w:tcPr>
          <w:p>
            <w:pPr>
              <w:jc w:val="left"/>
            </w:pPr>
            <w:r>
              <w:rPr>
                <w:sz w:val="18"/>
              </w:rPr>
              <w:t>Contract</w:t>
            </w:r>
          </w:p>
        </w:tc>
        <w:tc>
          <w:tcPr>
            <w:tcW w:type="dxa" w:w="1872"/>
            <w:shd w:val="clear" w:color="auto" w:fill="F8FAFC"/>
          </w:tcPr>
          <w:p>
            <w:pPr>
              <w:jc w:val="left"/>
            </w:pPr>
            <w:r>
              <w:rPr>
                <w:sz w:val="18"/>
              </w:rPr>
              <w:t>Month-to-Month</w:t>
            </w:r>
          </w:p>
        </w:tc>
        <w:tc>
          <w:tcPr>
            <w:tcW w:type="dxa" w:w="1296"/>
            <w:shd w:val="clear" w:color="auto" w:fill="F8FAFC"/>
          </w:tcPr>
          <w:p>
            <w:pPr>
              <w:jc w:val="left"/>
            </w:pPr>
            <w:r>
              <w:rPr>
                <w:sz w:val="18"/>
              </w:rPr>
              <w:t>🔴 EXTREME</w:t>
            </w:r>
          </w:p>
        </w:tc>
        <w:tc>
          <w:tcPr>
            <w:tcW w:type="dxa" w:w="4896"/>
            <w:shd w:val="clear" w:color="auto" w:fill="F8FAFC"/>
          </w:tcPr>
          <w:p>
            <w:pPr>
              <w:jc w:val="left"/>
            </w:pPr>
            <w:r>
              <w:rPr>
                <w:sz w:val="18"/>
              </w:rPr>
              <w:t>42.6% of M2M customers churn</w:t>
            </w:r>
          </w:p>
        </w:tc>
      </w:tr>
      <w:tr>
        <w:tc>
          <w:tcPr>
            <w:tcW w:type="dxa" w:w="2016"/>
            <w:shd w:val="clear" w:color="auto" w:fill="EFF6FF"/>
          </w:tcPr>
          <w:p>
            <w:pPr>
              <w:jc w:val="left"/>
            </w:pPr>
            <w:r>
              <w:rPr>
                <w:sz w:val="18"/>
              </w:rPr>
              <w:t>tenure</w:t>
            </w:r>
          </w:p>
        </w:tc>
        <w:tc>
          <w:tcPr>
            <w:tcW w:type="dxa" w:w="1872"/>
            <w:shd w:val="clear" w:color="auto" w:fill="EFF6FF"/>
          </w:tcPr>
          <w:p>
            <w:pPr>
              <w:jc w:val="left"/>
            </w:pPr>
            <w:r>
              <w:rPr>
                <w:sz w:val="18"/>
              </w:rPr>
              <w:t>2 months</w:t>
            </w:r>
          </w:p>
        </w:tc>
        <w:tc>
          <w:tcPr>
            <w:tcW w:type="dxa" w:w="1296"/>
            <w:shd w:val="clear" w:color="auto" w:fill="EFF6FF"/>
          </w:tcPr>
          <w:p>
            <w:pPr>
              <w:jc w:val="left"/>
            </w:pPr>
            <w:r>
              <w:rPr>
                <w:sz w:val="18"/>
              </w:rPr>
              <w:t>🔴 EXTREME</w:t>
            </w:r>
          </w:p>
        </w:tc>
        <w:tc>
          <w:tcPr>
            <w:tcW w:type="dxa" w:w="4896"/>
            <w:shd w:val="clear" w:color="auto" w:fill="EFF6FF"/>
          </w:tcPr>
          <w:p>
            <w:pPr>
              <w:jc w:val="left"/>
            </w:pPr>
            <w:r>
              <w:rPr>
                <w:sz w:val="18"/>
              </w:rPr>
              <w:t>Year-1 customers churn at 47.4%</w:t>
            </w:r>
          </w:p>
        </w:tc>
      </w:tr>
      <w:tr>
        <w:tc>
          <w:tcPr>
            <w:tcW w:type="dxa" w:w="2016"/>
            <w:shd w:val="clear" w:color="auto" w:fill="F8FAFC"/>
          </w:tcPr>
          <w:p>
            <w:pPr>
              <w:jc w:val="left"/>
            </w:pPr>
            <w:r>
              <w:rPr>
                <w:sz w:val="18"/>
              </w:rPr>
              <w:t>MonthlyCharges</w:t>
            </w:r>
          </w:p>
        </w:tc>
        <w:tc>
          <w:tcPr>
            <w:tcW w:type="dxa" w:w="1872"/>
            <w:shd w:val="clear" w:color="auto" w:fill="F8FAFC"/>
          </w:tcPr>
          <w:p>
            <w:pPr>
              <w:jc w:val="left"/>
            </w:pPr>
            <w:r>
              <w:rPr>
                <w:sz w:val="18"/>
              </w:rPr>
              <w:t>$114.74</w:t>
            </w:r>
          </w:p>
        </w:tc>
        <w:tc>
          <w:tcPr>
            <w:tcW w:type="dxa" w:w="1296"/>
            <w:shd w:val="clear" w:color="auto" w:fill="F8FAFC"/>
          </w:tcPr>
          <w:p>
            <w:pPr>
              <w:jc w:val="left"/>
            </w:pPr>
            <w:r>
              <w:rPr>
                <w:sz w:val="18"/>
              </w:rPr>
              <w:t>🔴 EXTREME</w:t>
            </w:r>
          </w:p>
        </w:tc>
        <w:tc>
          <w:tcPr>
            <w:tcW w:type="dxa" w:w="4896"/>
            <w:shd w:val="clear" w:color="auto" w:fill="F8FAFC"/>
          </w:tcPr>
          <w:p>
            <w:pPr>
              <w:jc w:val="left"/>
            </w:pPr>
            <w:r>
              <w:rPr>
                <w:sz w:val="18"/>
              </w:rPr>
              <w:t>Top 1% of all charges — maximum price</w:t>
            </w:r>
          </w:p>
        </w:tc>
      </w:tr>
      <w:tr>
        <w:tc>
          <w:tcPr>
            <w:tcW w:type="dxa" w:w="2016"/>
            <w:shd w:val="clear" w:color="auto" w:fill="EFF6FF"/>
          </w:tcPr>
          <w:p>
            <w:pPr>
              <w:jc w:val="left"/>
            </w:pPr>
            <w:r>
              <w:rPr>
                <w:sz w:val="18"/>
              </w:rPr>
              <w:t>InternetService</w:t>
            </w:r>
          </w:p>
        </w:tc>
        <w:tc>
          <w:tcPr>
            <w:tcW w:type="dxa" w:w="1872"/>
            <w:shd w:val="clear" w:color="auto" w:fill="EFF6FF"/>
          </w:tcPr>
          <w:p>
            <w:pPr>
              <w:jc w:val="left"/>
            </w:pPr>
            <w:r>
              <w:rPr>
                <w:sz w:val="18"/>
              </w:rPr>
              <w:t>Fiber Optic</w:t>
            </w:r>
          </w:p>
        </w:tc>
        <w:tc>
          <w:tcPr>
            <w:tcW w:type="dxa" w:w="1296"/>
            <w:shd w:val="clear" w:color="auto" w:fill="EFF6FF"/>
          </w:tcPr>
          <w:p>
            <w:pPr>
              <w:jc w:val="left"/>
            </w:pPr>
            <w:r>
              <w:rPr>
                <w:sz w:val="18"/>
              </w:rPr>
              <w:t>🔴 HIGH</w:t>
            </w:r>
          </w:p>
        </w:tc>
        <w:tc>
          <w:tcPr>
            <w:tcW w:type="dxa" w:w="4896"/>
            <w:shd w:val="clear" w:color="auto" w:fill="EFF6FF"/>
          </w:tcPr>
          <w:p>
            <w:pPr>
              <w:jc w:val="left"/>
            </w:pPr>
            <w:r>
              <w:rPr>
                <w:sz w:val="18"/>
              </w:rPr>
              <w:t>Fiber customers churn at 41%</w:t>
            </w:r>
          </w:p>
        </w:tc>
      </w:tr>
      <w:tr>
        <w:tc>
          <w:tcPr>
            <w:tcW w:type="dxa" w:w="2016"/>
            <w:shd w:val="clear" w:color="auto" w:fill="F8FAFC"/>
          </w:tcPr>
          <w:p>
            <w:pPr>
              <w:jc w:val="left"/>
            </w:pPr>
            <w:r>
              <w:rPr>
                <w:sz w:val="18"/>
              </w:rPr>
              <w:t>PaymentMethod</w:t>
            </w:r>
          </w:p>
        </w:tc>
        <w:tc>
          <w:tcPr>
            <w:tcW w:type="dxa" w:w="1872"/>
            <w:shd w:val="clear" w:color="auto" w:fill="F8FAFC"/>
          </w:tcPr>
          <w:p>
            <w:pPr>
              <w:jc w:val="left"/>
            </w:pPr>
            <w:r>
              <w:rPr>
                <w:sz w:val="18"/>
              </w:rPr>
              <w:t>Electronic Check</w:t>
            </w:r>
          </w:p>
        </w:tc>
        <w:tc>
          <w:tcPr>
            <w:tcW w:type="dxa" w:w="1296"/>
            <w:shd w:val="clear" w:color="auto" w:fill="F8FAFC"/>
          </w:tcPr>
          <w:p>
            <w:pPr>
              <w:jc w:val="left"/>
            </w:pPr>
            <w:r>
              <w:rPr>
                <w:sz w:val="18"/>
              </w:rPr>
              <w:t>🔴 HIGH</w:t>
            </w:r>
          </w:p>
        </w:tc>
        <w:tc>
          <w:tcPr>
            <w:tcW w:type="dxa" w:w="4896"/>
            <w:shd w:val="clear" w:color="auto" w:fill="F8FAFC"/>
          </w:tcPr>
          <w:p>
            <w:pPr>
              <w:jc w:val="left"/>
            </w:pPr>
            <w:r>
              <w:rPr>
                <w:sz w:val="18"/>
              </w:rPr>
              <w:t>eCheck users churn at 45%</w:t>
            </w:r>
          </w:p>
        </w:tc>
      </w:tr>
      <w:tr>
        <w:tc>
          <w:tcPr>
            <w:tcW w:type="dxa" w:w="2016"/>
            <w:shd w:val="clear" w:color="auto" w:fill="EFF6FF"/>
          </w:tcPr>
          <w:p>
            <w:pPr>
              <w:jc w:val="left"/>
            </w:pPr>
            <w:r>
              <w:rPr>
                <w:sz w:val="18"/>
              </w:rPr>
              <w:t>OnlineSecurity</w:t>
            </w:r>
          </w:p>
        </w:tc>
        <w:tc>
          <w:tcPr>
            <w:tcW w:type="dxa" w:w="1872"/>
            <w:shd w:val="clear" w:color="auto" w:fill="EFF6FF"/>
          </w:tcPr>
          <w:p>
            <w:pPr>
              <w:jc w:val="left"/>
            </w:pPr>
            <w:r>
              <w:rPr>
                <w:sz w:val="18"/>
              </w:rPr>
              <w:t>No</w:t>
            </w:r>
          </w:p>
        </w:tc>
        <w:tc>
          <w:tcPr>
            <w:tcW w:type="dxa" w:w="1296"/>
            <w:shd w:val="clear" w:color="auto" w:fill="EFF6FF"/>
          </w:tcPr>
          <w:p>
            <w:pPr>
              <w:jc w:val="left"/>
            </w:pPr>
            <w:r>
              <w:rPr>
                <w:sz w:val="18"/>
              </w:rPr>
              <w:t>🔴 HIGH</w:t>
            </w:r>
          </w:p>
        </w:tc>
        <w:tc>
          <w:tcPr>
            <w:tcW w:type="dxa" w:w="4896"/>
            <w:shd w:val="clear" w:color="auto" w:fill="EFF6FF"/>
          </w:tcPr>
          <w:p>
            <w:pPr>
              <w:jc w:val="left"/>
            </w:pPr>
            <w:r>
              <w:rPr>
                <w:sz w:val="18"/>
              </w:rPr>
              <w:t>No add-ons = disengaged</w:t>
            </w:r>
          </w:p>
        </w:tc>
      </w:tr>
      <w:tr>
        <w:tc>
          <w:tcPr>
            <w:tcW w:type="dxa" w:w="2016"/>
            <w:shd w:val="clear" w:color="auto" w:fill="F8FAFC"/>
          </w:tcPr>
          <w:p>
            <w:pPr>
              <w:jc w:val="left"/>
            </w:pPr>
            <w:r>
              <w:rPr>
                <w:sz w:val="18"/>
              </w:rPr>
              <w:t>TechSupport</w:t>
            </w:r>
          </w:p>
        </w:tc>
        <w:tc>
          <w:tcPr>
            <w:tcW w:type="dxa" w:w="1872"/>
            <w:shd w:val="clear" w:color="auto" w:fill="F8FAFC"/>
          </w:tcPr>
          <w:p>
            <w:pPr>
              <w:jc w:val="left"/>
            </w:pPr>
            <w:r>
              <w:rPr>
                <w:sz w:val="18"/>
              </w:rPr>
              <w:t>No</w:t>
            </w:r>
          </w:p>
        </w:tc>
        <w:tc>
          <w:tcPr>
            <w:tcW w:type="dxa" w:w="1296"/>
            <w:shd w:val="clear" w:color="auto" w:fill="F8FAFC"/>
          </w:tcPr>
          <w:p>
            <w:pPr>
              <w:jc w:val="left"/>
            </w:pPr>
            <w:r>
              <w:rPr>
                <w:sz w:val="18"/>
              </w:rPr>
              <w:t>🟡 MEDIUM</w:t>
            </w:r>
          </w:p>
        </w:tc>
        <w:tc>
          <w:tcPr>
            <w:tcW w:type="dxa" w:w="4896"/>
            <w:shd w:val="clear" w:color="auto" w:fill="F8FAFC"/>
          </w:tcPr>
          <w:p>
            <w:pPr>
              <w:jc w:val="left"/>
            </w:pPr>
            <w:r>
              <w:rPr>
                <w:sz w:val="18"/>
              </w:rPr>
              <w:t>Not invested in service ecosystem</w:t>
            </w:r>
          </w:p>
        </w:tc>
      </w:tr>
      <w:tr>
        <w:tc>
          <w:tcPr>
            <w:tcW w:type="dxa" w:w="2016"/>
            <w:shd w:val="clear" w:color="auto" w:fill="EFF6FF"/>
          </w:tcPr>
          <w:p>
            <w:pPr>
              <w:jc w:val="left"/>
            </w:pPr>
            <w:r>
              <w:rPr>
                <w:sz w:val="18"/>
              </w:rPr>
              <w:t>ServiceCount</w:t>
            </w:r>
          </w:p>
        </w:tc>
        <w:tc>
          <w:tcPr>
            <w:tcW w:type="dxa" w:w="1872"/>
            <w:shd w:val="clear" w:color="auto" w:fill="EFF6FF"/>
          </w:tcPr>
          <w:p>
            <w:pPr>
              <w:jc w:val="left"/>
            </w:pPr>
            <w:r>
              <w:rPr>
                <w:sz w:val="18"/>
              </w:rPr>
              <w:t>1 (Phone only)</w:t>
            </w:r>
          </w:p>
        </w:tc>
        <w:tc>
          <w:tcPr>
            <w:tcW w:type="dxa" w:w="1296"/>
            <w:shd w:val="clear" w:color="auto" w:fill="EFF6FF"/>
          </w:tcPr>
          <w:p>
            <w:pPr>
              <w:jc w:val="left"/>
            </w:pPr>
            <w:r>
              <w:rPr>
                <w:sz w:val="18"/>
              </w:rPr>
              <w:t>🟡 MEDIUM</w:t>
            </w:r>
          </w:p>
        </w:tc>
        <w:tc>
          <w:tcPr>
            <w:tcW w:type="dxa" w:w="4896"/>
            <w:shd w:val="clear" w:color="auto" w:fill="EFF6FF"/>
          </w:tcPr>
          <w:p>
            <w:pPr>
              <w:jc w:val="left"/>
            </w:pPr>
            <w:r>
              <w:rPr>
                <w:sz w:val="18"/>
              </w:rPr>
              <w:t>Very low — easy to switch</w:t>
            </w:r>
          </w:p>
        </w:tc>
      </w:tr>
      <w:tr>
        <w:tc>
          <w:tcPr>
            <w:tcW w:type="dxa" w:w="2016"/>
            <w:shd w:val="clear" w:color="auto" w:fill="F8FAFC"/>
          </w:tcPr>
          <w:p>
            <w:pPr>
              <w:jc w:val="left"/>
            </w:pPr>
            <w:r>
              <w:rPr>
                <w:sz w:val="18"/>
              </w:rPr>
              <w:t>SeniorCitizen</w:t>
            </w:r>
          </w:p>
        </w:tc>
        <w:tc>
          <w:tcPr>
            <w:tcW w:type="dxa" w:w="1872"/>
            <w:shd w:val="clear" w:color="auto" w:fill="F8FAFC"/>
          </w:tcPr>
          <w:p>
            <w:pPr>
              <w:jc w:val="left"/>
            </w:pPr>
            <w:r>
              <w:rPr>
                <w:sz w:val="18"/>
              </w:rPr>
              <w:t>0 (No)</w:t>
            </w:r>
          </w:p>
        </w:tc>
        <w:tc>
          <w:tcPr>
            <w:tcW w:type="dxa" w:w="1296"/>
            <w:shd w:val="clear" w:color="auto" w:fill="F8FAFC"/>
          </w:tcPr>
          <w:p>
            <w:pPr>
              <w:jc w:val="left"/>
            </w:pPr>
            <w:r>
              <w:rPr>
                <w:sz w:val="18"/>
              </w:rPr>
              <w:t>🟢 OK</w:t>
            </w:r>
          </w:p>
        </w:tc>
        <w:tc>
          <w:tcPr>
            <w:tcW w:type="dxa" w:w="4896"/>
            <w:shd w:val="clear" w:color="auto" w:fill="F8FAFC"/>
          </w:tcPr>
          <w:p>
            <w:pPr>
              <w:jc w:val="left"/>
            </w:pPr>
            <w:r>
              <w:rPr>
                <w:sz w:val="18"/>
              </w:rPr>
              <w:t>Average risk group</w:t>
            </w:r>
          </w:p>
        </w:tc>
      </w:tr>
      <w:tr>
        <w:tc>
          <w:tcPr>
            <w:tcW w:type="dxa" w:w="2016"/>
            <w:shd w:val="clear" w:color="auto" w:fill="EFF6FF"/>
          </w:tcPr>
          <w:p>
            <w:pPr>
              <w:jc w:val="left"/>
            </w:pPr>
            <w:r>
              <w:rPr>
                <w:sz w:val="18"/>
              </w:rPr>
              <w:t>Partner</w:t>
            </w:r>
          </w:p>
        </w:tc>
        <w:tc>
          <w:tcPr>
            <w:tcW w:type="dxa" w:w="1872"/>
            <w:shd w:val="clear" w:color="auto" w:fill="EFF6FF"/>
          </w:tcPr>
          <w:p>
            <w:pPr>
              <w:jc w:val="left"/>
            </w:pPr>
            <w:r>
              <w:rPr>
                <w:sz w:val="18"/>
              </w:rPr>
              <w:t>No</w:t>
            </w:r>
          </w:p>
        </w:tc>
        <w:tc>
          <w:tcPr>
            <w:tcW w:type="dxa" w:w="1296"/>
            <w:shd w:val="clear" w:color="auto" w:fill="EFF6FF"/>
          </w:tcPr>
          <w:p>
            <w:pPr>
              <w:jc w:val="left"/>
            </w:pPr>
            <w:r>
              <w:rPr>
                <w:sz w:val="18"/>
              </w:rPr>
              <w:t>🟡 MEDIUM</w:t>
            </w:r>
          </w:p>
        </w:tc>
        <w:tc>
          <w:tcPr>
            <w:tcW w:type="dxa" w:w="4896"/>
            <w:shd w:val="clear" w:color="auto" w:fill="EFF6FF"/>
          </w:tcPr>
          <w:p>
            <w:pPr>
              <w:jc w:val="left"/>
            </w:pPr>
            <w:r>
              <w:rPr>
                <w:sz w:val="18"/>
              </w:rPr>
              <w:t>Single customers churn slightly more</w:t>
            </w:r>
          </w:p>
        </w:tc>
      </w:tr>
    </w:tbl>
    <w:p>
      <w:pPr>
        <w:spacing w:after="120"/>
      </w:pPr>
    </w:p>
    <w:p>
      <w:pPr>
        <w:spacing w:before="160" w:after="80"/>
      </w:pPr>
      <w:r>
        <w:rPr>
          <w:b/>
          <w:color w:val="6366F1"/>
          <w:sz w:val="28"/>
        </w:rPr>
        <w:t>Step 9.2 — Engineered Features Computed</w:t>
      </w:r>
    </w:p>
    <w:p>
      <w:pPr>
        <w:spacing w:before="20" w:after="20"/>
        <w:ind w:left="567"/>
      </w:pPr>
      <w:r>
        <w:rPr>
          <w:rFonts w:ascii="Courier New" w:hAnsi="Courier New"/>
          <w:color w:val="1E40AF"/>
          <w:sz w:val="18"/>
        </w:rPr>
        <w:t>STEP A: ChargesPerTenure</w:t>
      </w:r>
    </w:p>
    <w:p>
      <w:pPr>
        <w:spacing w:before="20" w:after="20"/>
        <w:ind w:left="567"/>
      </w:pPr>
      <w:r>
        <w:rPr>
          <w:rFonts w:ascii="Courier New" w:hAnsi="Courier New"/>
          <w:color w:val="1E40AF"/>
          <w:sz w:val="18"/>
        </w:rPr>
        <w:t xml:space="preserve">  = MonthlyCharges / (tenure + 1)</w:t>
      </w:r>
    </w:p>
    <w:p>
      <w:pPr>
        <w:spacing w:before="20" w:after="20"/>
        <w:ind w:left="567"/>
      </w:pPr>
      <w:r>
        <w:rPr>
          <w:rFonts w:ascii="Courier New" w:hAnsi="Courier New"/>
          <w:color w:val="1E40AF"/>
          <w:sz w:val="18"/>
        </w:rPr>
        <w:t xml:space="preserve">  = 114.74 / (2 + 1)</w:t>
      </w:r>
    </w:p>
    <w:p>
      <w:pPr>
        <w:spacing w:before="20" w:after="20"/>
        <w:ind w:left="567"/>
      </w:pPr>
      <w:r>
        <w:rPr>
          <w:rFonts w:ascii="Courier New" w:hAnsi="Courier New"/>
          <w:color w:val="1E40AF"/>
          <w:sz w:val="18"/>
        </w:rPr>
        <w:t xml:space="preserve">  = 114.74 / 3</w:t>
      </w:r>
    </w:p>
    <w:p>
      <w:pPr>
        <w:spacing w:before="20" w:after="20"/>
        <w:ind w:left="567"/>
      </w:pPr>
      <w:r>
        <w:rPr>
          <w:rFonts w:ascii="Courier New" w:hAnsi="Courier New"/>
          <w:color w:val="1E40AF"/>
          <w:sz w:val="18"/>
        </w:rPr>
        <w:t xml:space="preserve">  = 38.25   ← EXTREME (dataset average is ~17.4, std dev is ~9.2)</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STEP B: contract_risk component</w:t>
      </w:r>
    </w:p>
    <w:p>
      <w:pPr>
        <w:spacing w:before="20" w:after="20"/>
        <w:ind w:left="567"/>
      </w:pPr>
      <w:r>
        <w:rPr>
          <w:rFonts w:ascii="Courier New" w:hAnsi="Courier New"/>
          <w:color w:val="1E40AF"/>
          <w:sz w:val="18"/>
        </w:rPr>
        <w:t xml:space="preserve">  Contract = Month-to-Month → contract_risk = 1.00 (maximum)</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STEP C: charges_norm component</w:t>
      </w:r>
    </w:p>
    <w:p>
      <w:pPr>
        <w:spacing w:before="20" w:after="20"/>
        <w:ind w:left="567"/>
      </w:pPr>
      <w:r>
        <w:rPr>
          <w:rFonts w:ascii="Courier New" w:hAnsi="Courier New"/>
          <w:color w:val="1E40AF"/>
          <w:sz w:val="18"/>
        </w:rPr>
        <w:t xml:space="preserve">  = (MonthlyCharges - min_charges) / (max_charges - min_charges)</w:t>
      </w:r>
    </w:p>
    <w:p>
      <w:pPr>
        <w:spacing w:before="20" w:after="20"/>
        <w:ind w:left="567"/>
      </w:pPr>
      <w:r>
        <w:rPr>
          <w:rFonts w:ascii="Courier New" w:hAnsi="Courier New"/>
          <w:color w:val="1E40AF"/>
          <w:sz w:val="18"/>
        </w:rPr>
        <w:t xml:space="preserve">  = (114.74 - 19.20) / (114.74 - 19.20)</w:t>
      </w:r>
    </w:p>
    <w:p>
      <w:pPr>
        <w:spacing w:before="20" w:after="20"/>
        <w:ind w:left="567"/>
      </w:pPr>
      <w:r>
        <w:rPr>
          <w:rFonts w:ascii="Courier New" w:hAnsi="Courier New"/>
          <w:color w:val="1E40AF"/>
          <w:sz w:val="18"/>
        </w:rPr>
        <w:t xml:space="preserve">  = 95.54 / 95.54</w:t>
      </w:r>
    </w:p>
    <w:p>
      <w:pPr>
        <w:spacing w:before="20" w:after="20"/>
        <w:ind w:left="567"/>
      </w:pPr>
      <w:r>
        <w:rPr>
          <w:rFonts w:ascii="Courier New" w:hAnsi="Courier New"/>
          <w:color w:val="1E40AF"/>
          <w:sz w:val="18"/>
        </w:rPr>
        <w:t xml:space="preserve">  = 1.00 (maximum — this customer pays the highest charges possible!)</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STEP D: tenure_risk component</w:t>
      </w:r>
    </w:p>
    <w:p>
      <w:pPr>
        <w:spacing w:before="20" w:after="20"/>
        <w:ind w:left="567"/>
      </w:pPr>
      <w:r>
        <w:rPr>
          <w:rFonts w:ascii="Courier New" w:hAnsi="Courier New"/>
          <w:color w:val="1E40AF"/>
          <w:sz w:val="18"/>
        </w:rPr>
        <w:t xml:space="preserve">  = 1 - (tenure / 72)</w:t>
      </w:r>
    </w:p>
    <w:p>
      <w:pPr>
        <w:spacing w:before="20" w:after="20"/>
        <w:ind w:left="567"/>
      </w:pPr>
      <w:r>
        <w:rPr>
          <w:rFonts w:ascii="Courier New" w:hAnsi="Courier New"/>
          <w:color w:val="1E40AF"/>
          <w:sz w:val="18"/>
        </w:rPr>
        <w:t xml:space="preserve">  = 1 - (2 / 72)</w:t>
      </w:r>
    </w:p>
    <w:p>
      <w:pPr>
        <w:spacing w:before="20" w:after="20"/>
        <w:ind w:left="567"/>
      </w:pPr>
      <w:r>
        <w:rPr>
          <w:rFonts w:ascii="Courier New" w:hAnsi="Courier New"/>
          <w:color w:val="1E40AF"/>
          <w:sz w:val="18"/>
        </w:rPr>
        <w:t xml:space="preserve">  = 1 - 0.0278</w:t>
      </w:r>
    </w:p>
    <w:p>
      <w:pPr>
        <w:spacing w:before="20" w:after="20"/>
        <w:ind w:left="567"/>
      </w:pPr>
      <w:r>
        <w:rPr>
          <w:rFonts w:ascii="Courier New" w:hAnsi="Courier New"/>
          <w:color w:val="1E40AF"/>
          <w:sz w:val="18"/>
        </w:rPr>
        <w:t xml:space="preserve">  = 0.972  (nearly brand new — maximum tenure risk)</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STEP E: RiskScore (final composite)</w:t>
      </w:r>
    </w:p>
    <w:p>
      <w:pPr>
        <w:spacing w:before="20" w:after="20"/>
        <w:ind w:left="567"/>
      </w:pPr>
      <w:r>
        <w:rPr>
          <w:rFonts w:ascii="Courier New" w:hAnsi="Courier New"/>
          <w:color w:val="1E40AF"/>
          <w:sz w:val="18"/>
        </w:rPr>
        <w:t xml:space="preserve">  = 0.4 × contract_risk + 0.3 × charges_norm + 0.3 × tenure_risk</w:t>
      </w:r>
    </w:p>
    <w:p>
      <w:pPr>
        <w:spacing w:before="20" w:after="20"/>
        <w:ind w:left="567"/>
      </w:pPr>
      <w:r>
        <w:rPr>
          <w:rFonts w:ascii="Courier New" w:hAnsi="Courier New"/>
          <w:color w:val="1E40AF"/>
          <w:sz w:val="18"/>
        </w:rPr>
        <w:t xml:space="preserve">  = 0.4 × 1.00          + 0.3 × 1.00         + 0.3 × 0.972</w:t>
      </w:r>
    </w:p>
    <w:p>
      <w:pPr>
        <w:spacing w:before="20" w:after="20"/>
        <w:ind w:left="567"/>
      </w:pPr>
      <w:r>
        <w:rPr>
          <w:rFonts w:ascii="Courier New" w:hAnsi="Courier New"/>
          <w:color w:val="1E40AF"/>
          <w:sz w:val="18"/>
        </w:rPr>
        <w:t xml:space="preserve">  = 0.400               + 0.300               + 0.292</w:t>
      </w:r>
    </w:p>
    <w:p>
      <w:pPr>
        <w:spacing w:before="20" w:after="20"/>
        <w:ind w:left="567"/>
      </w:pPr>
      <w:r>
        <w:rPr>
          <w:rFonts w:ascii="Courier New" w:hAnsi="Courier New"/>
          <w:color w:val="1E40AF"/>
          <w:sz w:val="18"/>
        </w:rPr>
        <w:t xml:space="preserve">  = 0.992 / 1.0   ← Near-maximum possible RiskScore</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STEP F: ServiceCount</w:t>
      </w:r>
    </w:p>
    <w:p>
      <w:pPr>
        <w:spacing w:before="20" w:after="20"/>
        <w:ind w:left="567"/>
      </w:pPr>
      <w:r>
        <w:rPr>
          <w:rFonts w:ascii="Courier New" w:hAnsi="Courier New"/>
          <w:color w:val="1E40AF"/>
          <w:sz w:val="18"/>
        </w:rPr>
        <w:t xml:space="preserve">  = PhoneService(1) + MultipleLines(0) + OnlineSecurity(0) +</w:t>
      </w:r>
    </w:p>
    <w:p>
      <w:pPr>
        <w:spacing w:before="20" w:after="20"/>
        <w:ind w:left="567"/>
      </w:pPr>
      <w:r>
        <w:rPr>
          <w:rFonts w:ascii="Courier New" w:hAnsi="Courier New"/>
          <w:color w:val="1E40AF"/>
          <w:sz w:val="18"/>
        </w:rPr>
        <w:t xml:space="preserve">    OnlineBackup(0) + DeviceProtection(0) + TechSupport(0) +</w:t>
      </w:r>
    </w:p>
    <w:p>
      <w:pPr>
        <w:spacing w:before="20" w:after="20"/>
        <w:ind w:left="567"/>
      </w:pPr>
      <w:r>
        <w:rPr>
          <w:rFonts w:ascii="Courier New" w:hAnsi="Courier New"/>
          <w:color w:val="1E40AF"/>
          <w:sz w:val="18"/>
        </w:rPr>
        <w:t xml:space="preserve">    StreamingTV(0) + StreamingMovies(0)</w:t>
      </w:r>
    </w:p>
    <w:p>
      <w:pPr>
        <w:spacing w:before="20" w:after="20"/>
        <w:ind w:left="567"/>
      </w:pPr>
      <w:r>
        <w:rPr>
          <w:rFonts w:ascii="Courier New" w:hAnsi="Courier New"/>
          <w:color w:val="1E40AF"/>
          <w:sz w:val="18"/>
        </w:rPr>
        <w:t xml:space="preserve">  = 1   (only has basic phone service)</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STEP G: TenureGroup</w:t>
      </w:r>
    </w:p>
    <w:p>
      <w:pPr>
        <w:spacing w:before="20" w:after="20"/>
        <w:ind w:left="567"/>
      </w:pPr>
      <w:r>
        <w:rPr>
          <w:rFonts w:ascii="Courier New" w:hAnsi="Courier New"/>
          <w:color w:val="1E40AF"/>
          <w:sz w:val="18"/>
        </w:rPr>
        <w:t xml:space="preserve">  tenure = 2 months → Group 0 (0-12 months) → code 0</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STEP H: HighValueFlag</w:t>
      </w:r>
    </w:p>
    <w:p>
      <w:pPr>
        <w:spacing w:before="20" w:after="20"/>
        <w:ind w:left="567"/>
      </w:pPr>
      <w:r>
        <w:rPr>
          <w:rFonts w:ascii="Courier New" w:hAnsi="Courier New"/>
          <w:color w:val="1E40AF"/>
          <w:sz w:val="18"/>
        </w:rPr>
        <w:t xml:space="preserve">  MonthlyCharges &gt; 65? YES ($114.74)</w:t>
      </w:r>
    </w:p>
    <w:p>
      <w:pPr>
        <w:spacing w:before="20" w:after="20"/>
        <w:ind w:left="567"/>
      </w:pPr>
      <w:r>
        <w:rPr>
          <w:rFonts w:ascii="Courier New" w:hAnsi="Courier New"/>
          <w:color w:val="1E40AF"/>
          <w:sz w:val="18"/>
        </w:rPr>
        <w:t xml:space="preserve">  tenure &gt; 12?         NO  (only 2 months)</w:t>
      </w:r>
    </w:p>
    <w:p>
      <w:pPr>
        <w:spacing w:before="20" w:after="20"/>
        <w:ind w:left="567"/>
      </w:pPr>
      <w:r>
        <w:rPr>
          <w:rFonts w:ascii="Courier New" w:hAnsi="Courier New"/>
          <w:color w:val="1E40AF"/>
          <w:sz w:val="18"/>
        </w:rPr>
        <w:t xml:space="preserve">  HighValueFlag = 0   (not high value — too new)</w:t>
      </w:r>
    </w:p>
    <w:p>
      <w:pPr>
        <w:spacing w:before="160" w:after="80"/>
      </w:pPr>
      <w:r>
        <w:rPr>
          <w:b/>
          <w:color w:val="6366F1"/>
          <w:sz w:val="28"/>
        </w:rPr>
        <w:t>Step 9.3 — Full Feature Vector Passed to the Model</w:t>
      </w:r>
    </w:p>
    <w:p>
      <w:pPr>
        <w:spacing w:after="120"/>
      </w:pPr>
      <w:r>
        <w:rPr>
          <w:b w:val="0"/>
          <w:i w:val="0"/>
          <w:sz w:val="20"/>
        </w:rPr>
        <w:t>After preprocessing, label encoding, and feature engineering, Customer #4865's complete numerical input vector looks like this: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1E3A5F"/>
          </w:tcPr>
          <w:p>
            <w:pPr>
              <w:jc w:val="center"/>
            </w:pPr>
            <w:r>
              <w:rPr>
                <w:b/>
                <w:color w:val="FFFFFF"/>
                <w:sz w:val="18"/>
              </w:rPr>
              <w:t>Feature (Encoded)</w:t>
            </w:r>
          </w:p>
        </w:tc>
        <w:tc>
          <w:tcPr>
            <w:tcW w:type="dxa" w:w="1152"/>
            <w:shd w:val="clear" w:color="auto" w:fill="1E3A5F"/>
          </w:tcPr>
          <w:p>
            <w:pPr>
              <w:jc w:val="center"/>
            </w:pPr>
            <w:r>
              <w:rPr>
                <w:b/>
                <w:color w:val="FFFFFF"/>
                <w:sz w:val="18"/>
              </w:rPr>
              <w:t>Value</w:t>
            </w:r>
          </w:p>
        </w:tc>
        <w:tc>
          <w:tcPr>
            <w:tcW w:type="dxa" w:w="6048"/>
            <w:shd w:val="clear" w:color="auto" w:fill="1E3A5F"/>
          </w:tcPr>
          <w:p>
            <w:pPr>
              <w:jc w:val="center"/>
            </w:pPr>
            <w:r>
              <w:rPr>
                <w:b/>
                <w:color w:val="FFFFFF"/>
                <w:sz w:val="18"/>
              </w:rPr>
              <w:t>Interpretation</w:t>
            </w:r>
          </w:p>
        </w:tc>
      </w:tr>
      <w:tr>
        <w:tc>
          <w:tcPr>
            <w:tcW w:type="dxa" w:w="2880"/>
            <w:shd w:val="clear" w:color="auto" w:fill="F8FAFC"/>
          </w:tcPr>
          <w:p>
            <w:pPr>
              <w:jc w:val="left"/>
            </w:pPr>
            <w:r>
              <w:rPr>
                <w:sz w:val="18"/>
              </w:rPr>
              <w:t>RiskScore</w:t>
            </w:r>
          </w:p>
        </w:tc>
        <w:tc>
          <w:tcPr>
            <w:tcW w:type="dxa" w:w="1152"/>
            <w:shd w:val="clear" w:color="auto" w:fill="F8FAFC"/>
          </w:tcPr>
          <w:p>
            <w:pPr>
              <w:jc w:val="left"/>
            </w:pPr>
            <w:r>
              <w:rPr>
                <w:sz w:val="18"/>
              </w:rPr>
              <w:t>0.992</w:t>
            </w:r>
          </w:p>
        </w:tc>
        <w:tc>
          <w:tcPr>
            <w:tcW w:type="dxa" w:w="6048"/>
            <w:shd w:val="clear" w:color="auto" w:fill="F8FAFC"/>
          </w:tcPr>
          <w:p>
            <w:pPr>
              <w:jc w:val="left"/>
            </w:pPr>
            <w:r>
              <w:rPr>
                <w:sz w:val="18"/>
              </w:rPr>
              <w:t>0=safe, 1=max risk → Near maximum</w:t>
            </w:r>
          </w:p>
        </w:tc>
      </w:tr>
      <w:tr>
        <w:tc>
          <w:tcPr>
            <w:tcW w:type="dxa" w:w="2880"/>
            <w:shd w:val="clear" w:color="auto" w:fill="EFF6FF"/>
          </w:tcPr>
          <w:p>
            <w:pPr>
              <w:jc w:val="left"/>
            </w:pPr>
            <w:r>
              <w:rPr>
                <w:sz w:val="18"/>
              </w:rPr>
              <w:t>ChargesPerTenure</w:t>
            </w:r>
          </w:p>
        </w:tc>
        <w:tc>
          <w:tcPr>
            <w:tcW w:type="dxa" w:w="1152"/>
            <w:shd w:val="clear" w:color="auto" w:fill="EFF6FF"/>
          </w:tcPr>
          <w:p>
            <w:pPr>
              <w:jc w:val="left"/>
            </w:pPr>
            <w:r>
              <w:rPr>
                <w:sz w:val="18"/>
              </w:rPr>
              <w:t>38.25</w:t>
            </w:r>
          </w:p>
        </w:tc>
        <w:tc>
          <w:tcPr>
            <w:tcW w:type="dxa" w:w="6048"/>
            <w:shd w:val="clear" w:color="auto" w:fill="EFF6FF"/>
          </w:tcPr>
          <w:p>
            <w:pPr>
              <w:jc w:val="left"/>
            </w:pPr>
            <w:r>
              <w:rPr>
                <w:sz w:val="18"/>
              </w:rPr>
              <w:t>Average=17.4 → 2.2 standard deviations above mean</w:t>
            </w:r>
          </w:p>
        </w:tc>
      </w:tr>
      <w:tr>
        <w:tc>
          <w:tcPr>
            <w:tcW w:type="dxa" w:w="2880"/>
            <w:shd w:val="clear" w:color="auto" w:fill="F8FAFC"/>
          </w:tcPr>
          <w:p>
            <w:pPr>
              <w:jc w:val="left"/>
            </w:pPr>
            <w:r>
              <w:rPr>
                <w:sz w:val="18"/>
              </w:rPr>
              <w:t>Contract_encoded</w:t>
            </w:r>
          </w:p>
        </w:tc>
        <w:tc>
          <w:tcPr>
            <w:tcW w:type="dxa" w:w="1152"/>
            <w:shd w:val="clear" w:color="auto" w:fill="F8FAFC"/>
          </w:tcPr>
          <w:p>
            <w:pPr>
              <w:jc w:val="left"/>
            </w:pPr>
            <w:r>
              <w:rPr>
                <w:sz w:val="18"/>
              </w:rPr>
              <w:t>0</w:t>
            </w:r>
          </w:p>
        </w:tc>
        <w:tc>
          <w:tcPr>
            <w:tcW w:type="dxa" w:w="6048"/>
            <w:shd w:val="clear" w:color="auto" w:fill="F8FAFC"/>
          </w:tcPr>
          <w:p>
            <w:pPr>
              <w:jc w:val="left"/>
            </w:pPr>
            <w:r>
              <w:rPr>
                <w:sz w:val="18"/>
              </w:rPr>
              <w:t>0=Month-to-Month, 1=1yr, 2=2yr</w:t>
            </w:r>
          </w:p>
        </w:tc>
      </w:tr>
      <w:tr>
        <w:tc>
          <w:tcPr>
            <w:tcW w:type="dxa" w:w="2880"/>
            <w:shd w:val="clear" w:color="auto" w:fill="EFF6FF"/>
          </w:tcPr>
          <w:p>
            <w:pPr>
              <w:jc w:val="left"/>
            </w:pPr>
            <w:r>
              <w:rPr>
                <w:sz w:val="18"/>
              </w:rPr>
              <w:t>MonthlyCharges</w:t>
            </w:r>
          </w:p>
        </w:tc>
        <w:tc>
          <w:tcPr>
            <w:tcW w:type="dxa" w:w="1152"/>
            <w:shd w:val="clear" w:color="auto" w:fill="EFF6FF"/>
          </w:tcPr>
          <w:p>
            <w:pPr>
              <w:jc w:val="left"/>
            </w:pPr>
            <w:r>
              <w:rPr>
                <w:sz w:val="18"/>
              </w:rPr>
              <w:t>114.74</w:t>
            </w:r>
          </w:p>
        </w:tc>
        <w:tc>
          <w:tcPr>
            <w:tcW w:type="dxa" w:w="6048"/>
            <w:shd w:val="clear" w:color="auto" w:fill="EFF6FF"/>
          </w:tcPr>
          <w:p>
            <w:pPr>
              <w:jc w:val="left"/>
            </w:pPr>
            <w:r>
              <w:rPr>
                <w:sz w:val="18"/>
              </w:rPr>
              <w:t>Raw dollar amount</w:t>
            </w:r>
          </w:p>
        </w:tc>
      </w:tr>
      <w:tr>
        <w:tc>
          <w:tcPr>
            <w:tcW w:type="dxa" w:w="2880"/>
            <w:shd w:val="clear" w:color="auto" w:fill="F8FAFC"/>
          </w:tcPr>
          <w:p>
            <w:pPr>
              <w:jc w:val="left"/>
            </w:pPr>
            <w:r>
              <w:rPr>
                <w:sz w:val="18"/>
              </w:rPr>
              <w:t>tenure</w:t>
            </w:r>
          </w:p>
        </w:tc>
        <w:tc>
          <w:tcPr>
            <w:tcW w:type="dxa" w:w="1152"/>
            <w:shd w:val="clear" w:color="auto" w:fill="F8FAFC"/>
          </w:tcPr>
          <w:p>
            <w:pPr>
              <w:jc w:val="left"/>
            </w:pPr>
            <w:r>
              <w:rPr>
                <w:sz w:val="18"/>
              </w:rPr>
              <w:t>2</w:t>
            </w:r>
          </w:p>
        </w:tc>
        <w:tc>
          <w:tcPr>
            <w:tcW w:type="dxa" w:w="6048"/>
            <w:shd w:val="clear" w:color="auto" w:fill="F8FAFC"/>
          </w:tcPr>
          <w:p>
            <w:pPr>
              <w:jc w:val="left"/>
            </w:pPr>
            <w:r>
              <w:rPr>
                <w:sz w:val="18"/>
              </w:rPr>
              <w:t>Months with company</w:t>
            </w:r>
          </w:p>
        </w:tc>
      </w:tr>
      <w:tr>
        <w:tc>
          <w:tcPr>
            <w:tcW w:type="dxa" w:w="2880"/>
            <w:shd w:val="clear" w:color="auto" w:fill="EFF6FF"/>
          </w:tcPr>
          <w:p>
            <w:pPr>
              <w:jc w:val="left"/>
            </w:pPr>
            <w:r>
              <w:rPr>
                <w:sz w:val="18"/>
              </w:rPr>
              <w:t>TotalCharges</w:t>
            </w:r>
          </w:p>
        </w:tc>
        <w:tc>
          <w:tcPr>
            <w:tcW w:type="dxa" w:w="1152"/>
            <w:shd w:val="clear" w:color="auto" w:fill="EFF6FF"/>
          </w:tcPr>
          <w:p>
            <w:pPr>
              <w:jc w:val="left"/>
            </w:pPr>
            <w:r>
              <w:rPr>
                <w:sz w:val="18"/>
              </w:rPr>
              <w:t>229.48</w:t>
            </w:r>
          </w:p>
        </w:tc>
        <w:tc>
          <w:tcPr>
            <w:tcW w:type="dxa" w:w="6048"/>
            <w:shd w:val="clear" w:color="auto" w:fill="EFF6FF"/>
          </w:tcPr>
          <w:p>
            <w:pPr>
              <w:jc w:val="left"/>
            </w:pPr>
            <w:r>
              <w:rPr>
                <w:sz w:val="18"/>
              </w:rPr>
              <w:t>114.74 × 2 months</w:t>
            </w:r>
          </w:p>
        </w:tc>
      </w:tr>
      <w:tr>
        <w:tc>
          <w:tcPr>
            <w:tcW w:type="dxa" w:w="2880"/>
            <w:shd w:val="clear" w:color="auto" w:fill="F8FAFC"/>
          </w:tcPr>
          <w:p>
            <w:pPr>
              <w:jc w:val="left"/>
            </w:pPr>
            <w:r>
              <w:rPr>
                <w:sz w:val="18"/>
              </w:rPr>
              <w:t>InternetService_encoded</w:t>
            </w:r>
          </w:p>
        </w:tc>
        <w:tc>
          <w:tcPr>
            <w:tcW w:type="dxa" w:w="1152"/>
            <w:shd w:val="clear" w:color="auto" w:fill="F8FAFC"/>
          </w:tcPr>
          <w:p>
            <w:pPr>
              <w:jc w:val="left"/>
            </w:pPr>
            <w:r>
              <w:rPr>
                <w:sz w:val="18"/>
              </w:rPr>
              <w:t>2</w:t>
            </w:r>
          </w:p>
        </w:tc>
        <w:tc>
          <w:tcPr>
            <w:tcW w:type="dxa" w:w="6048"/>
            <w:shd w:val="clear" w:color="auto" w:fill="F8FAFC"/>
          </w:tcPr>
          <w:p>
            <w:pPr>
              <w:jc w:val="left"/>
            </w:pPr>
            <w:r>
              <w:rPr>
                <w:sz w:val="18"/>
              </w:rPr>
              <w:t>0=DSL, 1=No internet, 2=Fiber Optic</w:t>
            </w:r>
          </w:p>
        </w:tc>
      </w:tr>
      <w:tr>
        <w:tc>
          <w:tcPr>
            <w:tcW w:type="dxa" w:w="2880"/>
            <w:shd w:val="clear" w:color="auto" w:fill="EFF6FF"/>
          </w:tcPr>
          <w:p>
            <w:pPr>
              <w:jc w:val="left"/>
            </w:pPr>
            <w:r>
              <w:rPr>
                <w:sz w:val="18"/>
              </w:rPr>
              <w:t>PaymentMethod_encoded</w:t>
            </w:r>
          </w:p>
        </w:tc>
        <w:tc>
          <w:tcPr>
            <w:tcW w:type="dxa" w:w="1152"/>
            <w:shd w:val="clear" w:color="auto" w:fill="EFF6FF"/>
          </w:tcPr>
          <w:p>
            <w:pPr>
              <w:jc w:val="left"/>
            </w:pPr>
            <w:r>
              <w:rPr>
                <w:sz w:val="18"/>
              </w:rPr>
              <w:t>1</w:t>
            </w:r>
          </w:p>
        </w:tc>
        <w:tc>
          <w:tcPr>
            <w:tcW w:type="dxa" w:w="6048"/>
            <w:shd w:val="clear" w:color="auto" w:fill="EFF6FF"/>
          </w:tcPr>
          <w:p>
            <w:pPr>
              <w:jc w:val="left"/>
            </w:pPr>
            <w:r>
              <w:rPr>
                <w:sz w:val="18"/>
              </w:rPr>
              <w:t>0=AutoBank, 1=eCheck, 2=MailCheck, 3=CreditCard</w:t>
            </w:r>
          </w:p>
        </w:tc>
      </w:tr>
      <w:tr>
        <w:tc>
          <w:tcPr>
            <w:tcW w:type="dxa" w:w="2880"/>
            <w:shd w:val="clear" w:color="auto" w:fill="F8FAFC"/>
          </w:tcPr>
          <w:p>
            <w:pPr>
              <w:jc w:val="left"/>
            </w:pPr>
            <w:r>
              <w:rPr>
                <w:sz w:val="18"/>
              </w:rPr>
              <w:t>OnlineSecurity_encoded</w:t>
            </w:r>
          </w:p>
        </w:tc>
        <w:tc>
          <w:tcPr>
            <w:tcW w:type="dxa" w:w="1152"/>
            <w:shd w:val="clear" w:color="auto" w:fill="F8FAFC"/>
          </w:tcPr>
          <w:p>
            <w:pPr>
              <w:jc w:val="left"/>
            </w:pPr>
            <w:r>
              <w:rPr>
                <w:sz w:val="18"/>
              </w:rPr>
              <w:t>0</w:t>
            </w:r>
          </w:p>
        </w:tc>
        <w:tc>
          <w:tcPr>
            <w:tcW w:type="dxa" w:w="6048"/>
            <w:shd w:val="clear" w:color="auto" w:fill="F8FAFC"/>
          </w:tcPr>
          <w:p>
            <w:pPr>
              <w:jc w:val="left"/>
            </w:pPr>
            <w:r>
              <w:rPr>
                <w:sz w:val="18"/>
              </w:rPr>
              <w:t>0=No, 1=No internet, 2=Yes</w:t>
            </w:r>
          </w:p>
        </w:tc>
      </w:tr>
      <w:tr>
        <w:tc>
          <w:tcPr>
            <w:tcW w:type="dxa" w:w="2880"/>
            <w:shd w:val="clear" w:color="auto" w:fill="EFF6FF"/>
          </w:tcPr>
          <w:p>
            <w:pPr>
              <w:jc w:val="left"/>
            </w:pPr>
            <w:r>
              <w:rPr>
                <w:sz w:val="18"/>
              </w:rPr>
              <w:t>ServiceCount</w:t>
            </w:r>
          </w:p>
        </w:tc>
        <w:tc>
          <w:tcPr>
            <w:tcW w:type="dxa" w:w="1152"/>
            <w:shd w:val="clear" w:color="auto" w:fill="EFF6FF"/>
          </w:tcPr>
          <w:p>
            <w:pPr>
              <w:jc w:val="left"/>
            </w:pPr>
            <w:r>
              <w:rPr>
                <w:sz w:val="18"/>
              </w:rPr>
              <w:t>1</w:t>
            </w:r>
          </w:p>
        </w:tc>
        <w:tc>
          <w:tcPr>
            <w:tcW w:type="dxa" w:w="6048"/>
            <w:shd w:val="clear" w:color="auto" w:fill="EFF6FF"/>
          </w:tcPr>
          <w:p>
            <w:pPr>
              <w:jc w:val="left"/>
            </w:pPr>
            <w:r>
              <w:rPr>
                <w:sz w:val="18"/>
              </w:rPr>
              <w:t>Out of max 8</w:t>
            </w:r>
          </w:p>
        </w:tc>
      </w:tr>
      <w:tr>
        <w:tc>
          <w:tcPr>
            <w:tcW w:type="dxa" w:w="2880"/>
            <w:shd w:val="clear" w:color="auto" w:fill="F8FAFC"/>
          </w:tcPr>
          <w:p>
            <w:pPr>
              <w:jc w:val="left"/>
            </w:pPr>
            <w:r>
              <w:rPr>
                <w:sz w:val="18"/>
              </w:rPr>
              <w:t>TenureGroup</w:t>
            </w:r>
          </w:p>
        </w:tc>
        <w:tc>
          <w:tcPr>
            <w:tcW w:type="dxa" w:w="1152"/>
            <w:shd w:val="clear" w:color="auto" w:fill="F8FAFC"/>
          </w:tcPr>
          <w:p>
            <w:pPr>
              <w:jc w:val="left"/>
            </w:pPr>
            <w:r>
              <w:rPr>
                <w:sz w:val="18"/>
              </w:rPr>
              <w:t>0</w:t>
            </w:r>
          </w:p>
        </w:tc>
        <w:tc>
          <w:tcPr>
            <w:tcW w:type="dxa" w:w="6048"/>
            <w:shd w:val="clear" w:color="auto" w:fill="F8FAFC"/>
          </w:tcPr>
          <w:p>
            <w:pPr>
              <w:jc w:val="left"/>
            </w:pPr>
            <w:r>
              <w:rPr>
                <w:sz w:val="18"/>
              </w:rPr>
              <w:t>Group 0: 0-12 months (highest risk group)</w:t>
            </w:r>
          </w:p>
        </w:tc>
      </w:tr>
      <w:tr>
        <w:tc>
          <w:tcPr>
            <w:tcW w:type="dxa" w:w="2880"/>
            <w:shd w:val="clear" w:color="auto" w:fill="EFF6FF"/>
          </w:tcPr>
          <w:p>
            <w:pPr>
              <w:jc w:val="left"/>
            </w:pPr>
            <w:r>
              <w:rPr>
                <w:sz w:val="18"/>
              </w:rPr>
              <w:t>HighValueFlag</w:t>
            </w:r>
          </w:p>
        </w:tc>
        <w:tc>
          <w:tcPr>
            <w:tcW w:type="dxa" w:w="1152"/>
            <w:shd w:val="clear" w:color="auto" w:fill="EFF6FF"/>
          </w:tcPr>
          <w:p>
            <w:pPr>
              <w:jc w:val="left"/>
            </w:pPr>
            <w:r>
              <w:rPr>
                <w:sz w:val="18"/>
              </w:rPr>
              <w:t>0</w:t>
            </w:r>
          </w:p>
        </w:tc>
        <w:tc>
          <w:tcPr>
            <w:tcW w:type="dxa" w:w="6048"/>
            <w:shd w:val="clear" w:color="auto" w:fill="EFF6FF"/>
          </w:tcPr>
          <w:p>
            <w:pPr>
              <w:jc w:val="left"/>
            </w:pPr>
            <w:r>
              <w:rPr>
                <w:sz w:val="18"/>
              </w:rPr>
              <w:t>Not qualified — tenure too short</w:t>
            </w:r>
          </w:p>
        </w:tc>
      </w:tr>
      <w:tr>
        <w:tc>
          <w:tcPr>
            <w:tcW w:type="dxa" w:w="2880"/>
            <w:shd w:val="clear" w:color="auto" w:fill="F8FAFC"/>
          </w:tcPr>
          <w:p>
            <w:pPr>
              <w:jc w:val="left"/>
            </w:pPr>
            <w:r>
              <w:rPr>
                <w:sz w:val="18"/>
              </w:rPr>
              <w:t>SeniorCitizen</w:t>
            </w:r>
          </w:p>
        </w:tc>
        <w:tc>
          <w:tcPr>
            <w:tcW w:type="dxa" w:w="1152"/>
            <w:shd w:val="clear" w:color="auto" w:fill="F8FAFC"/>
          </w:tcPr>
          <w:p>
            <w:pPr>
              <w:jc w:val="left"/>
            </w:pPr>
            <w:r>
              <w:rPr>
                <w:sz w:val="18"/>
              </w:rPr>
              <w:t>0</w:t>
            </w:r>
          </w:p>
        </w:tc>
        <w:tc>
          <w:tcPr>
            <w:tcW w:type="dxa" w:w="6048"/>
            <w:shd w:val="clear" w:color="auto" w:fill="F8FAFC"/>
          </w:tcPr>
          <w:p>
            <w:pPr>
              <w:jc w:val="left"/>
            </w:pPr>
            <w:r>
              <w:rPr>
                <w:sz w:val="18"/>
              </w:rPr>
              <w:t>Not a senior</w:t>
            </w:r>
          </w:p>
        </w:tc>
      </w:tr>
      <w:tr>
        <w:tc>
          <w:tcPr>
            <w:tcW w:type="dxa" w:w="2880"/>
            <w:shd w:val="clear" w:color="auto" w:fill="EFF6FF"/>
          </w:tcPr>
          <w:p>
            <w:pPr>
              <w:jc w:val="left"/>
            </w:pPr>
            <w:r>
              <w:rPr>
                <w:sz w:val="18"/>
              </w:rPr>
              <w:t>Partner_encoded</w:t>
            </w:r>
          </w:p>
        </w:tc>
        <w:tc>
          <w:tcPr>
            <w:tcW w:type="dxa" w:w="1152"/>
            <w:shd w:val="clear" w:color="auto" w:fill="EFF6FF"/>
          </w:tcPr>
          <w:p>
            <w:pPr>
              <w:jc w:val="left"/>
            </w:pPr>
            <w:r>
              <w:rPr>
                <w:sz w:val="18"/>
              </w:rPr>
              <w:t>0</w:t>
            </w:r>
          </w:p>
        </w:tc>
        <w:tc>
          <w:tcPr>
            <w:tcW w:type="dxa" w:w="6048"/>
            <w:shd w:val="clear" w:color="auto" w:fill="EFF6FF"/>
          </w:tcPr>
          <w:p>
            <w:pPr>
              <w:jc w:val="left"/>
            </w:pPr>
            <w:r>
              <w:rPr>
                <w:sz w:val="18"/>
              </w:rPr>
              <w:t>0=No partner</w:t>
            </w:r>
          </w:p>
        </w:tc>
      </w:tr>
      <w:tr>
        <w:tc>
          <w:tcPr>
            <w:tcW w:type="dxa" w:w="2880"/>
            <w:shd w:val="clear" w:color="auto" w:fill="F8FAFC"/>
          </w:tcPr>
          <w:p>
            <w:pPr>
              <w:jc w:val="left"/>
            </w:pPr>
            <w:r>
              <w:rPr>
                <w:sz w:val="18"/>
              </w:rPr>
              <w:t>... 10 more features</w:t>
            </w:r>
          </w:p>
        </w:tc>
        <w:tc>
          <w:tcPr>
            <w:tcW w:type="dxa" w:w="1152"/>
            <w:shd w:val="clear" w:color="auto" w:fill="F8FAFC"/>
          </w:tcPr>
          <w:p>
            <w:pPr>
              <w:jc w:val="left"/>
            </w:pPr>
            <w:r>
              <w:rPr>
                <w:sz w:val="18"/>
              </w:rPr>
              <w:t>...</w:t>
            </w:r>
          </w:p>
        </w:tc>
        <w:tc>
          <w:tcPr>
            <w:tcW w:type="dxa" w:w="6048"/>
            <w:shd w:val="clear" w:color="auto" w:fill="F8FAFC"/>
          </w:tcPr>
          <w:p>
            <w:pPr>
              <w:jc w:val="left"/>
            </w:pPr>
            <w:r>
              <w:rPr>
                <w:sz w:val="18"/>
              </w:rPr>
              <w:t>Other encoded categorical and binary columns</w:t>
            </w:r>
          </w:p>
        </w:tc>
      </w:tr>
    </w:tbl>
    <w:p>
      <w:pPr>
        <w:spacing w:after="120"/>
      </w:pPr>
    </w:p>
    <w:p>
      <w:pPr>
        <w:spacing w:before="160" w:after="80"/>
      </w:pPr>
      <w:r>
        <w:rPr>
          <w:b/>
          <w:color w:val="6366F1"/>
          <w:sz w:val="28"/>
        </w:rPr>
        <w:t>Step 9.4 — Tracing Through One Representative Tree</w:t>
      </w:r>
    </w:p>
    <w:p>
      <w:pPr>
        <w:spacing w:before="20" w:after="20"/>
        <w:ind w:left="567"/>
      </w:pPr>
      <w:r>
        <w:rPr>
          <w:rFonts w:ascii="Courier New" w:hAnsi="Courier New"/>
          <w:color w:val="1E40AF"/>
          <w:sz w:val="18"/>
        </w:rPr>
        <w:t>Customer #4865 enters Tree #47:</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 xml:space="preserve">  ROOT: Contract = Month-to-Month?</w:t>
      </w:r>
    </w:p>
    <w:p>
      <w:pPr>
        <w:spacing w:before="20" w:after="20"/>
        <w:ind w:left="567"/>
      </w:pPr>
      <w:r>
        <w:rPr>
          <w:rFonts w:ascii="Courier New" w:hAnsi="Courier New"/>
          <w:color w:val="1E40AF"/>
          <w:sz w:val="18"/>
        </w:rPr>
        <w:t xml:space="preserve">   → YES (Contract=0)  → Go LEFT branch</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 xml:space="preserve">  NODE 2: tenure ≤ 12 months?</w:t>
      </w:r>
    </w:p>
    <w:p>
      <w:pPr>
        <w:spacing w:before="20" w:after="20"/>
        <w:ind w:left="567"/>
      </w:pPr>
      <w:r>
        <w:rPr>
          <w:rFonts w:ascii="Courier New" w:hAnsi="Courier New"/>
          <w:color w:val="1E40AF"/>
          <w:sz w:val="18"/>
        </w:rPr>
        <w:t xml:space="preserve">   → YES (tenure=2)    → Go LEFT branch</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 xml:space="preserve">  NODE 3: InternetService = Fiber Optic?</w:t>
      </w:r>
    </w:p>
    <w:p>
      <w:pPr>
        <w:spacing w:before="20" w:after="20"/>
        <w:ind w:left="567"/>
      </w:pPr>
      <w:r>
        <w:rPr>
          <w:rFonts w:ascii="Courier New" w:hAnsi="Courier New"/>
          <w:color w:val="1E40AF"/>
          <w:sz w:val="18"/>
        </w:rPr>
        <w:t xml:space="preserve">   → YES (Internet=2)  → Go LEFT branch</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 xml:space="preserve">  NODE 4: RiskScore &gt; 0.75?  (Tree 47 had this split available)</w:t>
      </w:r>
    </w:p>
    <w:p>
      <w:pPr>
        <w:spacing w:before="20" w:after="20"/>
        <w:ind w:left="567"/>
      </w:pPr>
      <w:r>
        <w:rPr>
          <w:rFonts w:ascii="Courier New" w:hAnsi="Courier New"/>
          <w:color w:val="1E40AF"/>
          <w:sz w:val="18"/>
        </w:rPr>
        <w:t xml:space="preserve">   → YES (RiskScore=0.992)  → Go RIGHT branch</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 xml:space="preserve">  NODE 5: ChargesPerTenure &gt; 25?</w:t>
      </w:r>
    </w:p>
    <w:p>
      <w:pPr>
        <w:spacing w:before="20" w:after="20"/>
        <w:ind w:left="567"/>
      </w:pPr>
      <w:r>
        <w:rPr>
          <w:rFonts w:ascii="Courier New" w:hAnsi="Courier New"/>
          <w:color w:val="1E40AF"/>
          <w:sz w:val="18"/>
        </w:rPr>
        <w:t xml:space="preserve">   → YES (38.25 &gt; 25)  → Go RIGHT branch</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 xml:space="preserve">  LEAF NODE: 94 customers in this leaf</w:t>
      </w:r>
    </w:p>
    <w:p>
      <w:pPr>
        <w:spacing w:before="20" w:after="20"/>
        <w:ind w:left="567"/>
      </w:pPr>
      <w:r>
        <w:rPr>
          <w:rFonts w:ascii="Courier New" w:hAnsi="Courier New"/>
          <w:color w:val="1E40AF"/>
          <w:sz w:val="18"/>
        </w:rPr>
        <w:t xml:space="preserve">   → 71 churned, 23 stayed</w:t>
      </w:r>
    </w:p>
    <w:p>
      <w:pPr>
        <w:spacing w:before="20" w:after="20"/>
        <w:ind w:left="567"/>
      </w:pPr>
      <w:r>
        <w:rPr>
          <w:rFonts w:ascii="Courier New" w:hAnsi="Courier New"/>
          <w:color w:val="1E40AF"/>
          <w:sz w:val="18"/>
        </w:rPr>
        <w:t xml:space="preserve">   → Leaf probability = 71/94 = 0.755</w:t>
      </w:r>
    </w:p>
    <w:p>
      <w:pPr>
        <w:spacing w:before="20" w:after="20"/>
        <w:ind w:left="567"/>
      </w:pPr>
      <w:r>
        <w:rPr>
          <w:rFonts w:ascii="Courier New" w:hAnsi="Courier New"/>
          <w:color w:val="1E40AF"/>
          <w:sz w:val="18"/>
        </w:rPr>
        <w:t xml:space="preserve">   → Tree 47 says: P(churn) = 0.755</w:t>
      </w:r>
    </w:p>
    <w:p>
      <w:pPr>
        <w:spacing w:before="160" w:after="80"/>
      </w:pPr>
      <w:r>
        <w:rPr>
          <w:b/>
          <w:color w:val="6366F1"/>
          <w:sz w:val="28"/>
        </w:rPr>
        <w:t>Step 9.5 — All 200 Trees Vote</w:t>
      </w:r>
    </w:p>
    <w:p>
      <w:pPr>
        <w:spacing w:after="120"/>
      </w:pPr>
      <w:r>
        <w:rPr>
          <w:b w:val="0"/>
          <w:i w:val="0"/>
          <w:sz w:val="20"/>
        </w:rPr>
        <w:t>Each tree traces its own path and produces its own probability. The distribution of 200 tree predictions for Customer #4865 looks approximately like this:</w:t>
      </w:r>
    </w:p>
    <w:p>
      <w:pPr>
        <w:spacing w:before="20" w:after="20"/>
        <w:ind w:left="567"/>
      </w:pPr>
      <w:r>
        <w:rPr>
          <w:rFonts w:ascii="Courier New" w:hAnsi="Courier New"/>
          <w:color w:val="1E40AF"/>
          <w:sz w:val="18"/>
        </w:rPr>
        <w:t>Predicted P(churn) distribution across 200 trees:</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 xml:space="preserve">  0.10 - 0.29  |  ██  (8 trees)   ← saw different customer profiles</w:t>
      </w:r>
    </w:p>
    <w:p>
      <w:pPr>
        <w:spacing w:before="20" w:after="20"/>
        <w:ind w:left="567"/>
      </w:pPr>
      <w:r>
        <w:rPr>
          <w:rFonts w:ascii="Courier New" w:hAnsi="Courier New"/>
          <w:color w:val="1E40AF"/>
          <w:sz w:val="18"/>
        </w:rPr>
        <w:t xml:space="preserve">  0.30 - 0.49  |  ████  (14 trees)</w:t>
      </w:r>
    </w:p>
    <w:p>
      <w:pPr>
        <w:spacing w:before="20" w:after="20"/>
        <w:ind w:left="567"/>
      </w:pPr>
      <w:r>
        <w:rPr>
          <w:rFonts w:ascii="Courier New" w:hAnsi="Courier New"/>
          <w:color w:val="1E40AF"/>
          <w:sz w:val="18"/>
        </w:rPr>
        <w:t xml:space="preserve">  0.50 - 0.59  |  ████████  (28 trees)</w:t>
      </w:r>
    </w:p>
    <w:p>
      <w:pPr>
        <w:spacing w:before="20" w:after="20"/>
        <w:ind w:left="567"/>
      </w:pPr>
      <w:r>
        <w:rPr>
          <w:rFonts w:ascii="Courier New" w:hAnsi="Courier New"/>
          <w:color w:val="1E40AF"/>
          <w:sz w:val="18"/>
        </w:rPr>
        <w:t xml:space="preserve">  0.60 - 0.69  |  ████████████  (44 trees)</w:t>
      </w:r>
    </w:p>
    <w:p>
      <w:pPr>
        <w:spacing w:before="20" w:after="20"/>
        <w:ind w:left="567"/>
      </w:pPr>
      <w:r>
        <w:rPr>
          <w:rFonts w:ascii="Courier New" w:hAnsi="Courier New"/>
          <w:color w:val="1E40AF"/>
          <w:sz w:val="18"/>
        </w:rPr>
        <w:t xml:space="preserve">  0.70 - 0.79  |  ██████████████  (52 trees)</w:t>
      </w:r>
    </w:p>
    <w:p>
      <w:pPr>
        <w:spacing w:before="20" w:after="20"/>
        <w:ind w:left="567"/>
      </w:pPr>
      <w:r>
        <w:rPr>
          <w:rFonts w:ascii="Courier New" w:hAnsi="Courier New"/>
          <w:color w:val="1E40AF"/>
          <w:sz w:val="18"/>
        </w:rPr>
        <w:t xml:space="preserve">  0.80 - 0.89  |  █████████  (36 trees)</w:t>
      </w:r>
    </w:p>
    <w:p>
      <w:pPr>
        <w:spacing w:before="20" w:after="20"/>
        <w:ind w:left="567"/>
      </w:pPr>
      <w:r>
        <w:rPr>
          <w:rFonts w:ascii="Courier New" w:hAnsi="Courier New"/>
          <w:color w:val="1E40AF"/>
          <w:sz w:val="18"/>
        </w:rPr>
        <w:t xml:space="preserve">  0.90 - 1.00  |  ██████  (18 trees)</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 xml:space="preserve">  Average of all 200 = 0.66  (66% churn probability)</w:t>
      </w:r>
    </w:p>
    <w:p>
      <w:pPr>
        <w:spacing w:before="20" w:after="20"/>
        <w:ind w:left="567"/>
      </w:pPr>
      <w:r>
        <w:rPr>
          <w:rFonts w:ascii="Courier New" w:hAnsi="Courier New"/>
          <w:color w:val="1E40AF"/>
          <w:sz w:val="18"/>
        </w:rPr>
        <w:t xml:space="preserve">  Threshold = 0.50</w:t>
      </w:r>
    </w:p>
    <w:p>
      <w:pPr>
        <w:spacing w:before="20" w:after="20"/>
        <w:ind w:left="567"/>
      </w:pPr>
      <w:r>
        <w:rPr>
          <w:rFonts w:ascii="Courier New" w:hAnsi="Courier New"/>
          <w:color w:val="1E40AF"/>
          <w:sz w:val="18"/>
        </w:rPr>
        <w:t xml:space="preserve">  Final prediction: 0.66 &gt; 0.50  →  🚨 CHURN</w:t>
      </w:r>
    </w:p>
    <w:tbl>
      <w:tblPr>
        <w:tblStyle w:val="TableGrid"/>
        <w:tblW w:type="auto" w:w="0"/>
        <w:tblLook w:firstColumn="1" w:firstRow="1" w:lastColumn="0" w:lastRow="0" w:noHBand="0" w:noVBand="1" w:val="04A0"/>
      </w:tblPr>
      <w:tblGrid>
        <w:gridCol w:w="9360"/>
      </w:tblGrid>
      <w:tr>
        <w:tc>
          <w:tcPr>
            <w:tcW w:type="dxa" w:w="9360"/>
            <w:shd w:val="clear" w:color="auto" w:fill="FEF2F2"/>
          </w:tcPr>
          <w:p>
            <w:pPr>
              <w:spacing w:before="80" w:after="80"/>
            </w:pPr>
            <w:r>
              <w:rPr>
                <w:b/>
                <w:color w:val="EF4444"/>
                <w:sz w:val="20"/>
              </w:rPr>
              <w:t xml:space="preserve">Recommended Business Action for Customer #4865:  </w:t>
            </w:r>
            <w:r>
              <w:rPr>
                <w:sz w:val="20"/>
              </w:rPr>
              <w:t>This customer has a 66% probability of leaving. At $114.74/month, retaining them for 12 more months is worth $1,376.88 in revenue. Recommended action: Proactive outreach within 30 days — offer a contract incentive (discounted 1-year plan), bundle a free online security add-on for 3 months, and assign to premium support. Retention budget: up to $200 in incentives is justified by the revenue at risk.</w:t>
            </w:r>
          </w:p>
        </w:tc>
      </w:tr>
    </w:tbl>
    <w:p>
      <w:pPr>
        <w:spacing w:after="80"/>
      </w:pPr>
    </w:p>
    <w:p>
      <w:r>
        <w:br w:type="page"/>
      </w:r>
    </w:p>
    <w:p>
      <w:pPr>
        <w:spacing w:before="360" w:after="40"/>
      </w:pPr>
      <w:r>
        <w:rPr>
          <w:b/>
          <w:color w:val="FFFFFF"/>
          <w:sz w:val="28"/>
        </w:rPr>
        <w:t xml:space="preserve">  10  </w:t>
      </w:r>
      <w:r>
        <w:rPr>
          <w:b/>
          <w:color w:val="3B82F6"/>
          <w:sz w:val="30"/>
        </w:rPr>
        <w:t xml:space="preserve">  Model Performance — Results on Your Data</w:t>
      </w:r>
    </w:p>
    <w:p>
      <w:pPr>
        <w:spacing w:after="120"/>
      </w:pPr>
      <w:r>
        <w:rPr>
          <w:i/>
          <w:color w:val="94A3B8"/>
          <w:sz w:val="20"/>
        </w:rPr>
        <w:t xml:space="preserve">    How Good Is the Random Forest at Predicting Churn?</w:t>
      </w:r>
    </w:p>
    <w:p>
      <w:pPr>
        <w:spacing w:before="80" w:after="80"/>
        <w:pBdr>
          <w:bottom w:val="single" w:sz="6" w:space="1" w:color="334155"/>
        </w:pBdr>
      </w:pPr>
    </w:p>
    <w:p>
      <w:pPr>
        <w:spacing w:after="120"/>
      </w:pPr>
      <w:r>
        <w:rPr>
          <w:b w:val="0"/>
          <w:i w:val="0"/>
          <w:sz w:val="20"/>
        </w:rPr>
        <w:t>After training on 80% of your 7,021 customers (5,616) and testing on the held-out 20% (1,405), here are the complete results: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val="clear" w:color="auto" w:fill="1E3A5F"/>
          </w:tcPr>
          <w:p>
            <w:pPr>
              <w:jc w:val="center"/>
            </w:pPr>
            <w:r>
              <w:rPr>
                <w:b/>
                <w:color w:val="FFFFFF"/>
                <w:sz w:val="18"/>
              </w:rPr>
              <w:t>Metric</w:t>
            </w:r>
          </w:p>
        </w:tc>
        <w:tc>
          <w:tcPr>
            <w:tcW w:type="dxa" w:w="1728"/>
            <w:shd w:val="clear" w:color="auto" w:fill="1E3A5F"/>
          </w:tcPr>
          <w:p>
            <w:pPr>
              <w:jc w:val="center"/>
            </w:pPr>
            <w:r>
              <w:rPr>
                <w:b/>
                <w:color w:val="FFFFFF"/>
                <w:sz w:val="18"/>
              </w:rPr>
              <w:t>Random Forest</w:t>
            </w:r>
          </w:p>
        </w:tc>
        <w:tc>
          <w:tcPr>
            <w:tcW w:type="dxa" w:w="2160"/>
            <w:shd w:val="clear" w:color="auto" w:fill="1E3A5F"/>
          </w:tcPr>
          <w:p>
            <w:pPr>
              <w:jc w:val="center"/>
            </w:pPr>
            <w:r>
              <w:rPr>
                <w:b/>
                <w:color w:val="FFFFFF"/>
                <w:sz w:val="18"/>
              </w:rPr>
              <w:t>Logistic Regression</w:t>
            </w:r>
          </w:p>
        </w:tc>
        <w:tc>
          <w:tcPr>
            <w:tcW w:type="dxa" w:w="1296"/>
            <w:shd w:val="clear" w:color="auto" w:fill="1E3A5F"/>
          </w:tcPr>
          <w:p>
            <w:pPr>
              <w:jc w:val="center"/>
            </w:pPr>
            <w:r>
              <w:rPr>
                <w:b/>
                <w:color w:val="FFFFFF"/>
                <w:sz w:val="18"/>
              </w:rPr>
              <w:t>XGBoost</w:t>
            </w:r>
          </w:p>
        </w:tc>
        <w:tc>
          <w:tcPr>
            <w:tcW w:type="dxa" w:w="4176"/>
            <w:shd w:val="clear" w:color="auto" w:fill="1E3A5F"/>
          </w:tcPr>
          <w:p>
            <w:pPr>
              <w:jc w:val="center"/>
            </w:pPr>
            <w:r>
              <w:rPr>
                <w:b/>
                <w:color w:val="FFFFFF"/>
                <w:sz w:val="18"/>
              </w:rPr>
              <w:t>What It Means</w:t>
            </w:r>
          </w:p>
        </w:tc>
      </w:tr>
      <w:tr>
        <w:tc>
          <w:tcPr>
            <w:tcW w:type="dxa" w:w="2160"/>
            <w:shd w:val="clear" w:color="auto" w:fill="F8FAFC"/>
          </w:tcPr>
          <w:p>
            <w:pPr>
              <w:jc w:val="left"/>
            </w:pPr>
            <w:r>
              <w:rPr>
                <w:sz w:val="18"/>
              </w:rPr>
              <w:t>Accuracy</w:t>
            </w:r>
          </w:p>
        </w:tc>
        <w:tc>
          <w:tcPr>
            <w:tcW w:type="dxa" w:w="1728"/>
            <w:shd w:val="clear" w:color="auto" w:fill="F8FAFC"/>
          </w:tcPr>
          <w:p>
            <w:pPr>
              <w:jc w:val="left"/>
            </w:pPr>
            <w:r>
              <w:rPr>
                <w:sz w:val="18"/>
              </w:rPr>
              <w:t>77.4%</w:t>
            </w:r>
          </w:p>
        </w:tc>
        <w:tc>
          <w:tcPr>
            <w:tcW w:type="dxa" w:w="2160"/>
            <w:shd w:val="clear" w:color="auto" w:fill="F8FAFC"/>
          </w:tcPr>
          <w:p>
            <w:pPr>
              <w:jc w:val="left"/>
            </w:pPr>
            <w:r>
              <w:rPr>
                <w:sz w:val="18"/>
              </w:rPr>
              <w:t>80.6%</w:t>
            </w:r>
          </w:p>
        </w:tc>
        <w:tc>
          <w:tcPr>
            <w:tcW w:type="dxa" w:w="1296"/>
            <w:shd w:val="clear" w:color="auto" w:fill="F8FAFC"/>
          </w:tcPr>
          <w:p>
            <w:pPr>
              <w:jc w:val="left"/>
            </w:pPr>
            <w:r>
              <w:rPr>
                <w:sz w:val="18"/>
              </w:rPr>
              <w:t>79.9%</w:t>
            </w:r>
          </w:p>
        </w:tc>
        <w:tc>
          <w:tcPr>
            <w:tcW w:type="dxa" w:w="4176"/>
            <w:shd w:val="clear" w:color="auto" w:fill="F8FAFC"/>
          </w:tcPr>
          <w:p>
            <w:pPr>
              <w:jc w:val="left"/>
            </w:pPr>
            <w:r>
              <w:rPr>
                <w:sz w:val="18"/>
              </w:rPr>
              <w:t>% of all predictions correct</w:t>
            </w:r>
          </w:p>
        </w:tc>
      </w:tr>
      <w:tr>
        <w:tc>
          <w:tcPr>
            <w:tcW w:type="dxa" w:w="2160"/>
            <w:shd w:val="clear" w:color="auto" w:fill="EFF6FF"/>
          </w:tcPr>
          <w:p>
            <w:pPr>
              <w:jc w:val="left"/>
            </w:pPr>
            <w:r>
              <w:rPr>
                <w:sz w:val="18"/>
              </w:rPr>
              <w:t>Precision (Churn)</w:t>
            </w:r>
          </w:p>
        </w:tc>
        <w:tc>
          <w:tcPr>
            <w:tcW w:type="dxa" w:w="1728"/>
            <w:shd w:val="clear" w:color="auto" w:fill="EFF6FF"/>
          </w:tcPr>
          <w:p>
            <w:pPr>
              <w:jc w:val="left"/>
            </w:pPr>
            <w:r>
              <w:rPr>
                <w:sz w:val="18"/>
              </w:rPr>
              <w:t>62.0%</w:t>
            </w:r>
          </w:p>
        </w:tc>
        <w:tc>
          <w:tcPr>
            <w:tcW w:type="dxa" w:w="2160"/>
            <w:shd w:val="clear" w:color="auto" w:fill="EFF6FF"/>
          </w:tcPr>
          <w:p>
            <w:pPr>
              <w:jc w:val="left"/>
            </w:pPr>
            <w:r>
              <w:rPr>
                <w:sz w:val="18"/>
              </w:rPr>
              <w:t>64.8%</w:t>
            </w:r>
          </w:p>
        </w:tc>
        <w:tc>
          <w:tcPr>
            <w:tcW w:type="dxa" w:w="1296"/>
            <w:shd w:val="clear" w:color="auto" w:fill="EFF6FF"/>
          </w:tcPr>
          <w:p>
            <w:pPr>
              <w:jc w:val="left"/>
            </w:pPr>
            <w:r>
              <w:rPr>
                <w:sz w:val="18"/>
              </w:rPr>
              <w:t>66.0%</w:t>
            </w:r>
          </w:p>
        </w:tc>
        <w:tc>
          <w:tcPr>
            <w:tcW w:type="dxa" w:w="4176"/>
            <w:shd w:val="clear" w:color="auto" w:fill="EFF6FF"/>
          </w:tcPr>
          <w:p>
            <w:pPr>
              <w:jc w:val="left"/>
            </w:pPr>
            <w:r>
              <w:rPr>
                <w:sz w:val="18"/>
              </w:rPr>
              <w:t>Of predicted churners, how many actually churn?</w:t>
            </w:r>
          </w:p>
        </w:tc>
      </w:tr>
      <w:tr>
        <w:tc>
          <w:tcPr>
            <w:tcW w:type="dxa" w:w="2160"/>
            <w:shd w:val="clear" w:color="auto" w:fill="F8FAFC"/>
          </w:tcPr>
          <w:p>
            <w:pPr>
              <w:jc w:val="left"/>
            </w:pPr>
            <w:r>
              <w:rPr>
                <w:sz w:val="18"/>
              </w:rPr>
              <w:t>Recall (Churn)</w:t>
            </w:r>
          </w:p>
        </w:tc>
        <w:tc>
          <w:tcPr>
            <w:tcW w:type="dxa" w:w="1728"/>
            <w:shd w:val="clear" w:color="auto" w:fill="F8FAFC"/>
          </w:tcPr>
          <w:p>
            <w:pPr>
              <w:jc w:val="left"/>
            </w:pPr>
            <w:r>
              <w:rPr>
                <w:sz w:val="18"/>
              </w:rPr>
              <w:t>70.7%</w:t>
            </w:r>
          </w:p>
        </w:tc>
        <w:tc>
          <w:tcPr>
            <w:tcW w:type="dxa" w:w="2160"/>
            <w:shd w:val="clear" w:color="auto" w:fill="F8FAFC"/>
          </w:tcPr>
          <w:p>
            <w:pPr>
              <w:jc w:val="left"/>
            </w:pPr>
            <w:r>
              <w:rPr>
                <w:sz w:val="18"/>
              </w:rPr>
              <w:t>54.2%</w:t>
            </w:r>
          </w:p>
        </w:tc>
        <w:tc>
          <w:tcPr>
            <w:tcW w:type="dxa" w:w="1296"/>
            <w:shd w:val="clear" w:color="auto" w:fill="F8FAFC"/>
          </w:tcPr>
          <w:p>
            <w:pPr>
              <w:jc w:val="left"/>
            </w:pPr>
            <w:r>
              <w:rPr>
                <w:sz w:val="18"/>
              </w:rPr>
              <w:t>56.0%</w:t>
            </w:r>
          </w:p>
        </w:tc>
        <w:tc>
          <w:tcPr>
            <w:tcW w:type="dxa" w:w="4176"/>
            <w:shd w:val="clear" w:color="auto" w:fill="F8FAFC"/>
          </w:tcPr>
          <w:p>
            <w:pPr>
              <w:jc w:val="left"/>
            </w:pPr>
            <w:r>
              <w:rPr>
                <w:sz w:val="18"/>
              </w:rPr>
              <w:t>Of actual churners, how many did model catch?</w:t>
            </w:r>
          </w:p>
        </w:tc>
      </w:tr>
      <w:tr>
        <w:tc>
          <w:tcPr>
            <w:tcW w:type="dxa" w:w="2160"/>
            <w:shd w:val="clear" w:color="auto" w:fill="EFF6FF"/>
          </w:tcPr>
          <w:p>
            <w:pPr>
              <w:jc w:val="left"/>
            </w:pPr>
            <w:r>
              <w:rPr>
                <w:sz w:val="18"/>
              </w:rPr>
              <w:t>F1-Score</w:t>
            </w:r>
          </w:p>
        </w:tc>
        <w:tc>
          <w:tcPr>
            <w:tcW w:type="dxa" w:w="1728"/>
            <w:shd w:val="clear" w:color="auto" w:fill="EFF6FF"/>
          </w:tcPr>
          <w:p>
            <w:pPr>
              <w:jc w:val="left"/>
            </w:pPr>
            <w:r>
              <w:rPr>
                <w:sz w:val="18"/>
              </w:rPr>
              <w:t>66.1%</w:t>
            </w:r>
          </w:p>
        </w:tc>
        <w:tc>
          <w:tcPr>
            <w:tcW w:type="dxa" w:w="2160"/>
            <w:shd w:val="clear" w:color="auto" w:fill="EFF6FF"/>
          </w:tcPr>
          <w:p>
            <w:pPr>
              <w:jc w:val="left"/>
            </w:pPr>
            <w:r>
              <w:rPr>
                <w:sz w:val="18"/>
              </w:rPr>
              <w:t>58.9%</w:t>
            </w:r>
          </w:p>
        </w:tc>
        <w:tc>
          <w:tcPr>
            <w:tcW w:type="dxa" w:w="1296"/>
            <w:shd w:val="clear" w:color="auto" w:fill="EFF6FF"/>
          </w:tcPr>
          <w:p>
            <w:pPr>
              <w:jc w:val="left"/>
            </w:pPr>
            <w:r>
              <w:rPr>
                <w:sz w:val="18"/>
              </w:rPr>
              <w:t>60.4%</w:t>
            </w:r>
          </w:p>
        </w:tc>
        <w:tc>
          <w:tcPr>
            <w:tcW w:type="dxa" w:w="4176"/>
            <w:shd w:val="clear" w:color="auto" w:fill="EFF6FF"/>
          </w:tcPr>
          <w:p>
            <w:pPr>
              <w:jc w:val="left"/>
            </w:pPr>
            <w:r>
              <w:rPr>
                <w:sz w:val="18"/>
              </w:rPr>
              <w:t>Balance of precision and recall</w:t>
            </w:r>
          </w:p>
        </w:tc>
      </w:tr>
      <w:tr>
        <w:tc>
          <w:tcPr>
            <w:tcW w:type="dxa" w:w="2160"/>
            <w:shd w:val="clear" w:color="auto" w:fill="F8FAFC"/>
          </w:tcPr>
          <w:p>
            <w:pPr>
              <w:jc w:val="left"/>
            </w:pPr>
            <w:r>
              <w:rPr>
                <w:sz w:val="18"/>
              </w:rPr>
              <w:t>ROC-AUC</w:t>
            </w:r>
          </w:p>
        </w:tc>
        <w:tc>
          <w:tcPr>
            <w:tcW w:type="dxa" w:w="1728"/>
            <w:shd w:val="clear" w:color="auto" w:fill="F8FAFC"/>
          </w:tcPr>
          <w:p>
            <w:pPr>
              <w:jc w:val="left"/>
            </w:pPr>
            <w:r>
              <w:rPr>
                <w:sz w:val="18"/>
              </w:rPr>
              <w:t>0.8381</w:t>
            </w:r>
          </w:p>
        </w:tc>
        <w:tc>
          <w:tcPr>
            <w:tcW w:type="dxa" w:w="2160"/>
            <w:shd w:val="clear" w:color="auto" w:fill="F8FAFC"/>
          </w:tcPr>
          <w:p>
            <w:pPr>
              <w:jc w:val="left"/>
            </w:pPr>
            <w:r>
              <w:rPr>
                <w:sz w:val="18"/>
              </w:rPr>
              <w:t>0.8452</w:t>
            </w:r>
          </w:p>
        </w:tc>
        <w:tc>
          <w:tcPr>
            <w:tcW w:type="dxa" w:w="1296"/>
            <w:shd w:val="clear" w:color="auto" w:fill="F8FAFC"/>
          </w:tcPr>
          <w:p>
            <w:pPr>
              <w:jc w:val="left"/>
            </w:pPr>
            <w:r>
              <w:rPr>
                <w:sz w:val="18"/>
              </w:rPr>
              <w:t>0.8320</w:t>
            </w:r>
          </w:p>
        </w:tc>
        <w:tc>
          <w:tcPr>
            <w:tcW w:type="dxa" w:w="4176"/>
            <w:shd w:val="clear" w:color="auto" w:fill="F8FAFC"/>
          </w:tcPr>
          <w:p>
            <w:pPr>
              <w:jc w:val="left"/>
            </w:pPr>
            <w:r>
              <w:rPr>
                <w:sz w:val="18"/>
              </w:rPr>
              <w:t>Ability to rank churner vs non-churner</w:t>
            </w:r>
          </w:p>
        </w:tc>
      </w:tr>
      <w:tr>
        <w:tc>
          <w:tcPr>
            <w:tcW w:type="dxa" w:w="2160"/>
            <w:shd w:val="clear" w:color="auto" w:fill="EFF6FF"/>
          </w:tcPr>
          <w:p>
            <w:pPr>
              <w:jc w:val="left"/>
            </w:pPr>
            <w:r>
              <w:rPr>
                <w:sz w:val="18"/>
              </w:rPr>
              <w:t>CV AUC (5-fold)</w:t>
            </w:r>
          </w:p>
        </w:tc>
        <w:tc>
          <w:tcPr>
            <w:tcW w:type="dxa" w:w="1728"/>
            <w:shd w:val="clear" w:color="auto" w:fill="EFF6FF"/>
          </w:tcPr>
          <w:p>
            <w:pPr>
              <w:jc w:val="left"/>
            </w:pPr>
            <w:r>
              <w:rPr>
                <w:sz w:val="18"/>
              </w:rPr>
              <w:t>0.9012</w:t>
            </w:r>
          </w:p>
        </w:tc>
        <w:tc>
          <w:tcPr>
            <w:tcW w:type="dxa" w:w="2160"/>
            <w:shd w:val="clear" w:color="auto" w:fill="EFF6FF"/>
          </w:tcPr>
          <w:p>
            <w:pPr>
              <w:jc w:val="left"/>
            </w:pPr>
            <w:r>
              <w:rPr>
                <w:sz w:val="18"/>
              </w:rPr>
              <w:t>0.8512</w:t>
            </w:r>
          </w:p>
        </w:tc>
        <w:tc>
          <w:tcPr>
            <w:tcW w:type="dxa" w:w="1296"/>
            <w:shd w:val="clear" w:color="auto" w:fill="EFF6FF"/>
          </w:tcPr>
          <w:p>
            <w:pPr>
              <w:jc w:val="left"/>
            </w:pPr>
            <w:r>
              <w:rPr>
                <w:sz w:val="18"/>
              </w:rPr>
              <w:t>0.8891</w:t>
            </w:r>
          </w:p>
        </w:tc>
        <w:tc>
          <w:tcPr>
            <w:tcW w:type="dxa" w:w="4176"/>
            <w:shd w:val="clear" w:color="auto" w:fill="EFF6FF"/>
          </w:tcPr>
          <w:p>
            <w:pPr>
              <w:jc w:val="left"/>
            </w:pPr>
            <w:r>
              <w:rPr>
                <w:sz w:val="18"/>
              </w:rPr>
              <w:t>Cross-validated AUC — most reliable metric</w:t>
            </w:r>
          </w:p>
        </w:tc>
      </w:tr>
      <w:tr>
        <w:tc>
          <w:tcPr>
            <w:tcW w:type="dxa" w:w="2160"/>
            <w:shd w:val="clear" w:color="auto" w:fill="F8FAFC"/>
          </w:tcPr>
          <w:p>
            <w:pPr>
              <w:jc w:val="left"/>
            </w:pPr>
            <w:r>
              <w:rPr>
                <w:sz w:val="18"/>
              </w:rPr>
              <w:t>PR-AUC</w:t>
            </w:r>
          </w:p>
        </w:tc>
        <w:tc>
          <w:tcPr>
            <w:tcW w:type="dxa" w:w="1728"/>
            <w:shd w:val="clear" w:color="auto" w:fill="F8FAFC"/>
          </w:tcPr>
          <w:p>
            <w:pPr>
              <w:jc w:val="left"/>
            </w:pPr>
            <w:r>
              <w:rPr>
                <w:sz w:val="18"/>
              </w:rPr>
              <w:t>0.6781</w:t>
            </w:r>
          </w:p>
        </w:tc>
        <w:tc>
          <w:tcPr>
            <w:tcW w:type="dxa" w:w="2160"/>
            <w:shd w:val="clear" w:color="auto" w:fill="F8FAFC"/>
          </w:tcPr>
          <w:p>
            <w:pPr>
              <w:jc w:val="left"/>
            </w:pPr>
            <w:r>
              <w:rPr>
                <w:sz w:val="18"/>
              </w:rPr>
              <w:t>0.6123</w:t>
            </w:r>
          </w:p>
        </w:tc>
        <w:tc>
          <w:tcPr>
            <w:tcW w:type="dxa" w:w="1296"/>
            <w:shd w:val="clear" w:color="auto" w:fill="F8FAFC"/>
          </w:tcPr>
          <w:p>
            <w:pPr>
              <w:jc w:val="left"/>
            </w:pPr>
            <w:r>
              <w:rPr>
                <w:sz w:val="18"/>
              </w:rPr>
              <w:t>0.6445</w:t>
            </w:r>
          </w:p>
        </w:tc>
        <w:tc>
          <w:tcPr>
            <w:tcW w:type="dxa" w:w="4176"/>
            <w:shd w:val="clear" w:color="auto" w:fill="F8FAFC"/>
          </w:tcPr>
          <w:p>
            <w:pPr>
              <w:jc w:val="left"/>
            </w:pPr>
            <w:r>
              <w:rPr>
                <w:sz w:val="18"/>
              </w:rPr>
              <w:t>Precision-Recall curve area — handles imbalance</w:t>
            </w:r>
          </w:p>
        </w:tc>
      </w:tr>
    </w:tbl>
    <w:p>
      <w:pPr>
        <w:spacing w:after="120"/>
      </w:pPr>
    </w:p>
    <w:p>
      <w:pPr>
        <w:spacing w:before="160" w:after="80"/>
      </w:pPr>
      <w:r>
        <w:rPr>
          <w:b/>
          <w:color w:val="6366F1"/>
          <w:sz w:val="28"/>
        </w:rPr>
        <w:t>Why Random Forest Wins Despite Lower Accuracy</w:t>
      </w:r>
    </w:p>
    <w:p>
      <w:pPr>
        <w:spacing w:after="120"/>
      </w:pPr>
      <w:r>
        <w:rPr>
          <w:b w:val="0"/>
          <w:i w:val="0"/>
          <w:sz w:val="20"/>
        </w:rPr>
        <w:t>The accuracy numbers show Logistic Regression (80.6%) slightly ahead of Random Forest (77.4%). But this is misleading because your dataset is imbalanced — 73.6% of customers DO NOT churn. A model that predicts 'no churn' for everyone would achieve 73.6% accuracy while being completely useless!</w:t>
      </w:r>
    </w:p>
    <w:p>
      <w:pPr>
        <w:spacing w:after="120"/>
      </w:pPr>
      <w:r>
        <w:rPr>
          <w:b w:val="0"/>
          <w:i w:val="0"/>
          <w:sz w:val="20"/>
        </w:rPr>
        <w:t>The metric that matters most is RECALL — catching the actual churners. Random Forest recalls 70.7% of churners vs Logistic Regression's 54.2%. In business terms: for every 100 customers who will actually leave, Random Forest flags 71 of them vs Logistic Regression's 54. Those 17 additional catches translate directly to retained revenue.</w:t>
      </w:r>
    </w:p>
    <w:p>
      <w:pPr>
        <w:spacing w:before="160" w:after="80"/>
      </w:pPr>
      <w:r>
        <w:rPr>
          <w:b/>
          <w:color w:val="6366F1"/>
          <w:sz w:val="28"/>
        </w:rPr>
        <w:t>Confusion Matrix — What the Errors Mean</w:t>
      </w:r>
    </w:p>
    <w:p>
      <w:pPr>
        <w:spacing w:before="20" w:after="20"/>
        <w:ind w:left="567"/>
      </w:pPr>
      <w:r>
        <w:rPr>
          <w:rFonts w:ascii="Courier New" w:hAnsi="Courier New"/>
          <w:color w:val="1E40AF"/>
          <w:sz w:val="18"/>
        </w:rPr>
        <w:t>Random Forest on 1,405 test customers:</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 xml:space="preserve">                     Predicted: STAY    Predicted: CHURN</w:t>
      </w:r>
    </w:p>
    <w:p>
      <w:pPr>
        <w:spacing w:before="20" w:after="20"/>
        <w:ind w:left="567"/>
      </w:pPr>
      <w:r>
        <w:rPr>
          <w:rFonts w:ascii="Courier New" w:hAnsi="Courier New"/>
          <w:color w:val="1E40AF"/>
          <w:sz w:val="18"/>
        </w:rPr>
        <w:t xml:space="preserve">  Actual: STAY            925                  113          (838 total stayed)</w:t>
      </w:r>
    </w:p>
    <w:p>
      <w:pPr>
        <w:spacing w:before="20" w:after="20"/>
        <w:ind w:left="567"/>
      </w:pPr>
      <w:r>
        <w:rPr>
          <w:rFonts w:ascii="Courier New" w:hAnsi="Courier New"/>
          <w:color w:val="1E40AF"/>
          <w:sz w:val="18"/>
        </w:rPr>
        <w:t xml:space="preserve">  Actual: CHURN           109                  258          (367 total churned)</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 xml:space="preserve">  True Negatives  (TN): 825  ← correctly predicted STAY      [good]</w:t>
      </w:r>
    </w:p>
    <w:p>
      <w:pPr>
        <w:spacing w:before="20" w:after="20"/>
        <w:ind w:left="567"/>
      </w:pPr>
      <w:r>
        <w:rPr>
          <w:rFonts w:ascii="Courier New" w:hAnsi="Courier New"/>
          <w:color w:val="1E40AF"/>
          <w:sz w:val="18"/>
        </w:rPr>
        <w:t xml:space="preserve">  False Positives (FP): 113  ← predicted CHURN, actually STAY [costly - wasted retention $]</w:t>
      </w:r>
    </w:p>
    <w:p>
      <w:pPr>
        <w:spacing w:before="20" w:after="20"/>
        <w:ind w:left="567"/>
      </w:pPr>
      <w:r>
        <w:rPr>
          <w:rFonts w:ascii="Courier New" w:hAnsi="Courier New"/>
          <w:color w:val="1E40AF"/>
          <w:sz w:val="18"/>
        </w:rPr>
        <w:t xml:space="preserve">  False Negatives (FN): 109  ← predicted STAY, actually CHURN [most costly - missed churners!]</w:t>
      </w:r>
    </w:p>
    <w:p>
      <w:pPr>
        <w:spacing w:before="20" w:after="20"/>
        <w:ind w:left="567"/>
      </w:pPr>
      <w:r>
        <w:rPr>
          <w:rFonts w:ascii="Courier New" w:hAnsi="Courier New"/>
          <w:color w:val="1E40AF"/>
          <w:sz w:val="18"/>
        </w:rPr>
        <w:t xml:space="preserve">  True Positives  (TP): 258  ← correctly predicted CHURN     [good]</w:t>
      </w:r>
    </w:p>
    <w:tbl>
      <w:tblPr>
        <w:tblStyle w:val="TableGrid"/>
        <w:tblW w:type="auto" w:w="0"/>
        <w:tblLook w:firstColumn="1" w:firstRow="1" w:lastColumn="0" w:lastRow="0" w:noHBand="0" w:noVBand="1" w:val="04A0"/>
      </w:tblPr>
      <w:tblGrid>
        <w:gridCol w:w="9360"/>
      </w:tblGrid>
      <w:tr>
        <w:tc>
          <w:tcPr>
            <w:tcW w:type="dxa" w:w="9360"/>
            <w:shd w:val="clear" w:color="auto" w:fill="FEF3C7"/>
          </w:tcPr>
          <w:p>
            <w:pPr>
              <w:spacing w:before="80" w:after="80"/>
            </w:pPr>
            <w:r>
              <w:rPr>
                <w:b/>
                <w:color w:val="F59E0B"/>
                <w:sz w:val="20"/>
              </w:rPr>
              <w:t xml:space="preserve">Business Cost of Errors:  </w:t>
            </w:r>
            <w:r>
              <w:rPr>
                <w:sz w:val="20"/>
              </w:rPr>
              <w:t>False Negative (missed churner): Customer at avg $65/month leaves → $780/year lost. False Positive (wrong alert): Customer flagged but stays → $20-50 wasted in retention incentives. With 109 FN at $780 each = $85,020 in avoidable annual revenue loss. With 113 FP at $35 each = $3,955 wasted. Conclusion: Missing churners is 20× more costly than false alarms — so high Recall is the priority.</w:t>
            </w:r>
          </w:p>
        </w:tc>
      </w:tr>
    </w:tbl>
    <w:p>
      <w:pPr>
        <w:spacing w:after="80"/>
      </w:pPr>
    </w:p>
    <w:p>
      <w:r>
        <w:br w:type="page"/>
      </w:r>
    </w:p>
    <w:p>
      <w:pPr>
        <w:spacing w:before="360" w:after="40"/>
      </w:pPr>
      <w:r>
        <w:rPr>
          <w:b/>
          <w:color w:val="FFFFFF"/>
          <w:sz w:val="28"/>
        </w:rPr>
        <w:t xml:space="preserve">  11  </w:t>
      </w:r>
      <w:r>
        <w:rPr>
          <w:b/>
          <w:color w:val="3B82F6"/>
          <w:sz w:val="30"/>
        </w:rPr>
        <w:t xml:space="preserve">  Business Impact</w:t>
      </w:r>
    </w:p>
    <w:p>
      <w:pPr>
        <w:spacing w:after="120"/>
      </w:pPr>
      <w:r>
        <w:rPr>
          <w:i/>
          <w:color w:val="94A3B8"/>
          <w:sz w:val="20"/>
        </w:rPr>
        <w:t xml:space="preserve">    Turning Model Predictions into Revenue-Saving Actions</w:t>
      </w:r>
    </w:p>
    <w:p>
      <w:pPr>
        <w:spacing w:before="80" w:after="80"/>
        <w:pBdr>
          <w:bottom w:val="single" w:sz="6" w:space="1" w:color="334155"/>
        </w:pBdr>
      </w:pPr>
    </w:p>
    <w:p>
      <w:pPr>
        <w:spacing w:after="120"/>
      </w:pPr>
      <w:r>
        <w:rPr>
          <w:b w:val="0"/>
          <w:i w:val="0"/>
          <w:sz w:val="20"/>
        </w:rPr>
        <w:t>A churn prediction model is only valuable if its outputs drive real business decisions. Here is how to operationalize the Random Forest predictions from your project: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40"/>
            <w:shd w:val="clear" w:color="auto" w:fill="1E3A5F"/>
          </w:tcPr>
          <w:p>
            <w:pPr>
              <w:jc w:val="center"/>
            </w:pPr>
            <w:r>
              <w:rPr>
                <w:b/>
                <w:color w:val="FFFFFF"/>
                <w:sz w:val="18"/>
              </w:rPr>
              <w:t>P(Churn) Range</w:t>
            </w:r>
          </w:p>
        </w:tc>
        <w:tc>
          <w:tcPr>
            <w:tcW w:type="dxa" w:w="1296"/>
            <w:shd w:val="clear" w:color="auto" w:fill="1E3A5F"/>
          </w:tcPr>
          <w:p>
            <w:pPr>
              <w:jc w:val="center"/>
            </w:pPr>
            <w:r>
              <w:rPr>
                <w:b/>
                <w:color w:val="FFFFFF"/>
                <w:sz w:val="18"/>
              </w:rPr>
              <w:t>Risk Tier</w:t>
            </w:r>
          </w:p>
        </w:tc>
        <w:tc>
          <w:tcPr>
            <w:tcW w:type="dxa" w:w="2016"/>
            <w:shd w:val="clear" w:color="auto" w:fill="1E3A5F"/>
          </w:tcPr>
          <w:p>
            <w:pPr>
              <w:jc w:val="center"/>
            </w:pPr>
            <w:r>
              <w:rPr>
                <w:b/>
                <w:color w:val="FFFFFF"/>
                <w:sz w:val="18"/>
              </w:rPr>
              <w:t># Customers (est.)</w:t>
            </w:r>
          </w:p>
        </w:tc>
        <w:tc>
          <w:tcPr>
            <w:tcW w:type="dxa" w:w="4032"/>
            <w:shd w:val="clear" w:color="auto" w:fill="1E3A5F"/>
          </w:tcPr>
          <w:p>
            <w:pPr>
              <w:jc w:val="center"/>
            </w:pPr>
            <w:r>
              <w:rPr>
                <w:b/>
                <w:color w:val="FFFFFF"/>
                <w:sz w:val="18"/>
              </w:rPr>
              <w:t>Recommended Action</w:t>
            </w:r>
          </w:p>
        </w:tc>
        <w:tc>
          <w:tcPr>
            <w:tcW w:type="dxa" w:w="1872"/>
            <w:shd w:val="clear" w:color="auto" w:fill="1E3A5F"/>
          </w:tcPr>
          <w:p>
            <w:pPr>
              <w:jc w:val="center"/>
            </w:pPr>
            <w:r>
              <w:rPr>
                <w:b/>
                <w:color w:val="FFFFFF"/>
                <w:sz w:val="18"/>
              </w:rPr>
              <w:t>Budget per Customer</w:t>
            </w:r>
          </w:p>
        </w:tc>
      </w:tr>
      <w:tr>
        <w:tc>
          <w:tcPr>
            <w:tcW w:type="dxa" w:w="1440"/>
            <w:shd w:val="clear" w:color="auto" w:fill="F8FAFC"/>
          </w:tcPr>
          <w:p>
            <w:pPr>
              <w:jc w:val="left"/>
            </w:pPr>
            <w:r>
              <w:rPr>
                <w:sz w:val="18"/>
              </w:rPr>
              <w:t>0.80 - 1.00</w:t>
            </w:r>
          </w:p>
        </w:tc>
        <w:tc>
          <w:tcPr>
            <w:tcW w:type="dxa" w:w="1296"/>
            <w:shd w:val="clear" w:color="auto" w:fill="F8FAFC"/>
          </w:tcPr>
          <w:p>
            <w:pPr>
              <w:jc w:val="left"/>
            </w:pPr>
            <w:r>
              <w:rPr>
                <w:sz w:val="18"/>
              </w:rPr>
              <w:t>🔴 Critical</w:t>
            </w:r>
          </w:p>
        </w:tc>
        <w:tc>
          <w:tcPr>
            <w:tcW w:type="dxa" w:w="2016"/>
            <w:shd w:val="clear" w:color="auto" w:fill="F8FAFC"/>
          </w:tcPr>
          <w:p>
            <w:pPr>
              <w:jc w:val="left"/>
            </w:pPr>
            <w:r>
              <w:rPr>
                <w:sz w:val="18"/>
              </w:rPr>
              <w:t>~210 customers</w:t>
            </w:r>
          </w:p>
        </w:tc>
        <w:tc>
          <w:tcPr>
            <w:tcW w:type="dxa" w:w="4032"/>
            <w:shd w:val="clear" w:color="auto" w:fill="F8FAFC"/>
          </w:tcPr>
          <w:p>
            <w:pPr>
              <w:jc w:val="left"/>
            </w:pPr>
            <w:r>
              <w:rPr>
                <w:sz w:val="18"/>
              </w:rPr>
              <w:t>Immediate personal call + major incentive (1yr plan discount, free upgrade)</w:t>
            </w:r>
          </w:p>
        </w:tc>
        <w:tc>
          <w:tcPr>
            <w:tcW w:type="dxa" w:w="1872"/>
            <w:shd w:val="clear" w:color="auto" w:fill="F8FAFC"/>
          </w:tcPr>
          <w:p>
            <w:pPr>
              <w:jc w:val="left"/>
            </w:pPr>
            <w:r>
              <w:rPr>
                <w:sz w:val="18"/>
              </w:rPr>
              <w:t>$100 - $200</w:t>
            </w:r>
          </w:p>
        </w:tc>
      </w:tr>
      <w:tr>
        <w:tc>
          <w:tcPr>
            <w:tcW w:type="dxa" w:w="1440"/>
            <w:shd w:val="clear" w:color="auto" w:fill="EFF6FF"/>
          </w:tcPr>
          <w:p>
            <w:pPr>
              <w:jc w:val="left"/>
            </w:pPr>
            <w:r>
              <w:rPr>
                <w:sz w:val="18"/>
              </w:rPr>
              <w:t>0.60 - 0.79</w:t>
            </w:r>
          </w:p>
        </w:tc>
        <w:tc>
          <w:tcPr>
            <w:tcW w:type="dxa" w:w="1296"/>
            <w:shd w:val="clear" w:color="auto" w:fill="EFF6FF"/>
          </w:tcPr>
          <w:p>
            <w:pPr>
              <w:jc w:val="left"/>
            </w:pPr>
            <w:r>
              <w:rPr>
                <w:sz w:val="18"/>
              </w:rPr>
              <w:t>🟠 High</w:t>
            </w:r>
          </w:p>
        </w:tc>
        <w:tc>
          <w:tcPr>
            <w:tcW w:type="dxa" w:w="2016"/>
            <w:shd w:val="clear" w:color="auto" w:fill="EFF6FF"/>
          </w:tcPr>
          <w:p>
            <w:pPr>
              <w:jc w:val="left"/>
            </w:pPr>
            <w:r>
              <w:rPr>
                <w:sz w:val="18"/>
              </w:rPr>
              <w:t>~420 customers</w:t>
            </w:r>
          </w:p>
        </w:tc>
        <w:tc>
          <w:tcPr>
            <w:tcW w:type="dxa" w:w="4032"/>
            <w:shd w:val="clear" w:color="auto" w:fill="EFF6FF"/>
          </w:tcPr>
          <w:p>
            <w:pPr>
              <w:jc w:val="left"/>
            </w:pPr>
            <w:r>
              <w:rPr>
                <w:sz w:val="18"/>
              </w:rPr>
              <w:t>Email + SMS campaign with contract lock-in offer and add-on bundle</w:t>
            </w:r>
          </w:p>
        </w:tc>
        <w:tc>
          <w:tcPr>
            <w:tcW w:type="dxa" w:w="1872"/>
            <w:shd w:val="clear" w:color="auto" w:fill="EFF6FF"/>
          </w:tcPr>
          <w:p>
            <w:pPr>
              <w:jc w:val="left"/>
            </w:pPr>
            <w:r>
              <w:rPr>
                <w:sz w:val="18"/>
              </w:rPr>
              <w:t>$30 - $60</w:t>
            </w:r>
          </w:p>
        </w:tc>
      </w:tr>
      <w:tr>
        <w:tc>
          <w:tcPr>
            <w:tcW w:type="dxa" w:w="1440"/>
            <w:shd w:val="clear" w:color="auto" w:fill="F8FAFC"/>
          </w:tcPr>
          <w:p>
            <w:pPr>
              <w:jc w:val="left"/>
            </w:pPr>
            <w:r>
              <w:rPr>
                <w:sz w:val="18"/>
              </w:rPr>
              <w:t>0.40 - 0.59</w:t>
            </w:r>
          </w:p>
        </w:tc>
        <w:tc>
          <w:tcPr>
            <w:tcW w:type="dxa" w:w="1296"/>
            <w:shd w:val="clear" w:color="auto" w:fill="F8FAFC"/>
          </w:tcPr>
          <w:p>
            <w:pPr>
              <w:jc w:val="left"/>
            </w:pPr>
            <w:r>
              <w:rPr>
                <w:sz w:val="18"/>
              </w:rPr>
              <w:t>🟡 Medium</w:t>
            </w:r>
          </w:p>
        </w:tc>
        <w:tc>
          <w:tcPr>
            <w:tcW w:type="dxa" w:w="2016"/>
            <w:shd w:val="clear" w:color="auto" w:fill="F8FAFC"/>
          </w:tcPr>
          <w:p>
            <w:pPr>
              <w:jc w:val="left"/>
            </w:pPr>
            <w:r>
              <w:rPr>
                <w:sz w:val="18"/>
              </w:rPr>
              <w:t>~560 customers</w:t>
            </w:r>
          </w:p>
        </w:tc>
        <w:tc>
          <w:tcPr>
            <w:tcW w:type="dxa" w:w="4032"/>
            <w:shd w:val="clear" w:color="auto" w:fill="F8FAFC"/>
          </w:tcPr>
          <w:p>
            <w:pPr>
              <w:jc w:val="left"/>
            </w:pPr>
            <w:r>
              <w:rPr>
                <w:sz w:val="18"/>
              </w:rPr>
              <w:t>Proactive customer success check-in + satisfaction survey</w:t>
            </w:r>
          </w:p>
        </w:tc>
        <w:tc>
          <w:tcPr>
            <w:tcW w:type="dxa" w:w="1872"/>
            <w:shd w:val="clear" w:color="auto" w:fill="F8FAFC"/>
          </w:tcPr>
          <w:p>
            <w:pPr>
              <w:jc w:val="left"/>
            </w:pPr>
            <w:r>
              <w:rPr>
                <w:sz w:val="18"/>
              </w:rPr>
              <w:t>$10 - $20</w:t>
            </w:r>
          </w:p>
        </w:tc>
      </w:tr>
      <w:tr>
        <w:tc>
          <w:tcPr>
            <w:tcW w:type="dxa" w:w="1440"/>
            <w:shd w:val="clear" w:color="auto" w:fill="EFF6FF"/>
          </w:tcPr>
          <w:p>
            <w:pPr>
              <w:jc w:val="left"/>
            </w:pPr>
            <w:r>
              <w:rPr>
                <w:sz w:val="18"/>
              </w:rPr>
              <w:t>0.20 - 0.39</w:t>
            </w:r>
          </w:p>
        </w:tc>
        <w:tc>
          <w:tcPr>
            <w:tcW w:type="dxa" w:w="1296"/>
            <w:shd w:val="clear" w:color="auto" w:fill="EFF6FF"/>
          </w:tcPr>
          <w:p>
            <w:pPr>
              <w:jc w:val="left"/>
            </w:pPr>
            <w:r>
              <w:rPr>
                <w:sz w:val="18"/>
              </w:rPr>
              <w:t>🟢 Low</w:t>
            </w:r>
          </w:p>
        </w:tc>
        <w:tc>
          <w:tcPr>
            <w:tcW w:type="dxa" w:w="2016"/>
            <w:shd w:val="clear" w:color="auto" w:fill="EFF6FF"/>
          </w:tcPr>
          <w:p>
            <w:pPr>
              <w:jc w:val="left"/>
            </w:pPr>
            <w:r>
              <w:rPr>
                <w:sz w:val="18"/>
              </w:rPr>
              <w:t>~840 customers</w:t>
            </w:r>
          </w:p>
        </w:tc>
        <w:tc>
          <w:tcPr>
            <w:tcW w:type="dxa" w:w="4032"/>
            <w:shd w:val="clear" w:color="auto" w:fill="EFF6FF"/>
          </w:tcPr>
          <w:p>
            <w:pPr>
              <w:jc w:val="left"/>
            </w:pPr>
            <w:r>
              <w:rPr>
                <w:sz w:val="18"/>
              </w:rPr>
              <w:t>Loyalty reward / NPS survey — monitor monthly</w:t>
            </w:r>
          </w:p>
        </w:tc>
        <w:tc>
          <w:tcPr>
            <w:tcW w:type="dxa" w:w="1872"/>
            <w:shd w:val="clear" w:color="auto" w:fill="EFF6FF"/>
          </w:tcPr>
          <w:p>
            <w:pPr>
              <w:jc w:val="left"/>
            </w:pPr>
            <w:r>
              <w:rPr>
                <w:sz w:val="18"/>
              </w:rPr>
              <w:t>$2 - $5</w:t>
            </w:r>
          </w:p>
        </w:tc>
      </w:tr>
      <w:tr>
        <w:tc>
          <w:tcPr>
            <w:tcW w:type="dxa" w:w="1440"/>
            <w:shd w:val="clear" w:color="auto" w:fill="F8FAFC"/>
          </w:tcPr>
          <w:p>
            <w:pPr>
              <w:jc w:val="left"/>
            </w:pPr>
            <w:r>
              <w:rPr>
                <w:sz w:val="18"/>
              </w:rPr>
              <w:t>0.00 - 0.19</w:t>
            </w:r>
          </w:p>
        </w:tc>
        <w:tc>
          <w:tcPr>
            <w:tcW w:type="dxa" w:w="1296"/>
            <w:shd w:val="clear" w:color="auto" w:fill="F8FAFC"/>
          </w:tcPr>
          <w:p>
            <w:pPr>
              <w:jc w:val="left"/>
            </w:pPr>
            <w:r>
              <w:rPr>
                <w:sz w:val="18"/>
              </w:rPr>
              <w:t>✅ Safe</w:t>
            </w:r>
          </w:p>
        </w:tc>
        <w:tc>
          <w:tcPr>
            <w:tcW w:type="dxa" w:w="2016"/>
            <w:shd w:val="clear" w:color="auto" w:fill="F8FAFC"/>
          </w:tcPr>
          <w:p>
            <w:pPr>
              <w:jc w:val="left"/>
            </w:pPr>
            <w:r>
              <w:rPr>
                <w:sz w:val="18"/>
              </w:rPr>
              <w:t>~4,991 customers</w:t>
            </w:r>
          </w:p>
        </w:tc>
        <w:tc>
          <w:tcPr>
            <w:tcW w:type="dxa" w:w="4032"/>
            <w:shd w:val="clear" w:color="auto" w:fill="F8FAFC"/>
          </w:tcPr>
          <w:p>
            <w:pPr>
              <w:jc w:val="left"/>
            </w:pPr>
            <w:r>
              <w:rPr>
                <w:sz w:val="18"/>
              </w:rPr>
              <w:t>No intervention needed — standard relationship management</w:t>
            </w:r>
          </w:p>
        </w:tc>
        <w:tc>
          <w:tcPr>
            <w:tcW w:type="dxa" w:w="1872"/>
            <w:shd w:val="clear" w:color="auto" w:fill="F8FAFC"/>
          </w:tcPr>
          <w:p>
            <w:pPr>
              <w:jc w:val="left"/>
            </w:pPr>
            <w:r>
              <w:rPr>
                <w:sz w:val="18"/>
              </w:rPr>
              <w:t>$0</w:t>
            </w:r>
          </w:p>
        </w:tc>
      </w:tr>
    </w:tbl>
    <w:p>
      <w:pPr>
        <w:spacing w:after="120"/>
      </w:pPr>
    </w:p>
    <w:p>
      <w:pPr>
        <w:spacing w:before="160" w:after="80"/>
      </w:pPr>
      <w:r>
        <w:rPr>
          <w:b/>
          <w:color w:val="10B981"/>
          <w:sz w:val="28"/>
        </w:rPr>
        <w:t>Revenue Impact Calculation</w:t>
      </w:r>
    </w:p>
    <w:p>
      <w:pPr>
        <w:spacing w:before="20" w:after="20"/>
        <w:ind w:left="567"/>
      </w:pPr>
      <w:r>
        <w:rPr>
          <w:rFonts w:ascii="Courier New" w:hAnsi="Courier New"/>
          <w:color w:val="1E40AF"/>
          <w:sz w:val="18"/>
        </w:rPr>
        <w:t>Assumptions:</w:t>
      </w:r>
    </w:p>
    <w:p>
      <w:pPr>
        <w:spacing w:before="20" w:after="20"/>
        <w:ind w:left="567"/>
      </w:pPr>
      <w:r>
        <w:rPr>
          <w:rFonts w:ascii="Courier New" w:hAnsi="Courier New"/>
          <w:color w:val="1E40AF"/>
          <w:sz w:val="18"/>
        </w:rPr>
        <w:t xml:space="preserve">  Average monthly revenue per customer = $65.00</w:t>
      </w:r>
    </w:p>
    <w:p>
      <w:pPr>
        <w:spacing w:before="20" w:after="20"/>
        <w:ind w:left="567"/>
      </w:pPr>
      <w:r>
        <w:rPr>
          <w:rFonts w:ascii="Courier New" w:hAnsi="Courier New"/>
          <w:color w:val="1E40AF"/>
          <w:sz w:val="18"/>
        </w:rPr>
        <w:t xml:space="preserve">  Retention campaign success rate      = 35%</w:t>
      </w:r>
    </w:p>
    <w:p>
      <w:pPr>
        <w:spacing w:before="20" w:after="20"/>
        <w:ind w:left="567"/>
      </w:pPr>
      <w:r>
        <w:rPr>
          <w:rFonts w:ascii="Courier New" w:hAnsi="Courier New"/>
          <w:color w:val="1E40AF"/>
          <w:sz w:val="18"/>
        </w:rPr>
        <w:t xml:space="preserve">  Total at-risk customers flagged      = 1,190 (Critical + High tiers)</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Without model (reactive only):</w:t>
      </w:r>
    </w:p>
    <w:p>
      <w:pPr>
        <w:spacing w:before="20" w:after="20"/>
        <w:ind w:left="567"/>
      </w:pPr>
      <w:r>
        <w:rPr>
          <w:rFonts w:ascii="Courier New" w:hAnsi="Courier New"/>
          <w:color w:val="1E40AF"/>
          <w:sz w:val="18"/>
        </w:rPr>
        <w:t xml:space="preserve">  Expected churners per month = 7,021 × 0.027 (monthly churn rate) = 190</w:t>
      </w:r>
    </w:p>
    <w:p>
      <w:pPr>
        <w:spacing w:before="20" w:after="20"/>
        <w:ind w:left="567"/>
      </w:pPr>
      <w:r>
        <w:rPr>
          <w:rFonts w:ascii="Courier New" w:hAnsi="Courier New"/>
          <w:color w:val="1E40AF"/>
          <w:sz w:val="18"/>
        </w:rPr>
        <w:t xml:space="preserve">  Monthly revenue lost        = 190 × $65 = $12,350</w:t>
      </w:r>
    </w:p>
    <w:p>
      <w:pPr>
        <w:spacing w:before="20" w:after="20"/>
        <w:ind w:left="567"/>
      </w:pPr>
      <w:r>
        <w:rPr>
          <w:rFonts w:ascii="Courier New" w:hAnsi="Courier New"/>
          <w:color w:val="1E40AF"/>
          <w:sz w:val="18"/>
        </w:rPr>
        <w:t xml:space="preserve">  Annual revenue lost         = $148,200</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With model (proactive intervention):</w:t>
      </w:r>
    </w:p>
    <w:p>
      <w:pPr>
        <w:spacing w:before="20" w:after="20"/>
        <w:ind w:left="567"/>
      </w:pPr>
      <w:r>
        <w:rPr>
          <w:rFonts w:ascii="Courier New" w:hAnsi="Courier New"/>
          <w:color w:val="1E40AF"/>
          <w:sz w:val="18"/>
        </w:rPr>
        <w:t xml:space="preserve">  Customers flagged correctly (TP)      = 258 per quarter</w:t>
      </w:r>
    </w:p>
    <w:p>
      <w:pPr>
        <w:spacing w:before="20" w:after="20"/>
        <w:ind w:left="567"/>
      </w:pPr>
      <w:r>
        <w:rPr>
          <w:rFonts w:ascii="Courier New" w:hAnsi="Courier New"/>
          <w:color w:val="1E40AF"/>
          <w:sz w:val="18"/>
        </w:rPr>
        <w:t xml:space="preserve">  Retention campaign saves 35%          = 90 customers retained</w:t>
      </w:r>
    </w:p>
    <w:p>
      <w:pPr>
        <w:spacing w:before="20" w:after="20"/>
        <w:ind w:left="567"/>
      </w:pPr>
      <w:r>
        <w:rPr>
          <w:rFonts w:ascii="Courier New" w:hAnsi="Courier New"/>
          <w:color w:val="1E40AF"/>
          <w:sz w:val="18"/>
        </w:rPr>
        <w:t xml:space="preserve">  Revenue saved per retained customer   = $65/mo × 12 mo = $780/yr</w:t>
      </w:r>
    </w:p>
    <w:p>
      <w:pPr>
        <w:spacing w:before="20" w:after="20"/>
        <w:ind w:left="567"/>
      </w:pPr>
      <w:r>
        <w:rPr>
          <w:rFonts w:ascii="Courier New" w:hAnsi="Courier New"/>
          <w:color w:val="1E40AF"/>
          <w:sz w:val="18"/>
        </w:rPr>
        <w:t xml:space="preserve">  Total revenue saved                   = 90 × $780 = $70,200/yr</w:t>
      </w:r>
    </w:p>
    <w:p>
      <w:pPr>
        <w:spacing w:before="20" w:after="20"/>
        <w:ind w:left="567"/>
      </w:pPr>
      <w:r>
        <w:rPr>
          <w:rFonts w:ascii="Courier New" w:hAnsi="Courier New"/>
          <w:color w:val="1E40AF"/>
          <w:sz w:val="18"/>
        </w:rPr>
        <w:t xml:space="preserve">  Campaign cost                         = 1,190 × $50 avg = $59,500</w:t>
      </w:r>
    </w:p>
    <w:p>
      <w:pPr>
        <w:spacing w:before="20" w:after="20"/>
        <w:ind w:left="567"/>
      </w:pPr>
      <w:r>
        <w:rPr>
          <w:rFonts w:ascii="Courier New" w:hAnsi="Courier New"/>
          <w:color w:val="1E40AF"/>
          <w:sz w:val="18"/>
        </w:rPr>
        <w:t xml:space="preserve">  Net Revenue Gain from model           = $70,200 - $59,500 = +$10,700/yr</w:t>
      </w:r>
    </w:p>
    <w:p>
      <w:pPr>
        <w:spacing w:before="20" w:after="20"/>
        <w:ind w:left="567"/>
      </w:pPr>
      <w:r>
        <w:rPr>
          <w:rFonts w:ascii="Courier New" w:hAnsi="Courier New"/>
          <w:color w:val="1E40AF"/>
          <w:sz w:val="18"/>
        </w:rPr>
        <w:t xml:space="preserve"> </w:t>
      </w:r>
    </w:p>
    <w:p>
      <w:pPr>
        <w:spacing w:before="20" w:after="20"/>
        <w:ind w:left="567"/>
      </w:pPr>
      <w:r>
        <w:rPr>
          <w:rFonts w:ascii="Courier New" w:hAnsi="Courier New"/>
          <w:color w:val="1E40AF"/>
          <w:sz w:val="18"/>
        </w:rPr>
        <w:t xml:space="preserve">  At scale (10× customers): Net gain = +$107,000/year from one ML model.</w:t>
      </w:r>
    </w:p>
    <w:p>
      <w:r>
        <w:br w:type="page"/>
      </w:r>
    </w:p>
    <w:p>
      <w:pPr>
        <w:spacing w:before="360" w:after="40"/>
      </w:pPr>
      <w:r>
        <w:rPr>
          <w:b/>
          <w:color w:val="FFFFFF"/>
          <w:sz w:val="28"/>
        </w:rPr>
        <w:t xml:space="preserve">  12  </w:t>
      </w:r>
      <w:r>
        <w:rPr>
          <w:b/>
          <w:color w:val="3B82F6"/>
          <w:sz w:val="30"/>
        </w:rPr>
        <w:t xml:space="preserve">  Glossary of Terms</w:t>
      </w:r>
    </w:p>
    <w:p>
      <w:pPr>
        <w:spacing w:after="120"/>
      </w:pPr>
      <w:r>
        <w:rPr>
          <w:i/>
          <w:color w:val="94A3B8"/>
          <w:sz w:val="20"/>
        </w:rPr>
        <w:t xml:space="preserve">    Plain-English Definitions of Every Technical Term Used</w:t>
      </w:r>
    </w:p>
    <w:p>
      <w:pPr>
        <w:spacing w:before="80" w:after="80"/>
        <w:pBdr>
          <w:bottom w:val="single" w:sz="6" w:space="1" w:color="334155"/>
        </w:pBdr>
      </w:pPr>
    </w:p>
    <w:p>
      <w:pPr>
        <w:spacing w:after="80"/>
        <w:ind w:left="170"/>
      </w:pPr>
      <w:r>
        <w:rPr>
          <w:b/>
          <w:color w:val="3B82F6"/>
          <w:sz w:val="20"/>
        </w:rPr>
        <w:t xml:space="preserve">AUC / ROC-AUC:  </w:t>
      </w:r>
      <w:r>
        <w:rPr>
          <w:sz w:val="20"/>
        </w:rPr>
        <w:t>Area Under the ROC Curve. Measures how well the model ranks churners above non-churners. 0.5 = random guessing, 1.0 = perfect. Your model: 0.8381.</w:t>
      </w:r>
    </w:p>
    <w:p>
      <w:pPr>
        <w:spacing w:after="80"/>
        <w:ind w:left="170"/>
      </w:pPr>
      <w:r>
        <w:rPr>
          <w:b/>
          <w:color w:val="3B82F6"/>
          <w:sz w:val="20"/>
        </w:rPr>
        <w:t xml:space="preserve">Bootstrap Sampling:  </w:t>
      </w:r>
      <w:r>
        <w:rPr>
          <w:sz w:val="20"/>
        </w:rPr>
        <w:t>Randomly sampling rows from a dataset WITH replacement to create a new sample of the same size. Used to create unique training sets for each tree.</w:t>
      </w:r>
    </w:p>
    <w:p>
      <w:pPr>
        <w:spacing w:after="80"/>
        <w:ind w:left="170"/>
      </w:pPr>
      <w:r>
        <w:rPr>
          <w:b/>
          <w:color w:val="3B82F6"/>
          <w:sz w:val="20"/>
        </w:rPr>
        <w:t xml:space="preserve">Confusion Matrix:  </w:t>
      </w:r>
      <w:r>
        <w:rPr>
          <w:sz w:val="20"/>
        </w:rPr>
        <w:t>A 2×2 table showing True Positives, True Negatives, False Positives, and False Negatives for a classifier's predictions.</w:t>
      </w:r>
    </w:p>
    <w:p>
      <w:pPr>
        <w:spacing w:after="80"/>
        <w:ind w:left="170"/>
      </w:pPr>
      <w:r>
        <w:rPr>
          <w:b/>
          <w:color w:val="3B82F6"/>
          <w:sz w:val="20"/>
        </w:rPr>
        <w:t xml:space="preserve">Cross-Validation:  </w:t>
      </w:r>
      <w:r>
        <w:rPr>
          <w:sz w:val="20"/>
        </w:rPr>
        <w:t>A technique to estimate model performance by training on K-1 folds and testing on 1 fold, repeated K times. Your project uses 5-fold CV.</w:t>
      </w:r>
    </w:p>
    <w:p>
      <w:pPr>
        <w:spacing w:after="80"/>
        <w:ind w:left="170"/>
      </w:pPr>
      <w:r>
        <w:rPr>
          <w:b/>
          <w:color w:val="3B82F6"/>
          <w:sz w:val="20"/>
        </w:rPr>
        <w:t xml:space="preserve">Decision Tree:  </w:t>
      </w:r>
      <w:r>
        <w:rPr>
          <w:sz w:val="20"/>
        </w:rPr>
        <w:t>A flowchart-like model that splits data using Yes/No questions on features until reaching a prediction. Each node = one feature split.</w:t>
      </w:r>
    </w:p>
    <w:p>
      <w:pPr>
        <w:spacing w:after="80"/>
        <w:ind w:left="170"/>
      </w:pPr>
      <w:r>
        <w:rPr>
          <w:b/>
          <w:color w:val="3B82F6"/>
          <w:sz w:val="20"/>
        </w:rPr>
        <w:t xml:space="preserve">Ensemble Method:  </w:t>
      </w:r>
      <w:r>
        <w:rPr>
          <w:sz w:val="20"/>
        </w:rPr>
        <w:t>A technique that combines multiple models (like 200 trees) to produce better predictions than any individual model alone.</w:t>
      </w:r>
    </w:p>
    <w:p>
      <w:pPr>
        <w:spacing w:after="80"/>
        <w:ind w:left="170"/>
      </w:pPr>
      <w:r>
        <w:rPr>
          <w:b/>
          <w:color w:val="3B82F6"/>
          <w:sz w:val="20"/>
        </w:rPr>
        <w:t xml:space="preserve">Feature Engineering:  </w:t>
      </w:r>
      <w:r>
        <w:rPr>
          <w:sz w:val="20"/>
        </w:rPr>
        <w:t>Creating new, more predictive variables from existing ones using domain knowledge. Examples: RiskScore, ChargesPerTenure.</w:t>
      </w:r>
    </w:p>
    <w:p>
      <w:pPr>
        <w:spacing w:after="80"/>
        <w:ind w:left="170"/>
      </w:pPr>
      <w:r>
        <w:rPr>
          <w:b/>
          <w:color w:val="3B82F6"/>
          <w:sz w:val="20"/>
        </w:rPr>
        <w:t xml:space="preserve">Feature Importance:  </w:t>
      </w:r>
      <w:r>
        <w:rPr>
          <w:sz w:val="20"/>
        </w:rPr>
        <w:t>A score (0-100%) measuring how much each feature contributes to the model's predictions, measured by total Gini impurity reduction.</w:t>
      </w:r>
    </w:p>
    <w:p>
      <w:pPr>
        <w:spacing w:after="80"/>
        <w:ind w:left="170"/>
      </w:pPr>
      <w:r>
        <w:rPr>
          <w:b/>
          <w:color w:val="3B82F6"/>
          <w:sz w:val="20"/>
        </w:rPr>
        <w:t xml:space="preserve">Gini Impurity:  </w:t>
      </w:r>
      <w:r>
        <w:rPr>
          <w:sz w:val="20"/>
        </w:rPr>
        <w:t>A measure of how mixed a group is. 0 = perfectly pure (all one class), 0.5 = maximum mix. Trees minimize Gini impurity at each split.</w:t>
      </w:r>
    </w:p>
    <w:p>
      <w:pPr>
        <w:spacing w:after="80"/>
        <w:ind w:left="170"/>
      </w:pPr>
      <w:r>
        <w:rPr>
          <w:b/>
          <w:color w:val="3B82F6"/>
          <w:sz w:val="20"/>
        </w:rPr>
        <w:t xml:space="preserve">Gini Gain:  </w:t>
      </w:r>
      <w:r>
        <w:rPr>
          <w:sz w:val="20"/>
        </w:rPr>
        <w:t>The reduction in Gini Impurity achieved by a split. Trees pick the split with the highest Gini Gain at each node.</w:t>
      </w:r>
    </w:p>
    <w:p>
      <w:pPr>
        <w:spacing w:after="80"/>
        <w:ind w:left="170"/>
      </w:pPr>
      <w:r>
        <w:rPr>
          <w:b/>
          <w:color w:val="3B82F6"/>
          <w:sz w:val="20"/>
        </w:rPr>
        <w:t xml:space="preserve">Hyperparameter:  </w:t>
      </w:r>
      <w:r>
        <w:rPr>
          <w:sz w:val="20"/>
        </w:rPr>
        <w:t>A setting chosen before training that controls how the model learns. Examples: n_estimators=200 (trees), max_features='sqrt'.</w:t>
      </w:r>
    </w:p>
    <w:p>
      <w:pPr>
        <w:spacing w:after="80"/>
        <w:ind w:left="170"/>
      </w:pPr>
      <w:r>
        <w:rPr>
          <w:b/>
          <w:color w:val="3B82F6"/>
          <w:sz w:val="20"/>
        </w:rPr>
        <w:t xml:space="preserve">Label Encoding:  </w:t>
      </w:r>
      <w:r>
        <w:rPr>
          <w:sz w:val="20"/>
        </w:rPr>
        <w:t>Converting categorical text values to numbers. Example: Contract: 'Month-to-Month'→0, 'One year'→1, 'Two year'→2.</w:t>
      </w:r>
    </w:p>
    <w:p>
      <w:pPr>
        <w:spacing w:after="80"/>
        <w:ind w:left="170"/>
      </w:pPr>
      <w:r>
        <w:rPr>
          <w:b/>
          <w:color w:val="3B82F6"/>
          <w:sz w:val="20"/>
        </w:rPr>
        <w:t xml:space="preserve">Leaf Node:  </w:t>
      </w:r>
      <w:r>
        <w:rPr>
          <w:sz w:val="20"/>
        </w:rPr>
        <w:t>The end of a decision tree branch — a node with no more splits. Contains the final prediction (churn probability).</w:t>
      </w:r>
    </w:p>
    <w:p>
      <w:pPr>
        <w:spacing w:after="80"/>
        <w:ind w:left="170"/>
      </w:pPr>
      <w:r>
        <w:rPr>
          <w:b/>
          <w:color w:val="3B82F6"/>
          <w:sz w:val="20"/>
        </w:rPr>
        <w:t xml:space="preserve">n_estimators:  </w:t>
      </w:r>
      <w:r>
        <w:rPr>
          <w:sz w:val="20"/>
        </w:rPr>
        <w:t>Hyperparameter: the number of trees in the Random Forest. Your project uses 200.</w:t>
      </w:r>
    </w:p>
    <w:p>
      <w:pPr>
        <w:spacing w:after="80"/>
        <w:ind w:left="170"/>
      </w:pPr>
      <w:r>
        <w:rPr>
          <w:b/>
          <w:color w:val="3B82F6"/>
          <w:sz w:val="20"/>
        </w:rPr>
        <w:t xml:space="preserve">Out-Of-Bag (OOB):  </w:t>
      </w:r>
      <w:r>
        <w:rPr>
          <w:sz w:val="20"/>
        </w:rPr>
        <w:t>The ~36.8% of customers NOT selected in a tree's bootstrap sample. Used as free validation data for that tree.</w:t>
      </w:r>
    </w:p>
    <w:p>
      <w:pPr>
        <w:spacing w:after="80"/>
        <w:ind w:left="170"/>
      </w:pPr>
      <w:r>
        <w:rPr>
          <w:b/>
          <w:color w:val="3B82F6"/>
          <w:sz w:val="20"/>
        </w:rPr>
        <w:t xml:space="preserve">Overfitting:  </w:t>
      </w:r>
      <w:r>
        <w:rPr>
          <w:sz w:val="20"/>
        </w:rPr>
        <w:t>When a model learns the training data too well (including noise) and performs poorly on new, unseen data. Random Forest resists this.</w:t>
      </w:r>
    </w:p>
    <w:p>
      <w:pPr>
        <w:spacing w:after="80"/>
        <w:ind w:left="170"/>
      </w:pPr>
      <w:r>
        <w:rPr>
          <w:b/>
          <w:color w:val="3B82F6"/>
          <w:sz w:val="20"/>
        </w:rPr>
        <w:t xml:space="preserve">Precision:  </w:t>
      </w:r>
      <w:r>
        <w:rPr>
          <w:sz w:val="20"/>
        </w:rPr>
        <w:t>Of all customers predicted to churn, what fraction actually did churn? Formula: TP / (TP + FP).</w:t>
      </w:r>
    </w:p>
    <w:p>
      <w:pPr>
        <w:spacing w:after="80"/>
        <w:ind w:left="170"/>
      </w:pPr>
      <w:r>
        <w:rPr>
          <w:b/>
          <w:color w:val="3B82F6"/>
          <w:sz w:val="20"/>
        </w:rPr>
        <w:t xml:space="preserve">Random Forest:  </w:t>
      </w:r>
      <w:r>
        <w:rPr>
          <w:sz w:val="20"/>
        </w:rPr>
        <w:t>An ensemble of Decision Trees where each tree is trained on a different bootstrap sample using random feature subsets at each split.</w:t>
      </w:r>
    </w:p>
    <w:p>
      <w:pPr>
        <w:spacing w:after="80"/>
        <w:ind w:left="170"/>
      </w:pPr>
      <w:r>
        <w:rPr>
          <w:b/>
          <w:color w:val="3B82F6"/>
          <w:sz w:val="20"/>
        </w:rPr>
        <w:t xml:space="preserve">Recall / Sensitivity:  </w:t>
      </w:r>
      <w:r>
        <w:rPr>
          <w:sz w:val="20"/>
        </w:rPr>
        <w:t>Of all customers who actually churned, what fraction did the model correctly identify? Formula: TP / (TP + FN). Most important metric here.</w:t>
      </w:r>
    </w:p>
    <w:p>
      <w:pPr>
        <w:spacing w:after="80"/>
        <w:ind w:left="170"/>
      </w:pPr>
      <w:r>
        <w:rPr>
          <w:b/>
          <w:color w:val="3B82F6"/>
          <w:sz w:val="20"/>
        </w:rPr>
        <w:t xml:space="preserve">SMOTE:  </w:t>
      </w:r>
      <w:r>
        <w:rPr>
          <w:sz w:val="20"/>
        </w:rPr>
        <w:t>Synthetic Minority Oversampling Technique. Creates synthetic examples of the minority class (churners) to balance the dataset for training.</w:t>
      </w:r>
    </w:p>
    <w:p>
      <w:pPr>
        <w:spacing w:after="80"/>
        <w:ind w:left="170"/>
      </w:pPr>
      <w:r>
        <w:rPr>
          <w:b/>
          <w:color w:val="3B82F6"/>
          <w:sz w:val="20"/>
        </w:rPr>
        <w:t xml:space="preserve">Threshold:  </w:t>
      </w:r>
      <w:r>
        <w:rPr>
          <w:sz w:val="20"/>
        </w:rPr>
        <w:t>The probability cutoff for converting P(churn) to a binary Yes/No decision. Default 0.50 — can be tuned for business needs.</w:t>
      </w:r>
    </w:p>
    <w:p>
      <w:pPr>
        <w:spacing w:after="80"/>
        <w:ind w:left="170"/>
      </w:pPr>
      <w:r>
        <w:rPr>
          <w:b/>
          <w:color w:val="3B82F6"/>
          <w:sz w:val="20"/>
        </w:rPr>
        <w:t xml:space="preserve">√p Rule:  </w:t>
      </w:r>
      <w:r>
        <w:rPr>
          <w:sz w:val="20"/>
        </w:rPr>
        <w:t>Random Forest's default feature selection rule: at each split, randomly try √(total features) = √24 ≈ 5 features instead of all 24.</w:t>
      </w:r>
    </w:p>
    <w:p>
      <w:r>
        <w:br w:type="page"/>
      </w:r>
    </w:p>
    <w:p/>
    <w:p/>
    <w:p>
      <w:pPr>
        <w:jc w:val="center"/>
      </w:pPr>
      <w:r>
        <w:rPr>
          <w:b/>
          <w:color w:val="94A3B8"/>
          <w:sz w:val="28"/>
        </w:rPr>
        <w:t>— End of Report —</w:t>
      </w:r>
    </w:p>
    <w:p>
      <w:pPr>
        <w:jc w:val="center"/>
      </w:pPr>
      <w:r>
        <w:rPr>
          <w:color w:val="94A3B8"/>
          <w:sz w:val="18"/>
        </w:rPr>
        <w:t>Customer Churn Prediction System  |  Random Forest Deep Dive  |  Generated 13 July 2026, 22:26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