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" w:hAnsi="Noto Sans"/>
          <w:b/>
          <w:color w:val="174A3A"/>
          <w:sz w:val="32"/>
        </w:rPr>
        <w:t>TPU ASTANA PRATIKSHA</w:t>
        <w:br/>
        <w:t>CIANJUR</w:t>
      </w:r>
    </w:p>
    <w:p>
      <w:pPr>
        <w:spacing w:before="700"/>
        <w:jc w:val="center"/>
      </w:pPr>
      <w:r>
        <w:rPr>
          <w:rFonts w:ascii="Noto Sans" w:hAnsi="Noto Sans"/>
          <w:b/>
          <w:color w:val="174A3A"/>
          <w:sz w:val="60"/>
        </w:rPr>
        <w:t>SPESIFIKASI UX/UI &amp; USER FLOW</w:t>
      </w:r>
    </w:p>
    <w:p>
      <w:pPr>
        <w:jc w:val="center"/>
      </w:pPr>
      <w:r>
        <w:rPr>
          <w:rFonts w:ascii="Noto Sans" w:hAnsi="Noto Sans"/>
          <w:color w:val="9A7B45"/>
          <w:sz w:val="28"/>
        </w:rPr>
        <w:t>Responsive Web · Public &amp;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Versi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1.0</w:t>
            </w:r>
          </w:p>
        </w:tc>
      </w:tr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Status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Baseline V1 untuk pengembangan</w:t>
            </w:r>
          </w:p>
        </w:tc>
      </w:tr>
      <w:tr>
        <w:tc>
          <w:tcPr>
            <w:tcW w:type="dxa" w:w="4986"/>
            <w:shd w:fill="E8F3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Lokasi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sz w:val="20"/>
              </w:rPr>
              <w:t>TPU Astana Pratiksha Cianjur</w:t>
            </w:r>
          </w:p>
        </w:tc>
      </w:tr>
    </w:tbl>
    <w:p>
      <w:r>
        <w:rPr>
          <w:i/>
        </w:rPr>
        <w:t>Catatan: informasi yang belum diketahui di lapangan ditetapkan sebagai configurable/TBD dan tidak boleh di-hard-code.</w:t>
      </w:r>
    </w:p>
    <w:p>
      <w:r>
        <w:br w:type="page"/>
      </w:r>
    </w:p>
    <w:p>
      <w:pPr>
        <w:pStyle w:val="Heading1"/>
      </w:pPr>
      <w:r>
        <w:t>1. Design Principles</w:t>
      </w:r>
    </w:p>
    <w:p>
      <w:pPr>
        <w:pStyle w:val="ListBullet"/>
      </w:pPr>
      <w:r>
        <w:t>Simple tetapi elegan; tidak kaku dan tidak penuh dekorasi.</w:t>
      </w:r>
    </w:p>
    <w:p>
      <w:pPr>
        <w:pStyle w:val="ListBullet"/>
      </w:pPr>
      <w:r>
        <w:t>Fokus publik adalah Cari Makam; CTA utama selalu mudah ditemukan.</w:t>
      </w:r>
    </w:p>
    <w:p>
      <w:pPr>
        <w:pStyle w:val="ListBullet"/>
      </w:pPr>
      <w:r>
        <w:t>Admin dirancang untuk operator usia sekitar 30-40 tahun: teks agak besar, form lega, jumlah klik sedikit.</w:t>
      </w:r>
    </w:p>
    <w:p>
      <w:pPr>
        <w:pStyle w:val="ListBullet"/>
      </w:pPr>
      <w:r>
        <w:t>Warna merah khusus kebutuhan verifikasi/error; jangan gunakan merah untuk dekorasi.</w:t>
      </w:r>
    </w:p>
    <w:p>
      <w:pPr>
        <w:pStyle w:val="ListBullet"/>
      </w:pPr>
      <w:r>
        <w:t>Gunakan ikon + teks; jangan bergantung pada ikon tanpa label untuk aksi penting.</w:t>
      </w:r>
    </w:p>
    <w:p>
      <w:pPr>
        <w:pStyle w:val="ListBullet"/>
      </w:pPr>
      <w:r>
        <w:t>Animasi ringan, 150-250 ms untuk hover/fade; tidak memakai parallax berat.</w:t>
      </w:r>
    </w:p>
    <w:p>
      <w:pPr>
        <w:pStyle w:val="Heading1"/>
      </w:pPr>
      <w:r>
        <w:t>2. Design Tokens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Nilai referensi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Pemakaian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Primary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Deep green #174A3A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CTA, header, active state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Secondary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Sage #E8F3ED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Card/info background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Accent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Warm gold #9A7B45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Heading accent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Danger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Red #C43C39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Field perlu verifikasi/error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Text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Dark green/charcoal #15362D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Body/headings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Surface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White / #F6F8F7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Page/cards</w:t>
            </w:r>
          </w:p>
        </w:tc>
      </w:tr>
    </w:tbl>
    <w:p>
      <w:pPr>
        <w:pStyle w:val="Heading1"/>
      </w:pPr>
      <w:r>
        <w:t>3. Typography &amp;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Elemen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3324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Mobile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Body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16 px / line-height 1.5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16 px / line-height 1.5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Admin input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16-18 px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16-18 px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Label form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15-16 px, semibold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15-16 px, semibold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Page title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30-40 px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28-34 px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Button utama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16-18 px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16-18 px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Touch target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min ±44 px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min ±44 px</w:t>
            </w:r>
          </w:p>
        </w:tc>
      </w:tr>
    </w:tbl>
    <w:p>
      <w:pPr>
        <w:pStyle w:val="Heading1"/>
      </w:pPr>
      <w:r>
        <w:t>4. Public User Flow</w:t>
      </w:r>
    </w:p>
    <w:p>
      <w:pPr>
        <w:pStyle w:val="ListNumber"/>
      </w:pPr>
      <w:r>
        <w:t>Landing: pengguna melihat pencarian cepat atau menekan Cari Makam.</w:t>
      </w:r>
    </w:p>
    <w:p>
      <w:pPr>
        <w:pStyle w:val="ListNumber"/>
      </w:pPr>
      <w:r>
        <w:t>Pencarian: ketik sebagian nama; sistem menampilkan result tanpa refresh penuh.</w:t>
      </w:r>
    </w:p>
    <w:p>
      <w:pPr>
        <w:pStyle w:val="ListNumber"/>
      </w:pPr>
      <w:r>
        <w:t>Pilih result: buka Detail Makam.</w:t>
      </w:r>
    </w:p>
    <w:p>
      <w:pPr>
        <w:pStyle w:val="ListNumber"/>
      </w:pPr>
      <w:r>
        <w:t>Untuk perjalanan: tekan Petunjuk ke TPU → Google Maps.</w:t>
      </w:r>
    </w:p>
    <w:p>
      <w:pPr>
        <w:pStyle w:val="ListNumber"/>
      </w:pPr>
      <w:r>
        <w:t>Setelah tiba: tekan Lihat Posisi Makam → denah Blok A-D.</w:t>
      </w:r>
    </w:p>
    <w:p>
      <w:pPr>
        <w:pStyle w:val="ListNumber"/>
      </w:pPr>
      <w:r>
        <w:t>Denah otomatis fokus pada makam tujuan; label/kode dan petunjuk tampil jelas.</w:t>
      </w:r>
    </w:p>
    <w:p>
      <w:pPr>
        <w:pStyle w:val="Heading1"/>
      </w:pPr>
      <w:r>
        <w:t>5. Admin User Flow</w:t>
      </w:r>
    </w:p>
    <w:p>
      <w:pPr>
        <w:pStyle w:val="ListNumber"/>
      </w:pPr>
      <w:r>
        <w:t>Login Admin.</w:t>
      </w:r>
    </w:p>
    <w:p>
      <w:pPr>
        <w:pStyle w:val="ListNumber"/>
      </w:pPr>
      <w:r>
        <w:t>Dashboard → pilih Tambah Data, Data Makam, Verifikasi, atau Denah.</w:t>
      </w:r>
    </w:p>
    <w:p>
      <w:pPr>
        <w:pStyle w:val="ListNumber"/>
      </w:pPr>
      <w:r>
        <w:t>Tambah/Edit: isi data utama dan ahli waris; posisi blok/nomor; foto opsional.</w:t>
      </w:r>
    </w:p>
    <w:p>
      <w:pPr>
        <w:pStyle w:val="ListNumber"/>
      </w:pPr>
      <w:r>
        <w:t>Field yang belum pasti diberi flag dan tampil merah.</w:t>
      </w:r>
    </w:p>
    <w:p>
      <w:pPr>
        <w:pStyle w:val="ListNumber"/>
      </w:pPr>
      <w:r>
        <w:t>Admin perbaiki field → tandai terverifikasi → simpan.</w:t>
      </w:r>
    </w:p>
    <w:p>
      <w:pPr>
        <w:pStyle w:val="ListNumber"/>
      </w:pPr>
      <w:r>
        <w:t>Admin dapat mengatur denah dan lokasi TPU dari Pengaturan tanpa edit source code.</w:t>
      </w:r>
    </w:p>
    <w:p>
      <w:pPr>
        <w:pStyle w:val="Heading1"/>
      </w:pPr>
      <w:r>
        <w:t>6. Empty, Loading,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Kondisi</w:t>
            </w:r>
          </w:p>
        </w:tc>
        <w:tc>
          <w:tcPr>
            <w:tcW w:type="dxa" w:w="4986"/>
            <w:shd w:fill="174A3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8"/>
              </w:rPr>
              <w:t>UI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Search loading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Skeleton 2-3 card; hindari spinner fullscreen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Tidak ada hasil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Ikon sederhana + "Data tidak ditemukan" + tips pencarian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Foto kosong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Placeholder "Foto makam belum tersedia"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Posisi denah kosong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Informasi "Posisi denah belum ditetapkan" + Google Maps tetap tersedia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Foto upload gagal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Toast/warning; data utama tetap tersimpan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Offline/error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/>
                <w:sz w:val="17"/>
              </w:rPr>
              <w:t>Card retry dengan pesan sederhana</w:t>
            </w:r>
          </w:p>
        </w:tc>
      </w:tr>
    </w:tbl>
    <w:p>
      <w:pPr>
        <w:pStyle w:val="Heading1"/>
      </w:pPr>
      <w:r>
        <w:t>7. Referensi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_Bera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66"/>
          <w:sz w:val="17"/>
        </w:rPr>
        <w:t>Landing page responsif.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ri_Mak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66"/>
          <w:sz w:val="17"/>
        </w:rPr>
        <w:t>Pencarian publik.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sisi_Makam_Dena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66"/>
          <w:sz w:val="17"/>
        </w:rPr>
        <w:t>Denah internal dan highlight makam.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shboard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66"/>
          <w:sz w:val="17"/>
        </w:rPr>
        <w:t>Dashboard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mbah_Edit_Data_Mak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66"/>
          <w:sz w:val="17"/>
        </w:rPr>
        <w:t>Form tambah/edit dengan field merah untuk verifikasi.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engaturan_Denah_dan_Loka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66"/>
          <w:sz w:val="17"/>
        </w:rPr>
        <w:t>Pengaturan denah dan lokasi TPU.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5362D"/>
                <w:sz w:val="22"/>
              </w:rPr>
              <w:t>Catatan visual</w:t>
              <w:br/>
            </w:r>
            <w:r>
              <w:rPr>
                <w:color w:val="15362D"/>
                <w:sz w:val="19"/>
              </w:rPr>
              <w:t>Mockup adalah referensi style/komposisi. Beberapa gambar menampilkan foto makam sebagai contoh. Dalam aplikasi final foto tetap opsional dan placeholder harus tersedia ketika foto kosong.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5F6B66"/>
        <w:sz w:val="16"/>
      </w:rPr>
      <w:t>Sistem Aplikasi Pemakaman TPU Astana Pratiksha Cianjur · Dokumen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5F6B66"/>
        <w:sz w:val="16"/>
      </w:rPr>
      <w:t>UX/UI &amp; User 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" w:hAnsi="Noto Sans"/>
      <w:color w:val="153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4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2E7D5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9A7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4A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