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9B62D" w14:textId="77777777" w:rsidR="00AE7AD3" w:rsidRDefault="00AE7AD3" w:rsidP="00AE7AD3">
      <w:pPr>
        <w:jc w:val="center"/>
        <w:rPr>
          <w:b/>
          <w:bCs/>
          <w:sz w:val="44"/>
          <w:szCs w:val="44"/>
        </w:rPr>
      </w:pPr>
    </w:p>
    <w:p w14:paraId="16912EAD" w14:textId="77777777" w:rsidR="00AE7AD3" w:rsidRDefault="00AE7AD3" w:rsidP="00AE7AD3">
      <w:pPr>
        <w:jc w:val="center"/>
        <w:rPr>
          <w:b/>
          <w:bCs/>
          <w:sz w:val="44"/>
          <w:szCs w:val="44"/>
        </w:rPr>
      </w:pPr>
    </w:p>
    <w:p w14:paraId="441EE89D" w14:textId="21CED369" w:rsidR="00635523" w:rsidRPr="00AE7AD3" w:rsidRDefault="00AE7AD3" w:rsidP="00AE7AD3">
      <w:pPr>
        <w:jc w:val="center"/>
        <w:rPr>
          <w:b/>
          <w:bCs/>
          <w:sz w:val="44"/>
          <w:szCs w:val="44"/>
        </w:rPr>
      </w:pPr>
      <w:r w:rsidRPr="00AE7AD3">
        <w:rPr>
          <w:rFonts w:hint="eastAsia"/>
          <w:b/>
          <w:bCs/>
          <w:sz w:val="44"/>
          <w:szCs w:val="44"/>
        </w:rPr>
        <w:t>XGBoost 모델을 활용한</w:t>
      </w:r>
    </w:p>
    <w:p w14:paraId="4DBBB56B" w14:textId="3364BF9A" w:rsidR="00AE7AD3" w:rsidRDefault="00AE7AD3" w:rsidP="00AE7AD3">
      <w:pPr>
        <w:jc w:val="center"/>
        <w:rPr>
          <w:b/>
          <w:bCs/>
          <w:sz w:val="44"/>
          <w:szCs w:val="44"/>
        </w:rPr>
      </w:pPr>
      <w:r w:rsidRPr="00AE7AD3">
        <w:rPr>
          <w:rFonts w:hint="eastAsia"/>
          <w:b/>
          <w:bCs/>
          <w:sz w:val="44"/>
          <w:szCs w:val="44"/>
        </w:rPr>
        <w:t>지역아동센터 수요 예측 결과보고서</w:t>
      </w:r>
    </w:p>
    <w:p w14:paraId="6177A208" w14:textId="77777777" w:rsidR="00AE7AD3" w:rsidRDefault="00AE7AD3" w:rsidP="00AE7AD3">
      <w:pPr>
        <w:jc w:val="center"/>
        <w:rPr>
          <w:b/>
          <w:bCs/>
          <w:sz w:val="28"/>
          <w:szCs w:val="28"/>
        </w:rPr>
      </w:pPr>
    </w:p>
    <w:p w14:paraId="3E65AA1C" w14:textId="77777777" w:rsidR="00AE7AD3" w:rsidRDefault="00AE7AD3" w:rsidP="00AE7AD3">
      <w:pPr>
        <w:jc w:val="center"/>
        <w:rPr>
          <w:b/>
          <w:bCs/>
          <w:sz w:val="28"/>
          <w:szCs w:val="28"/>
        </w:rPr>
      </w:pPr>
    </w:p>
    <w:p w14:paraId="6D5E799D" w14:textId="77777777" w:rsidR="00AE7AD3" w:rsidRDefault="00AE7AD3" w:rsidP="00AE7AD3">
      <w:pPr>
        <w:jc w:val="center"/>
        <w:rPr>
          <w:b/>
          <w:bCs/>
          <w:sz w:val="28"/>
          <w:szCs w:val="28"/>
        </w:rPr>
      </w:pPr>
    </w:p>
    <w:p w14:paraId="47EFCD07" w14:textId="77777777" w:rsidR="00AE7AD3" w:rsidRDefault="00AE7AD3" w:rsidP="00AE7AD3">
      <w:pPr>
        <w:jc w:val="center"/>
        <w:rPr>
          <w:b/>
          <w:bCs/>
          <w:sz w:val="28"/>
          <w:szCs w:val="28"/>
        </w:rPr>
      </w:pPr>
    </w:p>
    <w:p w14:paraId="7A45C93E" w14:textId="77777777" w:rsidR="00AE7AD3" w:rsidRDefault="00AE7AD3" w:rsidP="00AE7AD3">
      <w:pPr>
        <w:jc w:val="center"/>
        <w:rPr>
          <w:b/>
          <w:bCs/>
          <w:sz w:val="28"/>
          <w:szCs w:val="28"/>
        </w:rPr>
      </w:pPr>
    </w:p>
    <w:p w14:paraId="3BC4230B" w14:textId="77777777" w:rsidR="00AE7AD3" w:rsidRDefault="00AE7AD3" w:rsidP="00AE7AD3">
      <w:pPr>
        <w:jc w:val="center"/>
        <w:rPr>
          <w:b/>
          <w:bCs/>
          <w:sz w:val="28"/>
          <w:szCs w:val="28"/>
        </w:rPr>
      </w:pPr>
    </w:p>
    <w:p w14:paraId="6D0AADF5" w14:textId="77777777" w:rsidR="00AE7AD3" w:rsidRDefault="00AE7AD3" w:rsidP="00AE7AD3">
      <w:pPr>
        <w:jc w:val="center"/>
        <w:rPr>
          <w:b/>
          <w:bCs/>
          <w:sz w:val="28"/>
          <w:szCs w:val="28"/>
        </w:rPr>
      </w:pPr>
    </w:p>
    <w:p w14:paraId="6C04FA0E" w14:textId="77777777" w:rsidR="00AE7AD3" w:rsidRDefault="00AE7AD3" w:rsidP="00AE7AD3">
      <w:pPr>
        <w:jc w:val="center"/>
        <w:rPr>
          <w:b/>
          <w:bCs/>
          <w:sz w:val="28"/>
          <w:szCs w:val="28"/>
        </w:rPr>
      </w:pPr>
    </w:p>
    <w:p w14:paraId="2D88414B" w14:textId="77777777" w:rsidR="00AE7AD3" w:rsidRDefault="00AE7AD3" w:rsidP="00AE7AD3">
      <w:pPr>
        <w:jc w:val="center"/>
        <w:rPr>
          <w:b/>
          <w:bCs/>
          <w:sz w:val="28"/>
          <w:szCs w:val="28"/>
        </w:rPr>
      </w:pPr>
    </w:p>
    <w:p w14:paraId="598C4BB2" w14:textId="77777777" w:rsidR="00AE7AD3" w:rsidRDefault="00AE7AD3" w:rsidP="00AE7AD3">
      <w:pPr>
        <w:jc w:val="center"/>
        <w:rPr>
          <w:b/>
          <w:bCs/>
          <w:sz w:val="28"/>
          <w:szCs w:val="28"/>
        </w:rPr>
      </w:pPr>
    </w:p>
    <w:p w14:paraId="2D531E22" w14:textId="77777777" w:rsidR="00AE7AD3" w:rsidRDefault="00AE7AD3" w:rsidP="00AE7AD3">
      <w:pPr>
        <w:jc w:val="center"/>
        <w:rPr>
          <w:b/>
          <w:bCs/>
          <w:sz w:val="28"/>
          <w:szCs w:val="28"/>
        </w:rPr>
      </w:pPr>
    </w:p>
    <w:p w14:paraId="6CDFC4A6" w14:textId="77777777" w:rsidR="00AE7AD3" w:rsidRDefault="00AE7AD3" w:rsidP="00AE7AD3">
      <w:pPr>
        <w:jc w:val="center"/>
        <w:rPr>
          <w:b/>
          <w:bCs/>
          <w:sz w:val="28"/>
          <w:szCs w:val="28"/>
        </w:rPr>
      </w:pPr>
    </w:p>
    <w:p w14:paraId="7DF8857A" w14:textId="77777777" w:rsidR="00AE7AD3" w:rsidRDefault="00AE7AD3" w:rsidP="00AE7AD3">
      <w:pPr>
        <w:jc w:val="center"/>
        <w:rPr>
          <w:b/>
          <w:bCs/>
          <w:sz w:val="28"/>
          <w:szCs w:val="28"/>
        </w:rPr>
      </w:pPr>
    </w:p>
    <w:p w14:paraId="2587118A" w14:textId="68E729C7" w:rsidR="00AE7AD3" w:rsidRDefault="00AE7AD3" w:rsidP="00483278">
      <w:pPr>
        <w:rPr>
          <w:b/>
          <w:bCs/>
          <w:sz w:val="28"/>
          <w:szCs w:val="28"/>
        </w:rPr>
      </w:pPr>
      <w:r>
        <w:rPr>
          <w:rFonts w:hint="eastAsia"/>
          <w:b/>
          <w:bCs/>
          <w:sz w:val="28"/>
          <w:szCs w:val="28"/>
        </w:rPr>
        <w:t>김진혁, 김세준</w:t>
      </w:r>
    </w:p>
    <w:sdt>
      <w:sdtPr>
        <w:rPr>
          <w:rFonts w:asciiTheme="minorHAnsi" w:eastAsiaTheme="minorEastAsia" w:hAnsiTheme="minorHAnsi" w:cstheme="minorBidi"/>
          <w:smallCaps/>
          <w:color w:val="auto"/>
          <w:kern w:val="2"/>
          <w:sz w:val="20"/>
          <w:szCs w:val="20"/>
          <w:lang w:val="ko-KR"/>
          <w14:ligatures w14:val="standardContextual"/>
        </w:rPr>
        <w:id w:val="119650311"/>
        <w:docPartObj>
          <w:docPartGallery w:val="Table of Contents"/>
          <w:docPartUnique/>
        </w:docPartObj>
      </w:sdtPr>
      <w:sdtEndPr>
        <w:rPr>
          <w:smallCaps w:val="0"/>
          <w:sz w:val="22"/>
          <w:szCs w:val="24"/>
        </w:rPr>
      </w:sdtEndPr>
      <w:sdtContent>
        <w:p w14:paraId="0EE2E0CE" w14:textId="77777777" w:rsidR="00AE7AD3" w:rsidRPr="0052567D" w:rsidRDefault="00AE7AD3" w:rsidP="00AE7AD3">
          <w:pPr>
            <w:pStyle w:val="TOC"/>
            <w:jc w:val="center"/>
            <w:rPr>
              <w:rFonts w:asciiTheme="majorEastAsia" w:hAnsiTheme="majorEastAsia"/>
              <w:b/>
              <w:bCs/>
              <w:sz w:val="24"/>
              <w:szCs w:val="24"/>
            </w:rPr>
          </w:pPr>
          <w:r w:rsidRPr="0052567D">
            <w:rPr>
              <w:rFonts w:asciiTheme="majorEastAsia" w:hAnsiTheme="majorEastAsia"/>
              <w:b/>
              <w:bCs/>
              <w:sz w:val="24"/>
              <w:szCs w:val="24"/>
              <w:lang w:val="ko-KR"/>
            </w:rPr>
            <w:t>목차</w:t>
          </w:r>
        </w:p>
        <w:p w14:paraId="30D6ED5E" w14:textId="7980C974" w:rsidR="00AE7AD3" w:rsidRPr="00DA71C2" w:rsidRDefault="00AE7AD3" w:rsidP="00AE7AD3">
          <w:pPr>
            <w:pStyle w:val="10"/>
            <w:rPr>
              <w:rFonts w:asciiTheme="majorEastAsia" w:eastAsiaTheme="majorEastAsia" w:hAnsiTheme="majorEastAsia"/>
              <w:sz w:val="16"/>
              <w:szCs w:val="16"/>
            </w:rPr>
          </w:pPr>
          <w:r w:rsidRPr="00DA71C2">
            <w:rPr>
              <w:rFonts w:asciiTheme="majorEastAsia" w:eastAsiaTheme="majorEastAsia" w:hAnsiTheme="majorEastAsia" w:hint="eastAsia"/>
            </w:rPr>
            <w:t>서론</w:t>
          </w:r>
          <w:r w:rsidRPr="00DA71C2">
            <w:rPr>
              <w:rFonts w:asciiTheme="majorEastAsia" w:eastAsiaTheme="majorEastAsia" w:hAnsiTheme="majorEastAsia"/>
              <w:sz w:val="16"/>
              <w:szCs w:val="16"/>
            </w:rPr>
            <w:ptab w:relativeTo="margin" w:alignment="right" w:leader="dot"/>
          </w:r>
          <w:r w:rsidR="00483278">
            <w:rPr>
              <w:rFonts w:asciiTheme="majorEastAsia" w:eastAsiaTheme="majorEastAsia" w:hAnsiTheme="majorEastAsia" w:hint="eastAsia"/>
              <w:sz w:val="16"/>
              <w:szCs w:val="16"/>
              <w:lang w:val="ko-KR"/>
            </w:rPr>
            <w:t>3</w:t>
          </w:r>
        </w:p>
        <w:p w14:paraId="405D0145" w14:textId="69970843" w:rsidR="00AE7AD3" w:rsidRPr="00DA71C2" w:rsidRDefault="00AE7AD3" w:rsidP="00AE7AD3">
          <w:pPr>
            <w:pStyle w:val="20"/>
            <w:numPr>
              <w:ilvl w:val="0"/>
              <w:numId w:val="1"/>
            </w:numPr>
            <w:rPr>
              <w:rFonts w:asciiTheme="majorEastAsia" w:eastAsiaTheme="majorEastAsia" w:hAnsiTheme="majorEastAsia"/>
              <w:sz w:val="16"/>
              <w:szCs w:val="16"/>
            </w:rPr>
          </w:pPr>
          <w:r w:rsidRPr="00DA71C2">
            <w:rPr>
              <w:rFonts w:asciiTheme="majorEastAsia" w:eastAsiaTheme="majorEastAsia" w:hAnsiTheme="majorEastAsia" w:hint="eastAsia"/>
              <w:b/>
              <w:bCs/>
              <w:sz w:val="16"/>
              <w:szCs w:val="16"/>
            </w:rPr>
            <w:t>분석 배경 및 기획 의도</w:t>
          </w:r>
          <w:r w:rsidRPr="00DA71C2">
            <w:rPr>
              <w:rFonts w:asciiTheme="majorEastAsia" w:eastAsiaTheme="majorEastAsia" w:hAnsiTheme="majorEastAsia"/>
              <w:sz w:val="16"/>
              <w:szCs w:val="16"/>
            </w:rPr>
            <w:ptab w:relativeTo="margin" w:alignment="right" w:leader="dot"/>
          </w:r>
          <w:r w:rsidR="00483278">
            <w:rPr>
              <w:rFonts w:asciiTheme="majorEastAsia" w:eastAsiaTheme="majorEastAsia" w:hAnsiTheme="majorEastAsia" w:hint="eastAsia"/>
              <w:sz w:val="16"/>
              <w:szCs w:val="16"/>
              <w:lang w:val="ko-KR"/>
            </w:rPr>
            <w:t>3</w:t>
          </w:r>
        </w:p>
        <w:p w14:paraId="4B0690E7" w14:textId="3C20CB33" w:rsidR="00AE7AD3" w:rsidRPr="00DA71C2" w:rsidRDefault="00AE7AD3" w:rsidP="00AE7AD3">
          <w:pPr>
            <w:pStyle w:val="30"/>
            <w:ind w:left="446"/>
            <w:rPr>
              <w:rFonts w:asciiTheme="majorEastAsia" w:eastAsiaTheme="majorEastAsia" w:hAnsiTheme="majorEastAsia"/>
              <w:sz w:val="16"/>
              <w:szCs w:val="16"/>
              <w:lang w:val="ko-KR"/>
            </w:rPr>
          </w:pPr>
          <w:r w:rsidRPr="00DA71C2">
            <w:rPr>
              <w:rFonts w:asciiTheme="majorEastAsia" w:eastAsiaTheme="majorEastAsia" w:hAnsiTheme="majorEastAsia"/>
              <w:sz w:val="16"/>
              <w:szCs w:val="16"/>
            </w:rPr>
            <w:t xml:space="preserve">1.1 </w:t>
          </w:r>
          <w:r w:rsidRPr="00DA71C2">
            <w:rPr>
              <w:rFonts w:asciiTheme="majorEastAsia" w:eastAsiaTheme="majorEastAsia" w:hAnsiTheme="majorEastAsia" w:hint="eastAsia"/>
              <w:sz w:val="16"/>
              <w:szCs w:val="16"/>
            </w:rPr>
            <w:t>분석 배경</w:t>
          </w:r>
          <w:r w:rsidRPr="00DA71C2">
            <w:rPr>
              <w:rFonts w:asciiTheme="majorEastAsia" w:eastAsiaTheme="majorEastAsia" w:hAnsiTheme="majorEastAsia"/>
              <w:sz w:val="16"/>
              <w:szCs w:val="16"/>
            </w:rPr>
            <w:ptab w:relativeTo="margin" w:alignment="right" w:leader="dot"/>
          </w:r>
          <w:r w:rsidR="00483278">
            <w:rPr>
              <w:rFonts w:asciiTheme="majorEastAsia" w:eastAsiaTheme="majorEastAsia" w:hAnsiTheme="majorEastAsia" w:hint="eastAsia"/>
              <w:sz w:val="16"/>
              <w:szCs w:val="16"/>
              <w:lang w:val="ko-KR"/>
            </w:rPr>
            <w:t>3</w:t>
          </w:r>
        </w:p>
        <w:p w14:paraId="55F1C9C7" w14:textId="74DB7924" w:rsidR="00AE7AD3" w:rsidRPr="00DA71C2" w:rsidRDefault="00AE7AD3" w:rsidP="00AE7AD3">
          <w:pPr>
            <w:pStyle w:val="30"/>
            <w:ind w:left="446"/>
            <w:rPr>
              <w:rFonts w:asciiTheme="majorEastAsia" w:eastAsiaTheme="majorEastAsia" w:hAnsiTheme="majorEastAsia"/>
              <w:sz w:val="16"/>
              <w:szCs w:val="16"/>
              <w:lang w:val="ko-KR"/>
            </w:rPr>
          </w:pPr>
          <w:r w:rsidRPr="00DA71C2">
            <w:rPr>
              <w:rFonts w:asciiTheme="majorEastAsia" w:eastAsiaTheme="majorEastAsia" w:hAnsiTheme="majorEastAsia"/>
              <w:sz w:val="16"/>
              <w:szCs w:val="16"/>
            </w:rPr>
            <w:t xml:space="preserve">1.2 </w:t>
          </w:r>
          <w:r w:rsidRPr="00DA71C2">
            <w:rPr>
              <w:rFonts w:asciiTheme="majorEastAsia" w:eastAsiaTheme="majorEastAsia" w:hAnsiTheme="majorEastAsia" w:hint="eastAsia"/>
              <w:sz w:val="16"/>
              <w:szCs w:val="16"/>
            </w:rPr>
            <w:t>기획 의도</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3</w:t>
          </w:r>
        </w:p>
        <w:p w14:paraId="37D6CBA8" w14:textId="65ABF43D" w:rsidR="00AE7AD3" w:rsidRPr="00DA71C2" w:rsidRDefault="00AE7AD3" w:rsidP="00AE7AD3">
          <w:pPr>
            <w:pStyle w:val="20"/>
            <w:ind w:left="216"/>
            <w:rPr>
              <w:rFonts w:asciiTheme="majorEastAsia" w:eastAsiaTheme="majorEastAsia" w:hAnsiTheme="majorEastAsia"/>
              <w:sz w:val="16"/>
              <w:szCs w:val="16"/>
              <w:lang w:val="ko-KR"/>
            </w:rPr>
          </w:pPr>
          <w:r w:rsidRPr="00DA71C2">
            <w:rPr>
              <w:rFonts w:asciiTheme="majorEastAsia" w:eastAsiaTheme="majorEastAsia" w:hAnsiTheme="majorEastAsia"/>
              <w:sz w:val="16"/>
              <w:szCs w:val="16"/>
            </w:rPr>
            <w:t xml:space="preserve">2.   </w:t>
          </w:r>
          <w:r w:rsidRPr="00DA71C2">
            <w:rPr>
              <w:rFonts w:asciiTheme="majorEastAsia" w:eastAsiaTheme="majorEastAsia" w:hAnsiTheme="majorEastAsia" w:hint="eastAsia"/>
              <w:b/>
              <w:bCs/>
              <w:sz w:val="16"/>
              <w:szCs w:val="16"/>
            </w:rPr>
            <w:t>분석 목표</w:t>
          </w:r>
          <w:r w:rsidRPr="00DA71C2">
            <w:rPr>
              <w:rFonts w:asciiTheme="majorEastAsia" w:eastAsiaTheme="majorEastAsia" w:hAnsiTheme="majorEastAsia"/>
              <w:sz w:val="16"/>
              <w:szCs w:val="16"/>
            </w:rPr>
            <w:ptab w:relativeTo="margin" w:alignment="right" w:leader="dot"/>
          </w:r>
          <w:r w:rsidR="00483278">
            <w:rPr>
              <w:rFonts w:asciiTheme="majorEastAsia" w:eastAsiaTheme="majorEastAsia" w:hAnsiTheme="majorEastAsia" w:hint="eastAsia"/>
              <w:sz w:val="16"/>
              <w:szCs w:val="16"/>
              <w:lang w:val="ko-KR"/>
            </w:rPr>
            <w:t>4</w:t>
          </w:r>
        </w:p>
        <w:p w14:paraId="464FC93E" w14:textId="536BDF21" w:rsidR="00AE7AD3" w:rsidRPr="00DA71C2" w:rsidRDefault="00AE7AD3"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2</w:t>
          </w:r>
          <w:r w:rsidRPr="00DA71C2">
            <w:rPr>
              <w:rFonts w:asciiTheme="majorEastAsia" w:eastAsiaTheme="majorEastAsia" w:hAnsiTheme="majorEastAsia"/>
              <w:sz w:val="16"/>
              <w:szCs w:val="16"/>
            </w:rPr>
            <w:t xml:space="preserve">.1 </w:t>
          </w:r>
          <w:r w:rsidRPr="00DA71C2">
            <w:rPr>
              <w:rFonts w:asciiTheme="majorEastAsia" w:eastAsiaTheme="majorEastAsia" w:hAnsiTheme="majorEastAsia" w:hint="eastAsia"/>
              <w:sz w:val="16"/>
              <w:szCs w:val="16"/>
            </w:rPr>
            <w:t>사용 데이터 및 분석 범위</w:t>
          </w:r>
          <w:r w:rsidRPr="00DA71C2">
            <w:rPr>
              <w:rFonts w:asciiTheme="majorEastAsia" w:eastAsiaTheme="majorEastAsia" w:hAnsiTheme="majorEastAsia"/>
              <w:sz w:val="16"/>
              <w:szCs w:val="16"/>
            </w:rPr>
            <w:ptab w:relativeTo="margin" w:alignment="right" w:leader="dot"/>
          </w:r>
          <w:r w:rsidR="00483278">
            <w:rPr>
              <w:rFonts w:asciiTheme="majorEastAsia" w:eastAsiaTheme="majorEastAsia" w:hAnsiTheme="majorEastAsia" w:hint="eastAsia"/>
              <w:sz w:val="16"/>
              <w:szCs w:val="16"/>
              <w:lang w:val="ko-KR"/>
            </w:rPr>
            <w:t>4</w:t>
          </w:r>
        </w:p>
        <w:p w14:paraId="7DE827DC" w14:textId="2ED97DEE" w:rsidR="00AE7AD3" w:rsidRPr="00DA71C2" w:rsidRDefault="00AE7AD3"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2</w:t>
          </w:r>
          <w:r w:rsidRPr="00DA71C2">
            <w:rPr>
              <w:rFonts w:asciiTheme="majorEastAsia" w:eastAsiaTheme="majorEastAsia" w:hAnsiTheme="majorEastAsia"/>
              <w:sz w:val="16"/>
              <w:szCs w:val="16"/>
            </w:rPr>
            <w:t xml:space="preserve">.2 </w:t>
          </w:r>
          <w:r w:rsidRPr="00DA71C2">
            <w:rPr>
              <w:rFonts w:asciiTheme="majorEastAsia" w:eastAsiaTheme="majorEastAsia" w:hAnsiTheme="majorEastAsia" w:hint="eastAsia"/>
              <w:sz w:val="16"/>
              <w:szCs w:val="16"/>
            </w:rPr>
            <w:t>예측 모델 구성 및 예측</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4</w:t>
          </w:r>
        </w:p>
        <w:p w14:paraId="4E4E290B" w14:textId="4019392C" w:rsidR="00AE7AD3" w:rsidRPr="00DA71C2" w:rsidRDefault="00AE7AD3"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2</w:t>
          </w:r>
          <w:r w:rsidRPr="00DA71C2">
            <w:rPr>
              <w:rFonts w:asciiTheme="majorEastAsia" w:eastAsiaTheme="majorEastAsia" w:hAnsiTheme="majorEastAsia"/>
              <w:sz w:val="16"/>
              <w:szCs w:val="16"/>
            </w:rPr>
            <w:t xml:space="preserve">.3 </w:t>
          </w:r>
          <w:r w:rsidRPr="00DA71C2">
            <w:rPr>
              <w:rFonts w:asciiTheme="majorEastAsia" w:eastAsiaTheme="majorEastAsia" w:hAnsiTheme="majorEastAsia" w:hint="eastAsia"/>
              <w:sz w:val="16"/>
              <w:szCs w:val="16"/>
            </w:rPr>
            <w:t>모델링 및 변수 선정</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4</w:t>
          </w:r>
        </w:p>
        <w:p w14:paraId="27896A3B" w14:textId="7CA20992" w:rsidR="00AE7AD3" w:rsidRPr="00DA71C2" w:rsidRDefault="00AE7AD3"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2</w:t>
          </w:r>
          <w:r w:rsidRPr="00DA71C2">
            <w:rPr>
              <w:rFonts w:asciiTheme="majorEastAsia" w:eastAsiaTheme="majorEastAsia" w:hAnsiTheme="majorEastAsia"/>
              <w:sz w:val="16"/>
              <w:szCs w:val="16"/>
            </w:rPr>
            <w:t xml:space="preserve">.4 </w:t>
          </w:r>
          <w:r w:rsidRPr="00AE7AD3">
            <w:rPr>
              <w:rFonts w:asciiTheme="majorEastAsia" w:eastAsiaTheme="majorEastAsia" w:hAnsiTheme="majorEastAsia"/>
              <w:sz w:val="16"/>
              <w:szCs w:val="16"/>
            </w:rPr>
            <w:t>모델</w:t>
          </w:r>
          <w:r w:rsidR="000B078E">
            <w:rPr>
              <w:rFonts w:asciiTheme="majorEastAsia" w:eastAsiaTheme="majorEastAsia" w:hAnsiTheme="majorEastAsia" w:hint="eastAsia"/>
              <w:sz w:val="16"/>
              <w:szCs w:val="16"/>
            </w:rPr>
            <w:t xml:space="preserve"> 성능 평가 지표</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5</w:t>
          </w:r>
        </w:p>
        <w:p w14:paraId="5DBD2E1A" w14:textId="4EF3722B" w:rsidR="00AE7AD3" w:rsidRPr="00DA71C2" w:rsidRDefault="00AE7AD3"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2</w:t>
          </w:r>
          <w:r w:rsidRPr="00DA71C2">
            <w:rPr>
              <w:rFonts w:asciiTheme="majorEastAsia" w:eastAsiaTheme="majorEastAsia" w:hAnsiTheme="majorEastAsia"/>
              <w:sz w:val="16"/>
              <w:szCs w:val="16"/>
            </w:rPr>
            <w:t xml:space="preserve">.5 </w:t>
          </w:r>
          <w:r w:rsidRPr="00DA71C2">
            <w:rPr>
              <w:rFonts w:asciiTheme="majorEastAsia" w:eastAsiaTheme="majorEastAsia" w:hAnsiTheme="majorEastAsia" w:hint="eastAsia"/>
              <w:sz w:val="16"/>
              <w:szCs w:val="16"/>
            </w:rPr>
            <w:t>결과 활용 및 기대 효과</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5</w:t>
          </w:r>
        </w:p>
        <w:p w14:paraId="3D9E7F07" w14:textId="77777777" w:rsidR="00AE7AD3" w:rsidRPr="00DA71C2" w:rsidRDefault="00AE7AD3" w:rsidP="00AE7AD3">
          <w:pPr>
            <w:rPr>
              <w:rFonts w:asciiTheme="majorEastAsia" w:eastAsiaTheme="majorEastAsia" w:hAnsiTheme="majorEastAsia"/>
              <w:sz w:val="14"/>
              <w:szCs w:val="16"/>
              <w:lang w:val="ko-KR"/>
            </w:rPr>
          </w:pPr>
          <w:r w:rsidRPr="00DA71C2">
            <w:rPr>
              <w:rFonts w:asciiTheme="majorEastAsia" w:eastAsiaTheme="majorEastAsia" w:hAnsiTheme="majorEastAsia"/>
              <w:sz w:val="14"/>
              <w:szCs w:val="16"/>
              <w:lang w:val="ko-KR"/>
            </w:rPr>
            <w:tab/>
          </w:r>
        </w:p>
        <w:p w14:paraId="047BF262" w14:textId="13F048C9" w:rsidR="00AE7AD3" w:rsidRPr="00DA71C2" w:rsidRDefault="00AE7AD3" w:rsidP="00AE7AD3">
          <w:pPr>
            <w:pStyle w:val="10"/>
            <w:rPr>
              <w:rFonts w:asciiTheme="majorEastAsia" w:eastAsiaTheme="majorEastAsia" w:hAnsiTheme="majorEastAsia"/>
              <w:sz w:val="16"/>
              <w:szCs w:val="16"/>
            </w:rPr>
          </w:pPr>
          <w:r w:rsidRPr="00DA71C2">
            <w:rPr>
              <w:rFonts w:asciiTheme="majorEastAsia" w:eastAsiaTheme="majorEastAsia" w:hAnsiTheme="majorEastAsia" w:hint="eastAsia"/>
            </w:rPr>
            <w:t>본론</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6</w:t>
          </w:r>
        </w:p>
        <w:p w14:paraId="220E4DFB" w14:textId="19B62B4B" w:rsidR="00AE7AD3" w:rsidRPr="00DA71C2" w:rsidRDefault="00AE7AD3" w:rsidP="00AE7AD3">
          <w:pPr>
            <w:pStyle w:val="20"/>
            <w:numPr>
              <w:ilvl w:val="0"/>
              <w:numId w:val="2"/>
            </w:numPr>
            <w:rPr>
              <w:rFonts w:asciiTheme="majorEastAsia" w:eastAsiaTheme="majorEastAsia" w:hAnsiTheme="majorEastAsia"/>
              <w:sz w:val="16"/>
              <w:szCs w:val="16"/>
            </w:rPr>
          </w:pPr>
          <w:r w:rsidRPr="00DA71C2">
            <w:rPr>
              <w:rFonts w:asciiTheme="majorEastAsia" w:eastAsiaTheme="majorEastAsia" w:hAnsiTheme="majorEastAsia"/>
              <w:b/>
              <w:bCs/>
              <w:sz w:val="16"/>
              <w:szCs w:val="16"/>
            </w:rPr>
            <w:t>EDA</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6</w:t>
          </w:r>
        </w:p>
        <w:p w14:paraId="19D24863" w14:textId="467798E4" w:rsidR="00AE7AD3" w:rsidRPr="00DA71C2" w:rsidRDefault="00AE7AD3" w:rsidP="00AE7AD3">
          <w:pPr>
            <w:pStyle w:val="30"/>
            <w:ind w:left="446"/>
            <w:rPr>
              <w:rFonts w:asciiTheme="majorEastAsia" w:eastAsiaTheme="majorEastAsia" w:hAnsiTheme="majorEastAsia"/>
              <w:sz w:val="16"/>
              <w:szCs w:val="16"/>
              <w:lang w:val="ko-KR"/>
            </w:rPr>
          </w:pPr>
          <w:r w:rsidRPr="00DA71C2">
            <w:rPr>
              <w:rFonts w:asciiTheme="majorEastAsia" w:eastAsiaTheme="majorEastAsia" w:hAnsiTheme="majorEastAsia"/>
              <w:sz w:val="16"/>
              <w:szCs w:val="16"/>
            </w:rPr>
            <w:t xml:space="preserve">1.1 </w:t>
          </w:r>
          <w:r w:rsidRPr="00DA71C2">
            <w:rPr>
              <w:rFonts w:asciiTheme="majorEastAsia" w:eastAsiaTheme="majorEastAsia" w:hAnsiTheme="majorEastAsia" w:hint="eastAsia"/>
              <w:sz w:val="16"/>
              <w:szCs w:val="16"/>
            </w:rPr>
            <w:t>데이터 개요</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6</w:t>
          </w:r>
        </w:p>
        <w:p w14:paraId="332FCC44" w14:textId="7E782C33" w:rsidR="00AE7AD3" w:rsidRPr="00DA71C2" w:rsidRDefault="00AE7AD3" w:rsidP="00AE7AD3">
          <w:pPr>
            <w:pStyle w:val="30"/>
            <w:ind w:left="446"/>
            <w:rPr>
              <w:rFonts w:asciiTheme="majorEastAsia" w:eastAsiaTheme="majorEastAsia" w:hAnsiTheme="majorEastAsia"/>
              <w:sz w:val="16"/>
              <w:szCs w:val="16"/>
              <w:lang w:val="ko-KR"/>
            </w:rPr>
          </w:pPr>
          <w:r w:rsidRPr="00DA71C2">
            <w:rPr>
              <w:rFonts w:asciiTheme="majorEastAsia" w:eastAsiaTheme="majorEastAsia" w:hAnsiTheme="majorEastAsia"/>
              <w:sz w:val="16"/>
              <w:szCs w:val="16"/>
            </w:rPr>
            <w:t xml:space="preserve">1.2 </w:t>
          </w:r>
          <w:r w:rsidR="000B078E">
            <w:rPr>
              <w:rFonts w:asciiTheme="majorEastAsia" w:eastAsiaTheme="majorEastAsia" w:hAnsiTheme="majorEastAsia" w:hint="eastAsia"/>
              <w:sz w:val="16"/>
              <w:szCs w:val="16"/>
            </w:rPr>
            <w:t>변수 분포 및 상관관계 분석</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7</w:t>
          </w:r>
        </w:p>
        <w:p w14:paraId="4BBC1F6C" w14:textId="5D0A5E55" w:rsidR="00AE7AD3" w:rsidRPr="00DA71C2" w:rsidRDefault="00AE7AD3" w:rsidP="00AE7AD3">
          <w:pPr>
            <w:pStyle w:val="30"/>
            <w:ind w:left="446"/>
            <w:rPr>
              <w:rFonts w:asciiTheme="majorEastAsia" w:eastAsiaTheme="majorEastAsia" w:hAnsiTheme="majorEastAsia"/>
              <w:sz w:val="16"/>
              <w:szCs w:val="16"/>
              <w:lang w:val="ko-KR"/>
            </w:rPr>
          </w:pPr>
          <w:r w:rsidRPr="00DA71C2">
            <w:rPr>
              <w:rFonts w:asciiTheme="majorEastAsia" w:eastAsiaTheme="majorEastAsia" w:hAnsiTheme="majorEastAsia"/>
              <w:sz w:val="16"/>
              <w:szCs w:val="16"/>
            </w:rPr>
            <w:t xml:space="preserve">1.3 </w:t>
          </w:r>
          <w:r w:rsidR="000B078E">
            <w:rPr>
              <w:rFonts w:asciiTheme="majorEastAsia" w:eastAsiaTheme="majorEastAsia" w:hAnsiTheme="majorEastAsia" w:hint="eastAsia"/>
              <w:sz w:val="16"/>
              <w:szCs w:val="16"/>
            </w:rPr>
            <w:t xml:space="preserve">연도별 </w:t>
          </w:r>
          <w:r w:rsidRPr="00DA71C2">
            <w:rPr>
              <w:rFonts w:asciiTheme="majorEastAsia" w:eastAsiaTheme="majorEastAsia" w:hAnsiTheme="majorEastAsia" w:hint="eastAsia"/>
              <w:sz w:val="16"/>
              <w:szCs w:val="16"/>
            </w:rPr>
            <w:t>데이터 분석</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9</w:t>
          </w:r>
        </w:p>
        <w:p w14:paraId="0B0E6075" w14:textId="77777777" w:rsidR="00AE7AD3" w:rsidRPr="00DA71C2" w:rsidRDefault="00AE7AD3" w:rsidP="00AE7AD3">
          <w:pPr>
            <w:rPr>
              <w:rFonts w:asciiTheme="majorEastAsia" w:eastAsiaTheme="majorEastAsia" w:hAnsiTheme="majorEastAsia"/>
              <w:sz w:val="14"/>
              <w:szCs w:val="16"/>
              <w:lang w:val="ko-KR"/>
            </w:rPr>
          </w:pPr>
          <w:r w:rsidRPr="00DA71C2">
            <w:rPr>
              <w:rFonts w:asciiTheme="majorEastAsia" w:eastAsiaTheme="majorEastAsia" w:hAnsiTheme="majorEastAsia"/>
              <w:sz w:val="14"/>
              <w:szCs w:val="16"/>
              <w:lang w:val="ko-KR"/>
            </w:rPr>
            <w:tab/>
          </w:r>
        </w:p>
        <w:p w14:paraId="41972366" w14:textId="5B57F8F7" w:rsidR="00AE7AD3" w:rsidRPr="00DA71C2" w:rsidRDefault="00AE7AD3" w:rsidP="00AE7AD3">
          <w:pPr>
            <w:pStyle w:val="20"/>
            <w:numPr>
              <w:ilvl w:val="0"/>
              <w:numId w:val="2"/>
            </w:numPr>
            <w:rPr>
              <w:rFonts w:asciiTheme="majorEastAsia" w:eastAsiaTheme="majorEastAsia" w:hAnsiTheme="majorEastAsia"/>
              <w:sz w:val="16"/>
              <w:szCs w:val="16"/>
            </w:rPr>
          </w:pPr>
          <w:r w:rsidRPr="00DA71C2">
            <w:rPr>
              <w:rFonts w:asciiTheme="majorEastAsia" w:eastAsiaTheme="majorEastAsia" w:hAnsiTheme="majorEastAsia" w:hint="eastAsia"/>
              <w:b/>
              <w:bCs/>
              <w:sz w:val="16"/>
              <w:szCs w:val="16"/>
            </w:rPr>
            <w:t>데이터 전처리 과정</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10</w:t>
          </w:r>
        </w:p>
        <w:p w14:paraId="5E35D10D" w14:textId="6248CFEB" w:rsidR="00AE7AD3" w:rsidRPr="00DA71C2" w:rsidRDefault="00743BF1"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2</w:t>
          </w:r>
          <w:r w:rsidR="00AE7AD3" w:rsidRPr="00DA71C2">
            <w:rPr>
              <w:rFonts w:asciiTheme="majorEastAsia" w:eastAsiaTheme="majorEastAsia" w:hAnsiTheme="majorEastAsia"/>
              <w:sz w:val="16"/>
              <w:szCs w:val="16"/>
            </w:rPr>
            <w:t xml:space="preserve">.1 </w:t>
          </w:r>
          <w:r w:rsidR="00AE7AD3" w:rsidRPr="00DA71C2">
            <w:rPr>
              <w:rFonts w:asciiTheme="majorEastAsia" w:eastAsiaTheme="majorEastAsia" w:hAnsiTheme="majorEastAsia" w:hint="eastAsia"/>
              <w:sz w:val="16"/>
              <w:szCs w:val="16"/>
            </w:rPr>
            <w:t>결측치</w:t>
          </w:r>
          <w:r w:rsidR="000B078E">
            <w:rPr>
              <w:rFonts w:asciiTheme="majorEastAsia" w:eastAsiaTheme="majorEastAsia" w:hAnsiTheme="majorEastAsia" w:hint="eastAsia"/>
              <w:sz w:val="16"/>
              <w:szCs w:val="16"/>
            </w:rPr>
            <w:t xml:space="preserve"> 및 이상치</w:t>
          </w:r>
          <w:r w:rsidR="00AE7AD3" w:rsidRPr="00DA71C2">
            <w:rPr>
              <w:rFonts w:asciiTheme="majorEastAsia" w:eastAsiaTheme="majorEastAsia" w:hAnsiTheme="majorEastAsia" w:hint="eastAsia"/>
              <w:sz w:val="16"/>
              <w:szCs w:val="16"/>
            </w:rPr>
            <w:t xml:space="preserve"> 확인</w:t>
          </w:r>
          <w:r w:rsidR="00AE7AD3"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10</w:t>
          </w:r>
        </w:p>
        <w:p w14:paraId="51A1C71F" w14:textId="7F334D90" w:rsidR="00AE7AD3" w:rsidRPr="00DA71C2" w:rsidRDefault="00743BF1"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2</w:t>
          </w:r>
          <w:r w:rsidR="00AE7AD3" w:rsidRPr="00DA71C2">
            <w:rPr>
              <w:rFonts w:asciiTheme="majorEastAsia" w:eastAsiaTheme="majorEastAsia" w:hAnsiTheme="majorEastAsia"/>
              <w:sz w:val="16"/>
              <w:szCs w:val="16"/>
            </w:rPr>
            <w:t xml:space="preserve">.2 </w:t>
          </w:r>
          <w:r w:rsidR="000B078E">
            <w:rPr>
              <w:rFonts w:asciiTheme="majorEastAsia" w:eastAsiaTheme="majorEastAsia" w:hAnsiTheme="majorEastAsia" w:hint="eastAsia"/>
              <w:sz w:val="16"/>
              <w:szCs w:val="16"/>
            </w:rPr>
            <w:t>변수 선택 기준 및 최종 피쳐 구성</w:t>
          </w:r>
          <w:r w:rsidR="00AE7AD3"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10</w:t>
          </w:r>
        </w:p>
        <w:p w14:paraId="0E076D26" w14:textId="77777777" w:rsidR="00AE7AD3" w:rsidRPr="00DA71C2" w:rsidRDefault="00AE7AD3" w:rsidP="00AE7AD3">
          <w:pPr>
            <w:rPr>
              <w:rFonts w:asciiTheme="majorEastAsia" w:eastAsiaTheme="majorEastAsia" w:hAnsiTheme="majorEastAsia"/>
              <w:sz w:val="14"/>
              <w:szCs w:val="16"/>
              <w:lang w:val="ko-KR"/>
            </w:rPr>
          </w:pPr>
          <w:r w:rsidRPr="00DA71C2">
            <w:rPr>
              <w:rFonts w:asciiTheme="majorEastAsia" w:eastAsiaTheme="majorEastAsia" w:hAnsiTheme="majorEastAsia"/>
              <w:sz w:val="14"/>
              <w:szCs w:val="16"/>
              <w:lang w:val="ko-KR"/>
            </w:rPr>
            <w:tab/>
          </w:r>
        </w:p>
        <w:p w14:paraId="4DF3101D" w14:textId="5B8B13BE" w:rsidR="00AE7AD3" w:rsidRPr="00DA71C2" w:rsidRDefault="00AE7AD3" w:rsidP="00AE7AD3">
          <w:pPr>
            <w:pStyle w:val="20"/>
            <w:numPr>
              <w:ilvl w:val="0"/>
              <w:numId w:val="2"/>
            </w:numPr>
            <w:rPr>
              <w:rFonts w:asciiTheme="majorEastAsia" w:eastAsiaTheme="majorEastAsia" w:hAnsiTheme="majorEastAsia"/>
              <w:sz w:val="16"/>
              <w:szCs w:val="16"/>
            </w:rPr>
          </w:pPr>
          <w:r w:rsidRPr="00DA71C2">
            <w:rPr>
              <w:rFonts w:asciiTheme="majorEastAsia" w:eastAsiaTheme="majorEastAsia" w:hAnsiTheme="majorEastAsia" w:hint="eastAsia"/>
              <w:b/>
              <w:bCs/>
              <w:sz w:val="16"/>
              <w:szCs w:val="16"/>
            </w:rPr>
            <w:t xml:space="preserve">모델 구축 및 </w:t>
          </w:r>
          <w:r>
            <w:rPr>
              <w:rFonts w:asciiTheme="majorEastAsia" w:eastAsiaTheme="majorEastAsia" w:hAnsiTheme="majorEastAsia" w:hint="eastAsia"/>
              <w:b/>
              <w:bCs/>
              <w:sz w:val="16"/>
              <w:szCs w:val="16"/>
            </w:rPr>
            <w:t>선택과정</w:t>
          </w:r>
          <w:r w:rsidRPr="00DA71C2">
            <w:rPr>
              <w:rFonts w:asciiTheme="majorEastAsia" w:eastAsiaTheme="majorEastAsia" w:hAnsiTheme="majorEastAsia"/>
              <w:sz w:val="16"/>
              <w:szCs w:val="16"/>
            </w:rPr>
            <w:ptab w:relativeTo="margin" w:alignment="right" w:leader="dot"/>
          </w:r>
          <w:r w:rsidRPr="00DA71C2">
            <w:rPr>
              <w:rFonts w:asciiTheme="majorEastAsia" w:eastAsiaTheme="majorEastAsia" w:hAnsiTheme="majorEastAsia"/>
              <w:sz w:val="16"/>
              <w:szCs w:val="16"/>
              <w:lang w:val="ko-KR"/>
            </w:rPr>
            <w:t>1</w:t>
          </w:r>
          <w:r w:rsidR="00821732">
            <w:rPr>
              <w:rFonts w:asciiTheme="majorEastAsia" w:eastAsiaTheme="majorEastAsia" w:hAnsiTheme="majorEastAsia" w:hint="eastAsia"/>
              <w:sz w:val="16"/>
              <w:szCs w:val="16"/>
              <w:lang w:val="ko-KR"/>
            </w:rPr>
            <w:t>1</w:t>
          </w:r>
        </w:p>
        <w:p w14:paraId="00BE030D" w14:textId="4CCB5BA0" w:rsidR="00AE7AD3" w:rsidRPr="00DA71C2" w:rsidRDefault="00743BF1"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 xml:space="preserve">.1 </w:t>
          </w:r>
          <w:r w:rsidR="00AE7AD3" w:rsidRPr="00AE7AD3">
            <w:rPr>
              <w:rFonts w:asciiTheme="majorEastAsia" w:eastAsiaTheme="majorEastAsia" w:hAnsiTheme="majorEastAsia"/>
              <w:sz w:val="16"/>
              <w:szCs w:val="16"/>
            </w:rPr>
            <w:t>선형 회귀(Linear Regression) 1차 시도</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w:t>
          </w:r>
          <w:r w:rsidR="00821732">
            <w:rPr>
              <w:rFonts w:asciiTheme="majorEastAsia" w:eastAsiaTheme="majorEastAsia" w:hAnsiTheme="majorEastAsia" w:hint="eastAsia"/>
              <w:sz w:val="16"/>
              <w:szCs w:val="16"/>
              <w:lang w:val="ko-KR"/>
            </w:rPr>
            <w:t>1</w:t>
          </w:r>
        </w:p>
        <w:p w14:paraId="1487CD63" w14:textId="4275E720" w:rsidR="00AE7AD3" w:rsidRPr="00DA71C2" w:rsidRDefault="00743BF1" w:rsidP="00AE7AD3">
          <w:pPr>
            <w:pStyle w:val="30"/>
            <w:ind w:left="446"/>
            <w:rPr>
              <w:rFonts w:asciiTheme="majorEastAsia" w:eastAsiaTheme="majorEastAsia" w:hAnsiTheme="majorEastAsia"/>
              <w:sz w:val="16"/>
              <w:szCs w:val="16"/>
            </w:rPr>
          </w:pPr>
          <w:r>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 xml:space="preserve">.2 </w:t>
          </w:r>
          <w:r w:rsidR="00AE7AD3" w:rsidRPr="00AE7AD3">
            <w:rPr>
              <w:rFonts w:asciiTheme="majorEastAsia" w:eastAsiaTheme="majorEastAsia" w:hAnsiTheme="majorEastAsia"/>
              <w:sz w:val="16"/>
              <w:szCs w:val="16"/>
            </w:rPr>
            <w:t xml:space="preserve">XGBoost </w:t>
          </w:r>
          <w:r w:rsidR="000B078E">
            <w:rPr>
              <w:rFonts w:asciiTheme="majorEastAsia" w:eastAsiaTheme="majorEastAsia" w:hAnsiTheme="majorEastAsia" w:hint="eastAsia"/>
              <w:sz w:val="16"/>
              <w:szCs w:val="16"/>
            </w:rPr>
            <w:t>모델 2차시도</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w:t>
          </w:r>
          <w:r w:rsidR="00821732">
            <w:rPr>
              <w:rFonts w:asciiTheme="majorEastAsia" w:eastAsiaTheme="majorEastAsia" w:hAnsiTheme="majorEastAsia" w:hint="eastAsia"/>
              <w:sz w:val="16"/>
              <w:szCs w:val="16"/>
              <w:lang w:val="ko-KR"/>
            </w:rPr>
            <w:t>1</w:t>
          </w:r>
        </w:p>
        <w:p w14:paraId="5E8D24CD" w14:textId="22C9AF67" w:rsidR="00AE7AD3" w:rsidRPr="00DA71C2" w:rsidRDefault="00743BF1" w:rsidP="00AE7AD3">
          <w:pPr>
            <w:pStyle w:val="30"/>
            <w:ind w:left="446"/>
            <w:rPr>
              <w:rFonts w:asciiTheme="majorEastAsia" w:eastAsiaTheme="majorEastAsia" w:hAnsiTheme="majorEastAsia"/>
              <w:sz w:val="16"/>
              <w:szCs w:val="16"/>
            </w:rPr>
          </w:pPr>
          <w:r>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w:t>
          </w:r>
          <w:r w:rsidR="00780AB1">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 xml:space="preserve"> </w:t>
          </w:r>
          <w:r w:rsidR="00AE7AD3" w:rsidRPr="00AE7AD3">
            <w:rPr>
              <w:rFonts w:asciiTheme="majorEastAsia" w:eastAsiaTheme="majorEastAsia" w:hAnsiTheme="majorEastAsia"/>
              <w:sz w:val="16"/>
              <w:szCs w:val="16"/>
            </w:rPr>
            <w:t>하이퍼파라미터 튜닝 및 로그 변환 적용</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11</w:t>
          </w:r>
        </w:p>
        <w:p w14:paraId="67C9AD94" w14:textId="6D5C31AF" w:rsidR="00AE7AD3" w:rsidRPr="00DA71C2" w:rsidRDefault="00743BF1" w:rsidP="00AE7AD3">
          <w:pPr>
            <w:pStyle w:val="30"/>
            <w:ind w:left="446"/>
            <w:rPr>
              <w:rFonts w:asciiTheme="majorEastAsia" w:eastAsiaTheme="majorEastAsia" w:hAnsiTheme="majorEastAsia"/>
              <w:sz w:val="16"/>
              <w:szCs w:val="16"/>
            </w:rPr>
          </w:pPr>
          <w:r>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w:t>
          </w:r>
          <w:r w:rsidR="00780AB1">
            <w:rPr>
              <w:rFonts w:asciiTheme="majorEastAsia" w:eastAsiaTheme="majorEastAsia" w:hAnsiTheme="majorEastAsia" w:hint="eastAsia"/>
              <w:sz w:val="16"/>
              <w:szCs w:val="16"/>
            </w:rPr>
            <w:t>4</w:t>
          </w:r>
          <w:r w:rsidR="00AE7AD3" w:rsidRPr="00DA71C2">
            <w:rPr>
              <w:rFonts w:asciiTheme="majorEastAsia" w:eastAsiaTheme="majorEastAsia" w:hAnsiTheme="majorEastAsia"/>
              <w:sz w:val="16"/>
              <w:szCs w:val="16"/>
            </w:rPr>
            <w:t xml:space="preserve"> </w:t>
          </w:r>
          <w:r w:rsidR="00AE7AD3" w:rsidRPr="00AE7AD3">
            <w:rPr>
              <w:rFonts w:asciiTheme="majorEastAsia" w:eastAsiaTheme="majorEastAsia" w:hAnsiTheme="majorEastAsia"/>
              <w:sz w:val="16"/>
              <w:szCs w:val="16"/>
            </w:rPr>
            <w:t>동일 조건에서의 선형 회귀 재평가</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w:t>
          </w:r>
          <w:r w:rsidR="00780AB1">
            <w:rPr>
              <w:rFonts w:asciiTheme="majorEastAsia" w:eastAsiaTheme="majorEastAsia" w:hAnsiTheme="majorEastAsia" w:hint="eastAsia"/>
              <w:sz w:val="16"/>
              <w:szCs w:val="16"/>
              <w:lang w:val="ko-KR"/>
            </w:rPr>
            <w:t>2</w:t>
          </w:r>
        </w:p>
        <w:p w14:paraId="3F14F031" w14:textId="43763FD2" w:rsidR="00AE7AD3" w:rsidRPr="00DA71C2" w:rsidRDefault="00743BF1"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w:t>
          </w:r>
          <w:r w:rsidR="00780AB1">
            <w:rPr>
              <w:rFonts w:asciiTheme="majorEastAsia" w:eastAsiaTheme="majorEastAsia" w:hAnsiTheme="majorEastAsia" w:hint="eastAsia"/>
              <w:sz w:val="16"/>
              <w:szCs w:val="16"/>
            </w:rPr>
            <w:t>5</w:t>
          </w:r>
          <w:r w:rsidR="00AE7AD3" w:rsidRPr="00DA71C2">
            <w:rPr>
              <w:rFonts w:asciiTheme="majorEastAsia" w:eastAsiaTheme="majorEastAsia" w:hAnsiTheme="majorEastAsia"/>
              <w:sz w:val="16"/>
              <w:szCs w:val="16"/>
            </w:rPr>
            <w:t xml:space="preserve"> </w:t>
          </w:r>
          <w:r w:rsidR="00AE7AD3" w:rsidRPr="00AE7AD3">
            <w:rPr>
              <w:rFonts w:asciiTheme="majorEastAsia" w:eastAsiaTheme="majorEastAsia" w:hAnsiTheme="majorEastAsia"/>
              <w:sz w:val="16"/>
              <w:szCs w:val="16"/>
            </w:rPr>
            <w:t>두 모델의 예측값 비교 및 최종 모델 채택</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12</w:t>
          </w:r>
        </w:p>
        <w:p w14:paraId="214F5115" w14:textId="77777777" w:rsidR="00AE7AD3" w:rsidRPr="00DA71C2" w:rsidRDefault="00AE7AD3" w:rsidP="00AE7AD3">
          <w:pPr>
            <w:rPr>
              <w:rFonts w:asciiTheme="majorEastAsia" w:eastAsiaTheme="majorEastAsia" w:hAnsiTheme="majorEastAsia"/>
              <w:sz w:val="14"/>
              <w:szCs w:val="16"/>
              <w:lang w:val="ko-KR"/>
            </w:rPr>
          </w:pPr>
          <w:r w:rsidRPr="00DA71C2">
            <w:rPr>
              <w:rFonts w:asciiTheme="majorEastAsia" w:eastAsiaTheme="majorEastAsia" w:hAnsiTheme="majorEastAsia"/>
              <w:sz w:val="14"/>
              <w:szCs w:val="16"/>
              <w:lang w:val="ko-KR"/>
            </w:rPr>
            <w:tab/>
          </w:r>
        </w:p>
        <w:p w14:paraId="7AE65ED4" w14:textId="40D4FF32" w:rsidR="00AE7AD3" w:rsidRPr="00DA71C2" w:rsidRDefault="00AE7AD3" w:rsidP="00AE7AD3">
          <w:pPr>
            <w:pStyle w:val="20"/>
            <w:numPr>
              <w:ilvl w:val="0"/>
              <w:numId w:val="2"/>
            </w:numPr>
            <w:rPr>
              <w:rFonts w:asciiTheme="majorEastAsia" w:eastAsiaTheme="majorEastAsia" w:hAnsiTheme="majorEastAsia"/>
              <w:sz w:val="16"/>
              <w:szCs w:val="16"/>
            </w:rPr>
          </w:pPr>
          <w:r w:rsidRPr="00DA71C2">
            <w:rPr>
              <w:rFonts w:asciiTheme="majorEastAsia" w:eastAsiaTheme="majorEastAsia" w:hAnsiTheme="majorEastAsia" w:hint="eastAsia"/>
              <w:b/>
              <w:bCs/>
              <w:sz w:val="16"/>
              <w:szCs w:val="16"/>
            </w:rPr>
            <w:t>2</w:t>
          </w:r>
          <w:r w:rsidRPr="00DA71C2">
            <w:rPr>
              <w:rFonts w:asciiTheme="majorEastAsia" w:eastAsiaTheme="majorEastAsia" w:hAnsiTheme="majorEastAsia"/>
              <w:b/>
              <w:bCs/>
              <w:sz w:val="16"/>
              <w:szCs w:val="16"/>
            </w:rPr>
            <w:t>02</w:t>
          </w:r>
          <w:r w:rsidR="00780AB1">
            <w:rPr>
              <w:rFonts w:asciiTheme="majorEastAsia" w:eastAsiaTheme="majorEastAsia" w:hAnsiTheme="majorEastAsia" w:hint="eastAsia"/>
              <w:b/>
              <w:bCs/>
              <w:sz w:val="16"/>
              <w:szCs w:val="16"/>
            </w:rPr>
            <w:t>3</w:t>
          </w:r>
          <w:r w:rsidRPr="00DA71C2">
            <w:rPr>
              <w:rFonts w:asciiTheme="majorEastAsia" w:eastAsiaTheme="majorEastAsia" w:hAnsiTheme="majorEastAsia" w:hint="eastAsia"/>
              <w:b/>
              <w:bCs/>
              <w:sz w:val="16"/>
              <w:szCs w:val="16"/>
            </w:rPr>
            <w:t xml:space="preserve">년 </w:t>
          </w:r>
          <w:r w:rsidRPr="00DA71C2">
            <w:rPr>
              <w:rFonts w:asciiTheme="majorEastAsia" w:eastAsiaTheme="majorEastAsia" w:hAnsiTheme="majorEastAsia"/>
              <w:b/>
              <w:bCs/>
              <w:sz w:val="16"/>
              <w:szCs w:val="16"/>
            </w:rPr>
            <w:t>~ 20</w:t>
          </w:r>
          <w:r w:rsidR="00780AB1">
            <w:rPr>
              <w:rFonts w:asciiTheme="majorEastAsia" w:eastAsiaTheme="majorEastAsia" w:hAnsiTheme="majorEastAsia" w:hint="eastAsia"/>
              <w:b/>
              <w:bCs/>
              <w:sz w:val="16"/>
              <w:szCs w:val="16"/>
            </w:rPr>
            <w:t>30</w:t>
          </w:r>
          <w:r w:rsidRPr="00DA71C2">
            <w:rPr>
              <w:rFonts w:asciiTheme="majorEastAsia" w:eastAsiaTheme="majorEastAsia" w:hAnsiTheme="majorEastAsia" w:hint="eastAsia"/>
              <w:b/>
              <w:bCs/>
              <w:sz w:val="16"/>
              <w:szCs w:val="16"/>
            </w:rPr>
            <w:t>년 예측</w:t>
          </w:r>
          <w:r w:rsidRPr="00DA71C2">
            <w:rPr>
              <w:rFonts w:asciiTheme="majorEastAsia" w:eastAsiaTheme="majorEastAsia" w:hAnsiTheme="majorEastAsia"/>
              <w:sz w:val="16"/>
              <w:szCs w:val="16"/>
            </w:rPr>
            <w:ptab w:relativeTo="margin" w:alignment="right" w:leader="dot"/>
          </w:r>
          <w:r w:rsidRPr="00DA71C2">
            <w:rPr>
              <w:rFonts w:asciiTheme="majorEastAsia" w:eastAsiaTheme="majorEastAsia" w:hAnsiTheme="majorEastAsia"/>
              <w:sz w:val="16"/>
              <w:szCs w:val="16"/>
              <w:lang w:val="ko-KR"/>
            </w:rPr>
            <w:t>13</w:t>
          </w:r>
        </w:p>
        <w:p w14:paraId="72D0E0CD" w14:textId="54D45799" w:rsidR="00AE7AD3" w:rsidRPr="00DA71C2" w:rsidRDefault="00743BF1"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4</w:t>
          </w:r>
          <w:r w:rsidR="00AE7AD3" w:rsidRPr="00DA71C2">
            <w:rPr>
              <w:rFonts w:asciiTheme="majorEastAsia" w:eastAsiaTheme="majorEastAsia" w:hAnsiTheme="majorEastAsia"/>
              <w:sz w:val="16"/>
              <w:szCs w:val="16"/>
            </w:rPr>
            <w:t xml:space="preserve">.1 </w:t>
          </w:r>
          <w:r w:rsidR="00AE7AD3" w:rsidRPr="00AE7AD3">
            <w:rPr>
              <w:rFonts w:asciiTheme="majorEastAsia" w:eastAsiaTheme="majorEastAsia" w:hAnsiTheme="majorEastAsia"/>
              <w:sz w:val="16"/>
              <w:szCs w:val="16"/>
            </w:rPr>
            <w:t>CAGR 기반 미래 피처 생성 방법</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13</w:t>
          </w:r>
        </w:p>
        <w:p w14:paraId="27D5ECD9" w14:textId="0F65B1BA" w:rsidR="00AE7AD3" w:rsidRPr="00DA71C2" w:rsidRDefault="00743BF1"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4</w:t>
          </w:r>
          <w:r w:rsidR="00AE7AD3" w:rsidRPr="00DA71C2">
            <w:rPr>
              <w:rFonts w:asciiTheme="majorEastAsia" w:eastAsiaTheme="majorEastAsia" w:hAnsiTheme="majorEastAsia"/>
              <w:sz w:val="16"/>
              <w:szCs w:val="16"/>
            </w:rPr>
            <w:t>.</w:t>
          </w:r>
          <w:r w:rsidR="00780AB1">
            <w:rPr>
              <w:rFonts w:asciiTheme="majorEastAsia" w:eastAsiaTheme="majorEastAsia" w:hAnsiTheme="majorEastAsia" w:hint="eastAsia"/>
              <w:sz w:val="16"/>
              <w:szCs w:val="16"/>
            </w:rPr>
            <w:t>2</w:t>
          </w:r>
          <w:r w:rsidR="00AE7AD3" w:rsidRPr="00DA71C2">
            <w:rPr>
              <w:rFonts w:asciiTheme="majorEastAsia" w:eastAsiaTheme="majorEastAsia" w:hAnsiTheme="majorEastAsia"/>
              <w:sz w:val="16"/>
              <w:szCs w:val="16"/>
            </w:rPr>
            <w:t xml:space="preserve"> </w:t>
          </w:r>
          <w:r w:rsidR="00AE7AD3" w:rsidRPr="00AE7AD3">
            <w:rPr>
              <w:rFonts w:asciiTheme="majorEastAsia" w:eastAsiaTheme="majorEastAsia" w:hAnsiTheme="majorEastAsia"/>
              <w:sz w:val="16"/>
              <w:szCs w:val="16"/>
            </w:rPr>
            <w:t>예측값 캡핑(Capping) 로직</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13</w:t>
          </w:r>
        </w:p>
        <w:p w14:paraId="54EBFE92" w14:textId="3A39A5FA" w:rsidR="00AE7AD3" w:rsidRPr="00DA71C2" w:rsidRDefault="00743BF1"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4</w:t>
          </w:r>
          <w:r w:rsidR="00AE7AD3" w:rsidRPr="00DA71C2">
            <w:rPr>
              <w:rFonts w:asciiTheme="majorEastAsia" w:eastAsiaTheme="majorEastAsia" w:hAnsiTheme="majorEastAsia"/>
              <w:sz w:val="16"/>
              <w:szCs w:val="16"/>
            </w:rPr>
            <w:t>.</w:t>
          </w:r>
          <w:r w:rsidR="00780AB1">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 xml:space="preserve"> </w:t>
          </w:r>
          <w:r w:rsidR="00AE7AD3" w:rsidRPr="00AE7AD3">
            <w:rPr>
              <w:rFonts w:asciiTheme="majorEastAsia" w:eastAsiaTheme="majorEastAsia" w:hAnsiTheme="majorEastAsia"/>
              <w:sz w:val="16"/>
              <w:szCs w:val="16"/>
            </w:rPr>
            <w:t>자치구별 예측 결과 해석</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w:t>
          </w:r>
          <w:r w:rsidR="00780AB1">
            <w:rPr>
              <w:rFonts w:asciiTheme="majorEastAsia" w:eastAsiaTheme="majorEastAsia" w:hAnsiTheme="majorEastAsia" w:hint="eastAsia"/>
              <w:sz w:val="16"/>
              <w:szCs w:val="16"/>
              <w:lang w:val="ko-KR"/>
            </w:rPr>
            <w:t>4</w:t>
          </w:r>
        </w:p>
        <w:p w14:paraId="615E93CC" w14:textId="11CFADEF" w:rsidR="00AE7AD3" w:rsidRPr="00DA71C2" w:rsidRDefault="00AE7AD3" w:rsidP="00AE7AD3">
          <w:pPr>
            <w:rPr>
              <w:rFonts w:asciiTheme="majorEastAsia" w:eastAsiaTheme="majorEastAsia" w:hAnsiTheme="majorEastAsia"/>
              <w:sz w:val="14"/>
              <w:szCs w:val="16"/>
              <w:lang w:val="ko-KR"/>
            </w:rPr>
          </w:pPr>
          <w:r w:rsidRPr="00DA71C2">
            <w:rPr>
              <w:rFonts w:asciiTheme="majorEastAsia" w:eastAsiaTheme="majorEastAsia" w:hAnsiTheme="majorEastAsia"/>
              <w:sz w:val="14"/>
              <w:szCs w:val="16"/>
              <w:lang w:val="ko-KR"/>
            </w:rPr>
            <w:tab/>
          </w:r>
          <w:r w:rsidRPr="00DA71C2">
            <w:rPr>
              <w:rFonts w:asciiTheme="majorEastAsia" w:eastAsiaTheme="majorEastAsia" w:hAnsiTheme="majorEastAsia"/>
              <w:sz w:val="14"/>
              <w:szCs w:val="16"/>
              <w:lang w:val="ko-KR"/>
            </w:rPr>
            <w:tab/>
          </w:r>
        </w:p>
        <w:p w14:paraId="0458E1E5" w14:textId="3846FC2E" w:rsidR="00AE7AD3" w:rsidRPr="00DA71C2" w:rsidRDefault="00AE7AD3" w:rsidP="00AE7AD3">
          <w:pPr>
            <w:pStyle w:val="10"/>
            <w:rPr>
              <w:rFonts w:asciiTheme="majorEastAsia" w:eastAsiaTheme="majorEastAsia" w:hAnsiTheme="majorEastAsia"/>
              <w:sz w:val="16"/>
              <w:szCs w:val="16"/>
            </w:rPr>
          </w:pPr>
          <w:r w:rsidRPr="00DA71C2">
            <w:rPr>
              <w:rFonts w:asciiTheme="majorEastAsia" w:eastAsiaTheme="majorEastAsia" w:hAnsiTheme="majorEastAsia" w:hint="eastAsia"/>
            </w:rPr>
            <w:t>결론</w:t>
          </w:r>
          <w:r w:rsidRPr="00DA71C2">
            <w:rPr>
              <w:rFonts w:asciiTheme="majorEastAsia" w:eastAsiaTheme="majorEastAsia" w:hAnsiTheme="majorEastAsia"/>
              <w:sz w:val="16"/>
              <w:szCs w:val="16"/>
            </w:rPr>
            <w:ptab w:relativeTo="margin" w:alignment="right" w:leader="dot"/>
          </w:r>
          <w:r w:rsidRPr="00DA71C2">
            <w:rPr>
              <w:rFonts w:asciiTheme="majorEastAsia" w:eastAsiaTheme="majorEastAsia" w:hAnsiTheme="majorEastAsia"/>
              <w:sz w:val="16"/>
              <w:szCs w:val="16"/>
              <w:lang w:val="ko-KR"/>
            </w:rPr>
            <w:t>1</w:t>
          </w:r>
          <w:r w:rsidR="00483278">
            <w:rPr>
              <w:rFonts w:asciiTheme="majorEastAsia" w:eastAsiaTheme="majorEastAsia" w:hAnsiTheme="majorEastAsia" w:hint="eastAsia"/>
              <w:sz w:val="16"/>
              <w:szCs w:val="16"/>
              <w:lang w:val="ko-KR"/>
            </w:rPr>
            <w:t>4</w:t>
          </w:r>
        </w:p>
        <w:p w14:paraId="60DECE2E" w14:textId="71E65D15" w:rsidR="00AE7AD3" w:rsidRPr="00DA71C2" w:rsidRDefault="00AE7AD3" w:rsidP="00AE7AD3">
          <w:pPr>
            <w:pStyle w:val="20"/>
            <w:numPr>
              <w:ilvl w:val="0"/>
              <w:numId w:val="3"/>
            </w:numPr>
            <w:rPr>
              <w:sz w:val="18"/>
              <w:szCs w:val="18"/>
              <w:lang w:val="ko-KR"/>
            </w:rPr>
          </w:pPr>
          <w:r w:rsidRPr="00DA71C2">
            <w:rPr>
              <w:rFonts w:asciiTheme="majorEastAsia" w:eastAsiaTheme="majorEastAsia" w:hAnsiTheme="majorEastAsia" w:hint="eastAsia"/>
              <w:b/>
              <w:bCs/>
              <w:sz w:val="16"/>
              <w:szCs w:val="16"/>
            </w:rPr>
            <w:t>결과 및 결론</w:t>
          </w:r>
          <w:r w:rsidRPr="00DA71C2">
            <w:rPr>
              <w:sz w:val="18"/>
              <w:szCs w:val="18"/>
            </w:rPr>
            <w:ptab w:relativeTo="margin" w:alignment="right" w:leader="dot"/>
          </w:r>
          <w:r w:rsidRPr="00DA71C2">
            <w:rPr>
              <w:sz w:val="18"/>
              <w:szCs w:val="18"/>
              <w:lang w:val="ko-KR"/>
            </w:rPr>
            <w:t>1</w:t>
          </w:r>
          <w:r w:rsidR="00483278">
            <w:rPr>
              <w:rFonts w:hint="eastAsia"/>
              <w:sz w:val="18"/>
              <w:szCs w:val="18"/>
              <w:lang w:val="ko-KR"/>
            </w:rPr>
            <w:t>4</w:t>
          </w:r>
        </w:p>
        <w:p w14:paraId="1F39EEE1" w14:textId="06FC3D73" w:rsidR="00AE7AD3" w:rsidRPr="000B078E" w:rsidRDefault="00000000" w:rsidP="000B078E">
          <w:pPr>
            <w:ind w:left="800"/>
            <w:rPr>
              <w:lang w:val="ko-KR"/>
            </w:rPr>
          </w:pPr>
        </w:p>
      </w:sdtContent>
    </w:sdt>
    <w:p w14:paraId="087F5015" w14:textId="3D23CAC9" w:rsidR="00057B73" w:rsidRDefault="00057B73">
      <w:pPr>
        <w:widowControl/>
        <w:wordWrap/>
        <w:autoSpaceDE/>
        <w:autoSpaceDN/>
        <w:rPr>
          <w:b/>
          <w:bCs/>
          <w:sz w:val="28"/>
          <w:szCs w:val="28"/>
        </w:rPr>
      </w:pPr>
      <w:r>
        <w:rPr>
          <w:b/>
          <w:bCs/>
          <w:sz w:val="28"/>
          <w:szCs w:val="28"/>
        </w:rPr>
        <w:br w:type="page"/>
      </w:r>
    </w:p>
    <w:p w14:paraId="212760DB" w14:textId="645B8CF3" w:rsidR="00AE7AD3" w:rsidRDefault="00BC73C7" w:rsidP="00AE7AD3">
      <w:pPr>
        <w:rPr>
          <w:b/>
          <w:bCs/>
          <w:sz w:val="28"/>
          <w:szCs w:val="28"/>
        </w:rPr>
      </w:pPr>
      <w:r>
        <w:rPr>
          <w:rFonts w:hint="eastAsia"/>
          <w:b/>
          <w:bCs/>
          <w:sz w:val="28"/>
          <w:szCs w:val="28"/>
        </w:rPr>
        <w:lastRenderedPageBreak/>
        <w:t>서론</w:t>
      </w:r>
    </w:p>
    <w:p w14:paraId="2573AC3B" w14:textId="440EA93E" w:rsidR="00BC73C7" w:rsidRDefault="006D7E76" w:rsidP="008C03A0">
      <w:pPr>
        <w:pStyle w:val="a6"/>
        <w:numPr>
          <w:ilvl w:val="0"/>
          <w:numId w:val="4"/>
        </w:numPr>
        <w:rPr>
          <w:b/>
          <w:bCs/>
          <w:sz w:val="28"/>
          <w:szCs w:val="28"/>
        </w:rPr>
      </w:pPr>
      <w:r>
        <w:rPr>
          <w:rFonts w:hint="eastAsia"/>
          <w:b/>
          <w:bCs/>
          <w:sz w:val="28"/>
          <w:szCs w:val="28"/>
        </w:rPr>
        <w:t>분석</w:t>
      </w:r>
      <w:r w:rsidR="00282B3D">
        <w:rPr>
          <w:rFonts w:hint="eastAsia"/>
          <w:b/>
          <w:bCs/>
          <w:sz w:val="28"/>
          <w:szCs w:val="28"/>
        </w:rPr>
        <w:t xml:space="preserve"> 배경 및 기획</w:t>
      </w:r>
      <w:r w:rsidR="005F2FBA">
        <w:rPr>
          <w:rFonts w:hint="eastAsia"/>
          <w:b/>
          <w:bCs/>
          <w:sz w:val="28"/>
          <w:szCs w:val="28"/>
        </w:rPr>
        <w:t xml:space="preserve"> 의도</w:t>
      </w:r>
    </w:p>
    <w:p w14:paraId="2665744E" w14:textId="77777777" w:rsidR="00073231" w:rsidRDefault="00073231" w:rsidP="00073231">
      <w:pPr>
        <w:pStyle w:val="a6"/>
        <w:numPr>
          <w:ilvl w:val="1"/>
          <w:numId w:val="4"/>
        </w:numPr>
        <w:rPr>
          <w:b/>
          <w:bCs/>
          <w:sz w:val="28"/>
          <w:szCs w:val="28"/>
        </w:rPr>
      </w:pPr>
      <w:r>
        <w:rPr>
          <w:rFonts w:hint="eastAsia"/>
          <w:b/>
          <w:bCs/>
          <w:sz w:val="28"/>
          <w:szCs w:val="28"/>
        </w:rPr>
        <w:t>분석 배경</w:t>
      </w:r>
    </w:p>
    <w:p w14:paraId="7F862CDA" w14:textId="7903E558" w:rsidR="00BB58F0" w:rsidRDefault="00BB58F0" w:rsidP="00BB58F0">
      <w:pPr>
        <w:ind w:left="780"/>
        <w:rPr>
          <w:sz w:val="24"/>
        </w:rPr>
      </w:pPr>
      <w:r w:rsidRPr="00463087">
        <w:rPr>
          <w:rFonts w:hint="eastAsia"/>
          <w:sz w:val="24"/>
        </w:rPr>
        <w:t>서울시는 지역아동센터를 통해 방과 후 돌봄, 학습 지원, 정서 안정 프로그램 등을 제공하고 있</w:t>
      </w:r>
      <w:r w:rsidR="00463087">
        <w:rPr>
          <w:rFonts w:hint="eastAsia"/>
          <w:sz w:val="24"/>
        </w:rPr>
        <w:t>다</w:t>
      </w:r>
      <w:r w:rsidRPr="00463087">
        <w:rPr>
          <w:rFonts w:hint="eastAsia"/>
          <w:sz w:val="24"/>
        </w:rPr>
        <w:t>. 특히 한부모 가정, 기초생활수급 가구, 다문화 가정 비율이 높은 자치구일수록</w:t>
      </w:r>
      <w:r w:rsidR="00463087">
        <w:rPr>
          <w:rFonts w:hint="eastAsia"/>
          <w:sz w:val="24"/>
        </w:rPr>
        <w:t xml:space="preserve"> 지역아동센터</w:t>
      </w:r>
      <w:r w:rsidRPr="00463087">
        <w:rPr>
          <w:rFonts w:hint="eastAsia"/>
          <w:sz w:val="24"/>
        </w:rPr>
        <w:t xml:space="preserve"> 수요가 높게 나타</w:t>
      </w:r>
      <w:r w:rsidR="000B59F4">
        <w:rPr>
          <w:rFonts w:hint="eastAsia"/>
          <w:sz w:val="24"/>
        </w:rPr>
        <w:t>나</w:t>
      </w:r>
      <w:r w:rsidRPr="00463087">
        <w:rPr>
          <w:rFonts w:hint="eastAsia"/>
          <w:sz w:val="24"/>
        </w:rPr>
        <w:t>는 경향이 있다.</w:t>
      </w:r>
    </w:p>
    <w:p w14:paraId="67E761E8" w14:textId="043A3C9C" w:rsidR="00582D79" w:rsidRPr="00463087" w:rsidRDefault="00582D79" w:rsidP="00BB58F0">
      <w:pPr>
        <w:ind w:left="780"/>
        <w:rPr>
          <w:sz w:val="24"/>
        </w:rPr>
      </w:pPr>
      <w:r>
        <w:rPr>
          <w:rFonts w:hint="eastAsia"/>
          <w:sz w:val="24"/>
        </w:rPr>
        <w:t>하지만 각 자치구의 인구 구조와 가구 특성, 소득 수준, 학원 시설 분포는 지속적으로 변하고 있으며, 이에 따른 지역아동센터 수요의 격차도 함께 커지고 있다.</w:t>
      </w:r>
    </w:p>
    <w:p w14:paraId="1B59D3A3" w14:textId="4321BAB5" w:rsidR="00EF1029" w:rsidRDefault="00BB58F0" w:rsidP="00EF1029">
      <w:pPr>
        <w:ind w:left="780"/>
        <w:rPr>
          <w:sz w:val="24"/>
        </w:rPr>
      </w:pPr>
      <w:r w:rsidRPr="00463087">
        <w:rPr>
          <w:rFonts w:hint="eastAsia"/>
          <w:sz w:val="24"/>
        </w:rPr>
        <w:t>그</w:t>
      </w:r>
      <w:r w:rsidR="00EF1029">
        <w:rPr>
          <w:rFonts w:hint="eastAsia"/>
          <w:sz w:val="24"/>
        </w:rPr>
        <w:t>럼에도 불구하고</w:t>
      </w:r>
      <w:r w:rsidRPr="00463087">
        <w:rPr>
          <w:rFonts w:hint="eastAsia"/>
          <w:sz w:val="24"/>
        </w:rPr>
        <w:t xml:space="preserve"> </w:t>
      </w:r>
      <w:r w:rsidR="005679C8">
        <w:rPr>
          <w:rFonts w:hint="eastAsia"/>
          <w:sz w:val="24"/>
        </w:rPr>
        <w:t xml:space="preserve">시설 확충, 예산 편성은 여전히 직전 연도의 이용 실적, 현재 설치된 센터 수, 제한된 예산 범위 등을 중심으로 이루어지는 경우가 많아, </w:t>
      </w:r>
      <w:r w:rsidR="005679C8">
        <w:rPr>
          <w:sz w:val="24"/>
        </w:rPr>
        <w:t>“</w:t>
      </w:r>
      <w:r w:rsidR="005679C8">
        <w:rPr>
          <w:rFonts w:hint="eastAsia"/>
          <w:sz w:val="24"/>
        </w:rPr>
        <w:t>어디에, 얼마나 수요가 늘어날 것인지</w:t>
      </w:r>
      <w:r w:rsidR="005679C8">
        <w:rPr>
          <w:sz w:val="24"/>
        </w:rPr>
        <w:t>”</w:t>
      </w:r>
      <w:r w:rsidR="005679C8">
        <w:rPr>
          <w:rFonts w:hint="eastAsia"/>
          <w:sz w:val="24"/>
        </w:rPr>
        <w:t>를 선제적으로 반영하기 어렵다는 한계가 존재한다.</w:t>
      </w:r>
    </w:p>
    <w:p w14:paraId="1D2BA017" w14:textId="0BC3A72A" w:rsidR="00073231" w:rsidRPr="00187E90" w:rsidRDefault="00E54AFC" w:rsidP="005679C8">
      <w:pPr>
        <w:ind w:left="780"/>
        <w:rPr>
          <w:b/>
          <w:bCs/>
          <w:sz w:val="28"/>
          <w:szCs w:val="28"/>
        </w:rPr>
      </w:pPr>
      <w:r>
        <w:rPr>
          <w:rFonts w:hint="eastAsia"/>
          <w:sz w:val="24"/>
        </w:rPr>
        <w:t xml:space="preserve">어느 자치구에서 지역아동센터 수요가 더 빠르게 늘어나는지 향후 몇 년 뒤 어느 지역에 더 많은 지원이 </w:t>
      </w:r>
      <w:r w:rsidR="00FC1C10">
        <w:rPr>
          <w:rFonts w:hint="eastAsia"/>
          <w:sz w:val="24"/>
        </w:rPr>
        <w:t>필요한지를 선제적으로 반영하기 어렵다.</w:t>
      </w:r>
      <w:r w:rsidR="00187E90">
        <w:rPr>
          <w:rFonts w:hint="eastAsia"/>
          <w:sz w:val="24"/>
        </w:rPr>
        <w:t xml:space="preserve"> 특히 서울시처럼 자치구 간 인구 구성과 소득, 가구 구조가 크게 다른 도시에는, 과거 실적만으로는 향후 5~10년 뒤 지역별 아동센터 수요 변화를 충분히 설명하기 어렵다. 단순히 </w:t>
      </w:r>
      <w:r w:rsidR="00187E90">
        <w:rPr>
          <w:sz w:val="24"/>
        </w:rPr>
        <w:t>“</w:t>
      </w:r>
      <w:r w:rsidR="00187E90">
        <w:rPr>
          <w:rFonts w:hint="eastAsia"/>
          <w:sz w:val="24"/>
        </w:rPr>
        <w:t>현재 이용자 수가 많은 곳</w:t>
      </w:r>
      <w:r w:rsidR="00187E90">
        <w:rPr>
          <w:sz w:val="24"/>
        </w:rPr>
        <w:t>”</w:t>
      </w:r>
      <w:r w:rsidR="00187E90">
        <w:rPr>
          <w:rFonts w:hint="eastAsia"/>
          <w:sz w:val="24"/>
        </w:rPr>
        <w:t>만을 기준으로 자원을 배분할 경우, 빠르게 수요가 증가하는 취약 지역을 놓칠 위험이 존재한다.</w:t>
      </w:r>
    </w:p>
    <w:p w14:paraId="58A29E19" w14:textId="5EF13E3C" w:rsidR="005679C8" w:rsidRDefault="005679C8" w:rsidP="005679C8">
      <w:pPr>
        <w:pStyle w:val="a6"/>
        <w:numPr>
          <w:ilvl w:val="1"/>
          <w:numId w:val="4"/>
        </w:numPr>
        <w:rPr>
          <w:b/>
          <w:bCs/>
          <w:sz w:val="28"/>
          <w:szCs w:val="28"/>
        </w:rPr>
      </w:pPr>
      <w:r>
        <w:rPr>
          <w:rFonts w:hint="eastAsia"/>
          <w:b/>
          <w:bCs/>
          <w:sz w:val="28"/>
          <w:szCs w:val="28"/>
        </w:rPr>
        <w:t>기획 의도</w:t>
      </w:r>
    </w:p>
    <w:p w14:paraId="5FAD26CE" w14:textId="0D139DE0" w:rsidR="00E00039" w:rsidRDefault="0025128D" w:rsidP="00F440F3">
      <w:pPr>
        <w:ind w:left="780"/>
        <w:rPr>
          <w:sz w:val="24"/>
        </w:rPr>
      </w:pPr>
      <w:r w:rsidRPr="00F440F3">
        <w:rPr>
          <w:sz w:val="24"/>
        </w:rPr>
        <w:t xml:space="preserve">서울시 25개 자치구에 대해 과거 데이터를 기반으로 지역아동센터 이용자 수의 변화를 분석하고, 이를 토대로 </w:t>
      </w:r>
      <w:r w:rsidR="008F59FC">
        <w:rPr>
          <w:sz w:val="24"/>
        </w:rPr>
        <w:t>2023~203</w:t>
      </w:r>
      <w:r w:rsidR="005974C9">
        <w:rPr>
          <w:sz w:val="24"/>
        </w:rPr>
        <w:t>0</w:t>
      </w:r>
      <w:r w:rsidR="008F59FC">
        <w:rPr>
          <w:rFonts w:hint="eastAsia"/>
          <w:sz w:val="24"/>
        </w:rPr>
        <w:t>년</w:t>
      </w:r>
      <w:r w:rsidRPr="00F440F3">
        <w:rPr>
          <w:sz w:val="24"/>
        </w:rPr>
        <w:t xml:space="preserve"> 자치구별 수요를 예측해 보는 것이다. 단순히 현재 이용 규모가 큰 자치구를 나열하는 것이 아니라, 한부모 가정 수, 기초생활수급 가구 수, 다문화 가구 수, 인구, 학원 수, GRDP 등 여러 지표를 함께 고려하여 “어떤 자치구에서, 어느 정도의 속도로 수요가 변하고 있는지”를 수치로 보여주는 것을 목표로 한다. 이를 통</w:t>
      </w:r>
      <w:r w:rsidRPr="00F440F3">
        <w:rPr>
          <w:sz w:val="24"/>
        </w:rPr>
        <w:lastRenderedPageBreak/>
        <w:t>해 예산 편성, 센터 신·증설, 인력 배치 등 정책 의사결정 과정에서 참고할 수 있는 자료를 만드는 것을 기획 의도로 삼았다</w:t>
      </w:r>
      <w:r w:rsidR="00F440F3" w:rsidRPr="00F440F3">
        <w:rPr>
          <w:rFonts w:hint="eastAsia"/>
          <w:sz w:val="24"/>
        </w:rPr>
        <w:t>.</w:t>
      </w:r>
    </w:p>
    <w:p w14:paraId="1939FA74" w14:textId="77777777" w:rsidR="00F440F3" w:rsidRPr="00F440F3" w:rsidRDefault="00F440F3" w:rsidP="00F440F3">
      <w:pPr>
        <w:ind w:left="780"/>
        <w:rPr>
          <w:sz w:val="24"/>
        </w:rPr>
      </w:pPr>
    </w:p>
    <w:p w14:paraId="4F38AF13" w14:textId="2CFFDA9B" w:rsidR="0078524D" w:rsidRDefault="0078524D" w:rsidP="0078524D">
      <w:pPr>
        <w:pStyle w:val="a6"/>
        <w:numPr>
          <w:ilvl w:val="0"/>
          <w:numId w:val="4"/>
        </w:numPr>
        <w:rPr>
          <w:b/>
          <w:bCs/>
          <w:sz w:val="28"/>
          <w:szCs w:val="28"/>
        </w:rPr>
      </w:pPr>
      <w:r>
        <w:rPr>
          <w:rFonts w:hint="eastAsia"/>
          <w:b/>
          <w:bCs/>
          <w:sz w:val="28"/>
          <w:szCs w:val="28"/>
        </w:rPr>
        <w:t>분</w:t>
      </w:r>
      <w:r w:rsidR="00ED2D78">
        <w:rPr>
          <w:rFonts w:hint="eastAsia"/>
          <w:b/>
          <w:bCs/>
          <w:sz w:val="28"/>
          <w:szCs w:val="28"/>
        </w:rPr>
        <w:t>석 목표</w:t>
      </w:r>
    </w:p>
    <w:p w14:paraId="4CA14358" w14:textId="110C3241" w:rsidR="0078524D" w:rsidRDefault="00ED2D78" w:rsidP="0078524D">
      <w:pPr>
        <w:pStyle w:val="a6"/>
        <w:numPr>
          <w:ilvl w:val="1"/>
          <w:numId w:val="4"/>
        </w:numPr>
        <w:rPr>
          <w:b/>
          <w:bCs/>
          <w:sz w:val="28"/>
          <w:szCs w:val="28"/>
        </w:rPr>
      </w:pPr>
      <w:r>
        <w:rPr>
          <w:rFonts w:hint="eastAsia"/>
          <w:b/>
          <w:bCs/>
          <w:sz w:val="28"/>
          <w:szCs w:val="28"/>
        </w:rPr>
        <w:t>사용데이터 및 분석 범위</w:t>
      </w:r>
    </w:p>
    <w:p w14:paraId="61A15FD5" w14:textId="16EF51E0" w:rsidR="0078524D" w:rsidRPr="002946AC" w:rsidRDefault="002946AC" w:rsidP="0078524D">
      <w:pPr>
        <w:ind w:left="780"/>
        <w:rPr>
          <w:sz w:val="24"/>
        </w:rPr>
      </w:pPr>
      <w:r>
        <w:rPr>
          <w:rFonts w:hint="eastAsia"/>
          <w:sz w:val="24"/>
        </w:rPr>
        <w:t>KOSIS(국가통계포털)</w:t>
      </w:r>
      <w:r>
        <w:rPr>
          <w:sz w:val="24"/>
        </w:rPr>
        <w:t>와</w:t>
      </w:r>
      <w:r>
        <w:rPr>
          <w:rFonts w:hint="eastAsia"/>
          <w:sz w:val="24"/>
        </w:rPr>
        <w:t xml:space="preserve"> 서울열린데이터광장에서 제공하는 통계를 수집하여, 2015년부터 2022년까지 서울시 25개 자치구의 데이터를 구축하였다. 각 연도, 자치구마다 지역아동센터 이용자 수(child_user), 한부모 가정 수(single_parent), 기초생활수급 가구 수(basic_beneficiaries), 다문화 가구 수(multicultural_hh), 사설 학원 수(academy_cnt), GRDP 또는 1인당 지역총소득(grdp), 관련 인구 수(population)를 정리하고, 이를 하나의 마스터 데이터프레임(master_2015_2022.csv)으로 병합하였다. 분석 단위는 </w:t>
      </w:r>
      <w:r>
        <w:rPr>
          <w:sz w:val="24"/>
        </w:rPr>
        <w:t>“</w:t>
      </w:r>
      <w:r>
        <w:rPr>
          <w:rFonts w:hint="eastAsia"/>
          <w:sz w:val="24"/>
        </w:rPr>
        <w:t>연도 x 자치구</w:t>
      </w:r>
      <w:r>
        <w:rPr>
          <w:sz w:val="24"/>
        </w:rPr>
        <w:t>”</w:t>
      </w:r>
      <w:r>
        <w:rPr>
          <w:rFonts w:hint="eastAsia"/>
          <w:sz w:val="24"/>
        </w:rPr>
        <w:t>이며, 총 8개 연도 x 25개 자치구로 구성된 데이터를 사용하였다.</w:t>
      </w:r>
    </w:p>
    <w:p w14:paraId="563CB0E5" w14:textId="39AD1CCE" w:rsidR="0078524D" w:rsidRDefault="002946AC" w:rsidP="0078524D">
      <w:pPr>
        <w:pStyle w:val="a6"/>
        <w:numPr>
          <w:ilvl w:val="1"/>
          <w:numId w:val="4"/>
        </w:numPr>
        <w:rPr>
          <w:b/>
          <w:bCs/>
          <w:sz w:val="28"/>
          <w:szCs w:val="28"/>
        </w:rPr>
      </w:pPr>
      <w:r>
        <w:rPr>
          <w:rFonts w:hint="eastAsia"/>
          <w:b/>
          <w:bCs/>
          <w:sz w:val="28"/>
          <w:szCs w:val="28"/>
        </w:rPr>
        <w:t>예측 모델 구성 및 단계적 예측 수행</w:t>
      </w:r>
    </w:p>
    <w:p w14:paraId="6F7FCE95" w14:textId="3A7042DE" w:rsidR="002946AC" w:rsidRPr="002946AC" w:rsidRDefault="002946AC" w:rsidP="002946AC">
      <w:pPr>
        <w:ind w:left="780"/>
        <w:rPr>
          <w:b/>
          <w:bCs/>
          <w:sz w:val="28"/>
          <w:szCs w:val="28"/>
        </w:rPr>
      </w:pPr>
      <w:r>
        <w:rPr>
          <w:rFonts w:hint="eastAsia"/>
          <w:sz w:val="24"/>
        </w:rPr>
        <w:t>먼저 수집한 데이터를 바탕으로 변수 분포와 상관관계를 확인하는 EDA를 수행하고, 결측치</w:t>
      </w:r>
      <w:r w:rsidRPr="002946AC">
        <w:rPr>
          <w:sz w:val="24"/>
        </w:rPr>
        <w:t>·</w:t>
      </w:r>
      <w:r>
        <w:rPr>
          <w:rFonts w:hint="eastAsia"/>
          <w:sz w:val="24"/>
        </w:rPr>
        <w:t>이상치를 점검한 뒤 최종적으로 사용할 변수를 정리하였다.</w:t>
      </w:r>
      <w:r w:rsidR="009E08F3">
        <w:rPr>
          <w:rFonts w:hint="eastAsia"/>
          <w:sz w:val="24"/>
        </w:rPr>
        <w:t xml:space="preserve"> </w:t>
      </w:r>
      <w:r w:rsidR="009E08F3" w:rsidRPr="009E08F3">
        <w:rPr>
          <w:sz w:val="24"/>
        </w:rPr>
        <w:t>다음으로 2015~2022년 데이터를 활용해 학습용 데이터와 테스트용 데이터를 연도 기준으로 나누고, 선형 회귀와 XGBoost 모델을 비교하여 최종 예측 모델을 선정하였다. 이후 2015~2022년의 변화를 바탕으로 202</w:t>
      </w:r>
      <w:r w:rsidR="000B59F4">
        <w:rPr>
          <w:rFonts w:hint="eastAsia"/>
          <w:sz w:val="24"/>
        </w:rPr>
        <w:t>3</w:t>
      </w:r>
      <w:r w:rsidR="009E08F3" w:rsidRPr="009E08F3">
        <w:rPr>
          <w:sz w:val="24"/>
        </w:rPr>
        <w:t>~20</w:t>
      </w:r>
      <w:r w:rsidR="000B59F4">
        <w:rPr>
          <w:rFonts w:hint="eastAsia"/>
          <w:sz w:val="24"/>
        </w:rPr>
        <w:t>30</w:t>
      </w:r>
      <w:r w:rsidR="009E08F3" w:rsidRPr="009E08F3">
        <w:rPr>
          <w:sz w:val="24"/>
        </w:rPr>
        <w:t>년에 사용할 변수를 추정하고, 이를 모델에 입력하여 자치구별 지역아동센터 이용자 수를 예측하였다. 마지막으로 예측 결과를 자치구별·연도별로 정리하여, 어떤 자치구에서 수요가 빠르게 늘어나는지 해석하고 정책적으로 활용할 수 있는 형태로 제시하였다.</w:t>
      </w:r>
    </w:p>
    <w:p w14:paraId="715B32DB" w14:textId="7EB415F8" w:rsidR="0078524D" w:rsidRDefault="009E08F3" w:rsidP="0078524D">
      <w:pPr>
        <w:ind w:left="780"/>
        <w:rPr>
          <w:sz w:val="24"/>
        </w:rPr>
      </w:pPr>
      <w:r>
        <w:rPr>
          <w:rFonts w:hint="eastAsia"/>
          <w:b/>
          <w:bCs/>
          <w:sz w:val="28"/>
          <w:szCs w:val="28"/>
        </w:rPr>
        <w:t>2.3  모델링 및 변수 선정</w:t>
      </w:r>
    </w:p>
    <w:p w14:paraId="52BAEA74" w14:textId="5E813159" w:rsidR="0078524D" w:rsidRDefault="009E08F3" w:rsidP="0078524D">
      <w:pPr>
        <w:ind w:left="780"/>
        <w:rPr>
          <w:sz w:val="24"/>
        </w:rPr>
      </w:pPr>
      <w:r>
        <w:rPr>
          <w:rFonts w:hint="eastAsia"/>
          <w:sz w:val="24"/>
        </w:rPr>
        <w:t>모델링에는</w:t>
      </w:r>
      <w:r w:rsidR="00E95A61">
        <w:rPr>
          <w:rFonts w:hint="eastAsia"/>
          <w:sz w:val="24"/>
        </w:rPr>
        <w:t xml:space="preserve"> </w:t>
      </w:r>
      <w:r w:rsidR="00E95A61" w:rsidRPr="00E95A61">
        <w:rPr>
          <w:sz w:val="24"/>
        </w:rPr>
        <w:t xml:space="preserve">지역아동센터 이용자 수를 종속 변수로, 한부모 가정 수, 기초생활수급 가구 수, 다문화 가구 수, 학원 수, GRDP, 인구, 연도, 자치구 정보를 설명 변수로 사용하였다. 자치구는 문자열 변수이기 때문에 원-핫 인코딩을 적용해 district_강남구, district_강동구와 같은 형태의 더미 변수로 </w:t>
      </w:r>
      <w:r w:rsidR="00E95A61" w:rsidRPr="00E95A61">
        <w:rPr>
          <w:sz w:val="24"/>
        </w:rPr>
        <w:lastRenderedPageBreak/>
        <w:t>변환하였다. 변수 선정 기준은 첫째, 지역아동센터 이용 수요와 직접적인 연관성이 있는지, 둘째, 2015~2022년 사이에 실제로 값이 변동하면서 모델 학습에 도움이 되는지 여부였다. 이 기준에 맞지 않거나 다른 변수와 완전히 겹치는 정보만 담고 있는 변수는 제외하고, 해석이 명확한 변수 위주로 최종 피처를 구성하였다.</w:t>
      </w:r>
    </w:p>
    <w:p w14:paraId="5BB53392" w14:textId="0094AE9C" w:rsidR="004F39DC" w:rsidRDefault="004F39DC" w:rsidP="004F39DC">
      <w:pPr>
        <w:ind w:left="780"/>
        <w:rPr>
          <w:sz w:val="24"/>
        </w:rPr>
      </w:pPr>
      <w:r>
        <w:rPr>
          <w:rFonts w:hint="eastAsia"/>
          <w:b/>
          <w:bCs/>
          <w:sz w:val="28"/>
          <w:szCs w:val="28"/>
        </w:rPr>
        <w:t>2.4  모델 성능 평가 지표</w:t>
      </w:r>
    </w:p>
    <w:p w14:paraId="518840C1" w14:textId="22E0E7BD" w:rsidR="004F39DC" w:rsidRDefault="00156179" w:rsidP="004F39DC">
      <w:pPr>
        <w:ind w:left="780"/>
        <w:rPr>
          <w:sz w:val="24"/>
        </w:rPr>
      </w:pPr>
      <w:r w:rsidRPr="00156179">
        <w:rPr>
          <w:sz w:val="24"/>
        </w:rPr>
        <w:t xml:space="preserve">모델 성능 평가는 결정계수(R²)와 평균제곱근오차(RMSE)를 기준으로 진행하였다. R²는 모델이 실제 데이터를 어느 정도까지 설명하는지를 나타내며, 값이 1에 가까울수록 설명력이 높다고 해석할 수 있다. RMSE는 예측값과 실제값의 차이를 제곱해 평균을 낸 후 제곱근을 취한 값으로, 단위가 “이용자 수”와 같아 “평균적으로 몇 명 정도 오차가 나는지”를 직관적으로 보여준다. 2015~2020년을 학습 데이터, 2021~2022년을 테스트 데이터로 사용했을 때, 최종 선택한 XGBoost 모델은 테스트 구간에서 약 0.84 수준의 R²를 보였으며, RMSE 또한 </w:t>
      </w:r>
      <w:r w:rsidR="004349A8">
        <w:rPr>
          <w:rFonts w:hint="eastAsia"/>
          <w:sz w:val="24"/>
        </w:rPr>
        <w:t xml:space="preserve">다중 </w:t>
      </w:r>
      <w:r w:rsidRPr="00156179">
        <w:rPr>
          <w:sz w:val="24"/>
        </w:rPr>
        <w:t>선형 회귀 모델</w:t>
      </w:r>
      <w:r w:rsidR="00AB398E">
        <w:rPr>
          <w:rFonts w:hint="eastAsia"/>
          <w:sz w:val="24"/>
        </w:rPr>
        <w:t>과 비슷하게</w:t>
      </w:r>
      <w:r w:rsidRPr="00156179">
        <w:rPr>
          <w:sz w:val="24"/>
        </w:rPr>
        <w:t xml:space="preserve"> 나타났다.</w:t>
      </w:r>
    </w:p>
    <w:p w14:paraId="23CF505F" w14:textId="257C66F5" w:rsidR="00156179" w:rsidRDefault="00156179" w:rsidP="00156179">
      <w:pPr>
        <w:ind w:left="780"/>
        <w:rPr>
          <w:sz w:val="24"/>
        </w:rPr>
      </w:pPr>
      <w:r>
        <w:rPr>
          <w:rFonts w:hint="eastAsia"/>
          <w:b/>
          <w:bCs/>
          <w:sz w:val="28"/>
          <w:szCs w:val="28"/>
        </w:rPr>
        <w:t>2.5  결과 활용 및 기대 효과</w:t>
      </w:r>
    </w:p>
    <w:p w14:paraId="68F54119" w14:textId="237F50A0" w:rsidR="00156179" w:rsidRPr="00156179" w:rsidRDefault="00F2052D" w:rsidP="004F39DC">
      <w:pPr>
        <w:ind w:left="780"/>
        <w:rPr>
          <w:sz w:val="24"/>
        </w:rPr>
      </w:pPr>
      <w:r w:rsidRPr="00F2052D">
        <w:rPr>
          <w:sz w:val="24"/>
        </w:rPr>
        <w:t>이번 분석 결과는 자치구별 지역아동센터 수요를 연도별로 수치화하고, 앞으로의 변화를 미리 살펴볼 수 있도록 정리한 것이다. 이를 바탕으로 수요 증가가 예상되는 자치구에 예산과 시설을 우선 배치하거나, 현재 수요는 상대적으로 적지만 향후 빠르게 늘어날 가능성이 있는 자치구를 조기에 확인하는 데 활용할 수 있다. 또한 같은 구조를 유지한 채 다른 변수나 기간을 추가해 분석을 확장할 수 있어, 향후 아동·청소년 복지와 관련된 추가 연구나 정책 설계의 기초 자료로 사용할 수 있다.</w:t>
      </w:r>
    </w:p>
    <w:p w14:paraId="23F2C02F" w14:textId="4C347669" w:rsidR="000140A1" w:rsidRDefault="000140A1" w:rsidP="000140A1">
      <w:pPr>
        <w:rPr>
          <w:b/>
          <w:bCs/>
          <w:sz w:val="28"/>
          <w:szCs w:val="28"/>
        </w:rPr>
      </w:pPr>
      <w:r>
        <w:rPr>
          <w:sz w:val="24"/>
        </w:rPr>
        <w:br w:type="page"/>
      </w:r>
      <w:r>
        <w:rPr>
          <w:rFonts w:hint="eastAsia"/>
          <w:b/>
          <w:bCs/>
          <w:sz w:val="28"/>
          <w:szCs w:val="28"/>
        </w:rPr>
        <w:lastRenderedPageBreak/>
        <w:t>본론</w:t>
      </w:r>
    </w:p>
    <w:p w14:paraId="2D24A655" w14:textId="53B75743" w:rsidR="00594B41" w:rsidRDefault="00594B41" w:rsidP="00594B41">
      <w:pPr>
        <w:pStyle w:val="a6"/>
        <w:numPr>
          <w:ilvl w:val="0"/>
          <w:numId w:val="6"/>
        </w:numPr>
        <w:rPr>
          <w:b/>
          <w:bCs/>
          <w:sz w:val="28"/>
          <w:szCs w:val="28"/>
        </w:rPr>
      </w:pPr>
      <w:r>
        <w:rPr>
          <w:sz w:val="24"/>
        </w:rPr>
        <w:tab/>
      </w:r>
      <w:r w:rsidR="00EF7940">
        <w:rPr>
          <w:rFonts w:hint="eastAsia"/>
          <w:b/>
          <w:bCs/>
          <w:sz w:val="28"/>
          <w:szCs w:val="28"/>
        </w:rPr>
        <w:t>EDA</w:t>
      </w:r>
    </w:p>
    <w:p w14:paraId="720DCAF1" w14:textId="66B61211" w:rsidR="00594B41" w:rsidRDefault="00EF7940" w:rsidP="00594B41">
      <w:pPr>
        <w:pStyle w:val="a6"/>
        <w:numPr>
          <w:ilvl w:val="1"/>
          <w:numId w:val="6"/>
        </w:numPr>
        <w:rPr>
          <w:b/>
          <w:bCs/>
          <w:sz w:val="28"/>
          <w:szCs w:val="28"/>
        </w:rPr>
      </w:pPr>
      <w:r>
        <w:rPr>
          <w:rFonts w:hint="eastAsia"/>
          <w:b/>
          <w:bCs/>
          <w:sz w:val="28"/>
          <w:szCs w:val="28"/>
        </w:rPr>
        <w:t>데이터 개요</w:t>
      </w:r>
    </w:p>
    <w:p w14:paraId="00D8E54F" w14:textId="1156F265" w:rsidR="000140A1" w:rsidRDefault="006C62F8" w:rsidP="006C62F8">
      <w:pPr>
        <w:widowControl/>
        <w:wordWrap/>
        <w:autoSpaceDE/>
        <w:autoSpaceDN/>
        <w:ind w:left="780"/>
        <w:rPr>
          <w:sz w:val="24"/>
        </w:rPr>
      </w:pPr>
      <w:r w:rsidRPr="006C62F8">
        <w:rPr>
          <w:sz w:val="24"/>
        </w:rPr>
        <w:t xml:space="preserve">master_2015_2022.csv는 2015년부터 2022년까지 서울시 25개 자치구의 연도별 통계를 한 번에 다룰 수 있도록 정리한 데이터셋이다. 각 행은 연도 × 자치구 조합을 의미하며, 지역아동센터 이용자 수, 한부모 가정 수, 기초생활수급 가구 수, 다문화 가구 수, 학원 수, GRDP, 인구, 자치구명이 포함되어 있다. </w:t>
      </w:r>
    </w:p>
    <w:p w14:paraId="35B63BD4" w14:textId="3A42D31E" w:rsidR="00AB2414" w:rsidRDefault="0084572C" w:rsidP="006C62F8">
      <w:pPr>
        <w:widowControl/>
        <w:wordWrap/>
        <w:autoSpaceDE/>
        <w:autoSpaceDN/>
        <w:ind w:left="780"/>
        <w:rPr>
          <w:sz w:val="24"/>
        </w:rPr>
      </w:pPr>
      <w:r w:rsidRPr="0084572C">
        <w:rPr>
          <w:noProof/>
          <w:sz w:val="24"/>
        </w:rPr>
        <w:drawing>
          <wp:inline distT="0" distB="0" distL="0" distR="0" wp14:anchorId="30A9E66A" wp14:editId="4DECC7B4">
            <wp:extent cx="5728196" cy="2956956"/>
            <wp:effectExtent l="0" t="0" r="6350" b="0"/>
            <wp:docPr id="1472321283" name="그림 1" descr="스크린샷, 텍스트, 도표, 그래픽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21283" name="그림 1" descr="스크린샷, 텍스트, 도표, 그래픽 소프트웨어이(가) 표시된 사진&#10;&#10;AI 생성 콘텐츠는 정확하지 않을 수 있습니다."/>
                    <pic:cNvPicPr/>
                  </pic:nvPicPr>
                  <pic:blipFill>
                    <a:blip r:embed="rId7"/>
                    <a:stretch>
                      <a:fillRect/>
                    </a:stretch>
                  </pic:blipFill>
                  <pic:spPr>
                    <a:xfrm>
                      <a:off x="0" y="0"/>
                      <a:ext cx="5788176" cy="2987918"/>
                    </a:xfrm>
                    <a:prstGeom prst="rect">
                      <a:avLst/>
                    </a:prstGeom>
                  </pic:spPr>
                </pic:pic>
              </a:graphicData>
            </a:graphic>
          </wp:inline>
        </w:drawing>
      </w:r>
    </w:p>
    <w:p w14:paraId="28739974" w14:textId="395C7C26" w:rsidR="006C62F8" w:rsidRDefault="000D0F34" w:rsidP="006C62F8">
      <w:pPr>
        <w:pStyle w:val="a6"/>
        <w:ind w:left="780"/>
        <w:rPr>
          <w:sz w:val="24"/>
        </w:rPr>
      </w:pPr>
      <w:r w:rsidRPr="000D0F34">
        <w:rPr>
          <w:sz w:val="24"/>
        </w:rPr>
        <w:t>박스플롯(Log 스케일)은 변수별 값의 대략적인 규모 차이와 분포를 보여준다. GRDP와 인구가 절대적인 규모가 가장 크고, 학원 수·지역아동센터 이용자 수는 상대적으로 작은 범위에서 분포한다. 동시에 몇몇 자치구에서 상·하위 극단값이 존재해, 자치구 간 격차가 크다는 것을 확인할 수 있다.</w:t>
      </w:r>
    </w:p>
    <w:p w14:paraId="73490A79" w14:textId="77777777" w:rsidR="000D0F34" w:rsidRDefault="000D0F34" w:rsidP="006C62F8">
      <w:pPr>
        <w:pStyle w:val="a6"/>
        <w:ind w:left="780"/>
        <w:rPr>
          <w:sz w:val="24"/>
        </w:rPr>
      </w:pPr>
    </w:p>
    <w:p w14:paraId="007CA7F1" w14:textId="77777777" w:rsidR="0067641C" w:rsidRDefault="0067641C" w:rsidP="006C62F8">
      <w:pPr>
        <w:pStyle w:val="a6"/>
        <w:ind w:left="780"/>
        <w:rPr>
          <w:sz w:val="24"/>
        </w:rPr>
      </w:pPr>
    </w:p>
    <w:p w14:paraId="3E6419EC" w14:textId="77777777" w:rsidR="0067641C" w:rsidRPr="000D0F34" w:rsidRDefault="0067641C" w:rsidP="006C62F8">
      <w:pPr>
        <w:pStyle w:val="a6"/>
        <w:ind w:left="780"/>
        <w:rPr>
          <w:sz w:val="24"/>
        </w:rPr>
      </w:pPr>
    </w:p>
    <w:p w14:paraId="5219D839" w14:textId="77777777" w:rsidR="00483278" w:rsidRDefault="00483278" w:rsidP="00483278">
      <w:pPr>
        <w:pStyle w:val="a6"/>
        <w:ind w:left="1500"/>
        <w:rPr>
          <w:b/>
          <w:bCs/>
          <w:sz w:val="28"/>
          <w:szCs w:val="28"/>
        </w:rPr>
      </w:pPr>
    </w:p>
    <w:p w14:paraId="519017E2" w14:textId="77777777" w:rsidR="00483278" w:rsidRPr="00483278" w:rsidRDefault="00483278" w:rsidP="00483278">
      <w:pPr>
        <w:ind w:left="780"/>
        <w:rPr>
          <w:b/>
          <w:bCs/>
          <w:sz w:val="28"/>
          <w:szCs w:val="28"/>
        </w:rPr>
      </w:pPr>
    </w:p>
    <w:p w14:paraId="75D2D28D" w14:textId="4488DCEC" w:rsidR="006C62F8" w:rsidRDefault="006C62F8" w:rsidP="006C62F8">
      <w:pPr>
        <w:pStyle w:val="a6"/>
        <w:numPr>
          <w:ilvl w:val="1"/>
          <w:numId w:val="6"/>
        </w:numPr>
        <w:rPr>
          <w:b/>
          <w:bCs/>
          <w:sz w:val="28"/>
          <w:szCs w:val="28"/>
        </w:rPr>
      </w:pPr>
      <w:r>
        <w:rPr>
          <w:rFonts w:hint="eastAsia"/>
          <w:b/>
          <w:bCs/>
          <w:sz w:val="28"/>
          <w:szCs w:val="28"/>
        </w:rPr>
        <w:lastRenderedPageBreak/>
        <w:t>변수 분포 및 상관관계 분석</w:t>
      </w:r>
    </w:p>
    <w:p w14:paraId="54A16348" w14:textId="5928A7BA" w:rsidR="00FD6E95" w:rsidRPr="00FD6E95" w:rsidRDefault="00FD6E95" w:rsidP="00FD6E95">
      <w:pPr>
        <w:ind w:left="780"/>
        <w:rPr>
          <w:b/>
          <w:bCs/>
          <w:sz w:val="28"/>
          <w:szCs w:val="28"/>
        </w:rPr>
      </w:pPr>
      <w:r w:rsidRPr="00FD6E95">
        <w:rPr>
          <w:b/>
          <w:bCs/>
          <w:noProof/>
          <w:sz w:val="28"/>
          <w:szCs w:val="28"/>
        </w:rPr>
        <w:drawing>
          <wp:inline distT="0" distB="0" distL="0" distR="0" wp14:anchorId="07B769A8" wp14:editId="6C8AB14F">
            <wp:extent cx="5731510" cy="2698750"/>
            <wp:effectExtent l="0" t="0" r="2540" b="6350"/>
            <wp:docPr id="1476399365" name="그림 1" descr="스크린샷, 3D 모델링, 디지털 합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99365" name="그림 1" descr="스크린샷, 3D 모델링, 디지털 합성이(가) 표시된 사진&#10;&#10;AI 생성 콘텐츠는 정확하지 않을 수 있습니다."/>
                    <pic:cNvPicPr/>
                  </pic:nvPicPr>
                  <pic:blipFill>
                    <a:blip r:embed="rId8"/>
                    <a:stretch>
                      <a:fillRect/>
                    </a:stretch>
                  </pic:blipFill>
                  <pic:spPr>
                    <a:xfrm>
                      <a:off x="0" y="0"/>
                      <a:ext cx="5731510" cy="2698750"/>
                    </a:xfrm>
                    <a:prstGeom prst="rect">
                      <a:avLst/>
                    </a:prstGeom>
                  </pic:spPr>
                </pic:pic>
              </a:graphicData>
            </a:graphic>
          </wp:inline>
        </w:drawing>
      </w:r>
    </w:p>
    <w:p w14:paraId="2EF4FAA0" w14:textId="48C0C5CE" w:rsidR="0067641C" w:rsidRDefault="009B52C9" w:rsidP="0067641C">
      <w:pPr>
        <w:widowControl/>
        <w:wordWrap/>
        <w:autoSpaceDE/>
        <w:autoSpaceDN/>
        <w:ind w:left="780"/>
        <w:rPr>
          <w:sz w:val="24"/>
        </w:rPr>
      </w:pPr>
      <w:r>
        <w:rPr>
          <w:rFonts w:hint="eastAsia"/>
          <w:sz w:val="24"/>
        </w:rPr>
        <w:t>타겟 분포 비교</w:t>
      </w:r>
      <w:r w:rsidR="00851B4B">
        <w:rPr>
          <w:rFonts w:hint="eastAsia"/>
          <w:sz w:val="24"/>
        </w:rPr>
        <w:t xml:space="preserve"> 그래프는 </w:t>
      </w:r>
      <w:r w:rsidR="00851B4B" w:rsidRPr="00851B4B">
        <w:rPr>
          <w:sz w:val="24"/>
        </w:rPr>
        <w:t>지역아동센터 이용자 수 분포를 나타낸다. 왼쪽의 원본 분포를 보면 오른쪽 꼬리가 긴 형태로, 일부 자치구에서 이용자 수가 많이 몰려 있는 것을 확인할 수 있다. 오른쪽의 log1p 변환 분포는 보다 대칭적인 형태를 보여주며, 이후 회귀·부스팅 모델에서 타깃을 안정적으로 학습시키기 위해 로그 변환을 사용하는 근거가 된다.</w:t>
      </w:r>
    </w:p>
    <w:p w14:paraId="2CF1C762" w14:textId="0F225809" w:rsidR="0067641C" w:rsidRDefault="0067641C" w:rsidP="006C62F8">
      <w:pPr>
        <w:widowControl/>
        <w:wordWrap/>
        <w:autoSpaceDE/>
        <w:autoSpaceDN/>
        <w:ind w:left="780"/>
        <w:rPr>
          <w:sz w:val="24"/>
        </w:rPr>
      </w:pPr>
      <w:r w:rsidRPr="0067641C">
        <w:rPr>
          <w:sz w:val="24"/>
        </w:rPr>
        <w:t>박스플롯을 통해 다른 변수들의 스케일과 분포도 함께 확인하였다. 기초생활수급 가구 수, 다문화 가구 수, 한부모 가정 수는 자치구에 따라 편차가 크고, 출생아 수와 인구는 전반적으로 감소 추세에 있으나 여전히 자치구 간 수준 차이가 크다.</w:t>
      </w:r>
    </w:p>
    <w:p w14:paraId="1DA37E2E" w14:textId="54D49045" w:rsidR="0067641C" w:rsidRDefault="0067641C" w:rsidP="006C62F8">
      <w:pPr>
        <w:widowControl/>
        <w:wordWrap/>
        <w:autoSpaceDE/>
        <w:autoSpaceDN/>
        <w:ind w:left="780"/>
        <w:rPr>
          <w:sz w:val="24"/>
        </w:rPr>
      </w:pPr>
      <w:r w:rsidRPr="0067641C">
        <w:rPr>
          <w:noProof/>
          <w:sz w:val="24"/>
        </w:rPr>
        <w:drawing>
          <wp:inline distT="0" distB="0" distL="0" distR="0" wp14:anchorId="79AF9249" wp14:editId="590399DA">
            <wp:extent cx="5731215" cy="2321781"/>
            <wp:effectExtent l="0" t="0" r="3175" b="2540"/>
            <wp:docPr id="446794506" name="그림 1" descr="스크린샷, 텍스트, 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94506" name="그림 1" descr="스크린샷, 텍스트, 사각형이(가) 표시된 사진&#10;&#10;AI 생성 콘텐츠는 정확하지 않을 수 있습니다."/>
                    <pic:cNvPicPr/>
                  </pic:nvPicPr>
                  <pic:blipFill>
                    <a:blip r:embed="rId9"/>
                    <a:stretch>
                      <a:fillRect/>
                    </a:stretch>
                  </pic:blipFill>
                  <pic:spPr>
                    <a:xfrm>
                      <a:off x="0" y="0"/>
                      <a:ext cx="5741411" cy="2325911"/>
                    </a:xfrm>
                    <a:prstGeom prst="rect">
                      <a:avLst/>
                    </a:prstGeom>
                  </pic:spPr>
                </pic:pic>
              </a:graphicData>
            </a:graphic>
          </wp:inline>
        </w:drawing>
      </w:r>
    </w:p>
    <w:p w14:paraId="6F1EB123" w14:textId="16E0D707" w:rsidR="00DC76FE" w:rsidRDefault="00616C2A" w:rsidP="009B52C9">
      <w:pPr>
        <w:ind w:left="780"/>
        <w:rPr>
          <w:sz w:val="24"/>
        </w:rPr>
      </w:pPr>
      <w:r>
        <w:rPr>
          <w:sz w:val="24"/>
        </w:rPr>
        <w:lastRenderedPageBreak/>
        <w:tab/>
      </w:r>
      <w:r w:rsidRPr="00616C2A">
        <w:rPr>
          <w:sz w:val="24"/>
        </w:rPr>
        <w:t>상관관계 히트맵을 보면, 지역아동센터 이용자 수(child_user)는</w:t>
      </w:r>
      <w:r>
        <w:rPr>
          <w:rFonts w:hint="eastAsia"/>
          <w:sz w:val="24"/>
        </w:rPr>
        <w:t xml:space="preserve"> 지역아동 센터 수(child_facility, 약0.96), 이혼 건수(divorce), 한부모 가정수(single_parent), 기초생활수급 가구수(basic_benefi</w:t>
      </w:r>
      <w:r w:rsidR="000A635D">
        <w:rPr>
          <w:rFonts w:hint="eastAsia"/>
          <w:sz w:val="24"/>
        </w:rPr>
        <w:t>ciaries), 다문화 가구 수(multicultural_hh)와 양의 상관을 보인다. 즉, 취약 가구 관련 지표와 이혼, 센터 수가 많을수록 실제 이용자 수도 함께 늘어나는 경향이 있다. 반대로 GRDP와 학원 수(academy_cnt)는 지역아동센터 이용자 수와 음의 상관을 보여, 소득 수준이 높고 사교육 인프라가 발달한 자치구일수록 지역아동센터 이용 의존도는 상대적으로 낮을 가능성을 시사한다.</w:t>
      </w:r>
    </w:p>
    <w:p w14:paraId="5F93D7EF" w14:textId="41DDA563" w:rsidR="009A2259" w:rsidRPr="000A635D" w:rsidRDefault="009A2259" w:rsidP="000A635D">
      <w:pPr>
        <w:ind w:left="780"/>
        <w:rPr>
          <w:sz w:val="24"/>
        </w:rPr>
      </w:pPr>
      <w:r w:rsidRPr="009A2259">
        <w:rPr>
          <w:noProof/>
          <w:sz w:val="24"/>
        </w:rPr>
        <w:drawing>
          <wp:inline distT="0" distB="0" distL="0" distR="0" wp14:anchorId="49C5107B" wp14:editId="2600E4F1">
            <wp:extent cx="5731510" cy="4295140"/>
            <wp:effectExtent l="0" t="0" r="2540" b="0"/>
            <wp:docPr id="1388671932" name="그림 1" descr="스크린샷, 우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71932" name="그림 1" descr="스크린샷, 우주이(가) 표시된 사진&#10;&#10;AI 생성 콘텐츠는 정확하지 않을 수 있습니다."/>
                    <pic:cNvPicPr/>
                  </pic:nvPicPr>
                  <pic:blipFill>
                    <a:blip r:embed="rId10"/>
                    <a:stretch>
                      <a:fillRect/>
                    </a:stretch>
                  </pic:blipFill>
                  <pic:spPr>
                    <a:xfrm>
                      <a:off x="0" y="0"/>
                      <a:ext cx="5731510" cy="4295140"/>
                    </a:xfrm>
                    <a:prstGeom prst="rect">
                      <a:avLst/>
                    </a:prstGeom>
                  </pic:spPr>
                </pic:pic>
              </a:graphicData>
            </a:graphic>
          </wp:inline>
        </w:drawing>
      </w:r>
    </w:p>
    <w:p w14:paraId="49D9091B" w14:textId="00DDA183" w:rsidR="009A2259" w:rsidRPr="009A2259" w:rsidRDefault="00CB7B89" w:rsidP="003B56E2">
      <w:pPr>
        <w:ind w:left="780"/>
        <w:rPr>
          <w:sz w:val="24"/>
        </w:rPr>
      </w:pPr>
      <w:r>
        <w:rPr>
          <w:rFonts w:hint="eastAsia"/>
          <w:sz w:val="24"/>
        </w:rPr>
        <w:t>Scatterplot 분석 그래프는</w:t>
      </w:r>
      <w:r w:rsidR="007444E7" w:rsidRPr="007444E7">
        <w:rPr>
          <w:sz w:val="24"/>
        </w:rPr>
        <w:t xml:space="preserve"> 주요 변수와 지역아동센터 이용자 수 간의 개별 관계를 직관적으로 보여준다.</w:t>
      </w:r>
      <w:r w:rsidR="007444E7">
        <w:rPr>
          <w:rFonts w:hint="eastAsia"/>
          <w:sz w:val="24"/>
        </w:rPr>
        <w:t xml:space="preserve"> 기초</w:t>
      </w:r>
      <w:r w:rsidR="007444E7" w:rsidRPr="007444E7">
        <w:rPr>
          <w:sz w:val="24"/>
        </w:rPr>
        <w:t>생활수급 가구 수, 다문화 가구 수, 한부모 가정 수, 이혼 건수와 child_user는 우상향 패턴을 보여, 해당 값이 많을수록 이용자 수가 증가하는 경향이 뚜렷하다.</w:t>
      </w:r>
      <w:r w:rsidR="007444E7">
        <w:rPr>
          <w:rFonts w:hint="eastAsia"/>
          <w:sz w:val="24"/>
        </w:rPr>
        <w:t xml:space="preserve"> 인</w:t>
      </w:r>
      <w:r w:rsidR="007444E7" w:rsidRPr="007444E7">
        <w:rPr>
          <w:sz w:val="24"/>
        </w:rPr>
        <w:t>구와 출생아 수는 완만한 우상향 관계를 보여, 인구 규모가 클수록 기본적인 수요 수준이 함께 높아지는 모습을 확인할 수 있다.</w:t>
      </w:r>
      <w:r w:rsidR="007444E7">
        <w:rPr>
          <w:rFonts w:hint="eastAsia"/>
          <w:sz w:val="24"/>
        </w:rPr>
        <w:t xml:space="preserve"> G</w:t>
      </w:r>
      <w:r w:rsidR="003B56E2" w:rsidRPr="003B56E2">
        <w:rPr>
          <w:sz w:val="24"/>
        </w:rPr>
        <w:t xml:space="preserve">RDP와 학원 수는 child_user와 대체로 </w:t>
      </w:r>
      <w:r w:rsidR="003B56E2" w:rsidRPr="003B56E2">
        <w:rPr>
          <w:sz w:val="24"/>
        </w:rPr>
        <w:lastRenderedPageBreak/>
        <w:t>우하향 관계를 보여, 경제력이 높고 학원이 많은 지역일수록 지역아동센터 이용자 수는 상대적으로 적은 편이다.</w:t>
      </w:r>
      <w:r w:rsidR="003B56E2">
        <w:rPr>
          <w:rFonts w:hint="eastAsia"/>
          <w:sz w:val="24"/>
        </w:rPr>
        <w:t xml:space="preserve"> 이</w:t>
      </w:r>
      <w:r w:rsidR="003B56E2" w:rsidRPr="003B56E2">
        <w:rPr>
          <w:sz w:val="24"/>
        </w:rPr>
        <w:t>러한 분포·상관 분석 결과를 종합하면, 지역아동센터 수요는 단순히 인구 규모뿐 아니라 취약 가구 비율, 이혼, 지역의 경제력·사교육 인프라 등 여러 요인의 영향을 동시에 받는다는 점을 확인할 수 있다.</w:t>
      </w:r>
    </w:p>
    <w:p w14:paraId="267585F6" w14:textId="739F85B3" w:rsidR="00525FC6" w:rsidRDefault="00525FC6" w:rsidP="00525FC6">
      <w:pPr>
        <w:pStyle w:val="a6"/>
        <w:numPr>
          <w:ilvl w:val="1"/>
          <w:numId w:val="6"/>
        </w:numPr>
        <w:rPr>
          <w:b/>
          <w:bCs/>
          <w:sz w:val="28"/>
          <w:szCs w:val="28"/>
        </w:rPr>
      </w:pPr>
      <w:r>
        <w:rPr>
          <w:rFonts w:hint="eastAsia"/>
          <w:b/>
          <w:bCs/>
          <w:sz w:val="28"/>
          <w:szCs w:val="28"/>
        </w:rPr>
        <w:t>연도별 데이터 분석</w:t>
      </w:r>
    </w:p>
    <w:p w14:paraId="3D440BBB" w14:textId="38116AC4" w:rsidR="00E840CC" w:rsidRPr="00E840CC" w:rsidRDefault="006D61C8" w:rsidP="00E840CC">
      <w:pPr>
        <w:widowControl/>
        <w:wordWrap/>
        <w:autoSpaceDE/>
        <w:autoSpaceDN/>
        <w:ind w:left="780"/>
        <w:rPr>
          <w:sz w:val="24"/>
        </w:rPr>
      </w:pPr>
      <w:r w:rsidRPr="006D61C8">
        <w:rPr>
          <w:noProof/>
          <w:sz w:val="24"/>
        </w:rPr>
        <w:drawing>
          <wp:inline distT="0" distB="0" distL="0" distR="0" wp14:anchorId="69E16E2A" wp14:editId="0FD7BA37">
            <wp:extent cx="5731510" cy="5087620"/>
            <wp:effectExtent l="0" t="0" r="2540" b="0"/>
            <wp:docPr id="935814134" name="그림 1" descr="스크린샷, 라인,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14134" name="그림 1" descr="스크린샷, 라인, 직사각형이(가) 표시된 사진&#10;&#10;AI 생성 콘텐츠는 정확하지 않을 수 있습니다."/>
                    <pic:cNvPicPr/>
                  </pic:nvPicPr>
                  <pic:blipFill>
                    <a:blip r:embed="rId11"/>
                    <a:stretch>
                      <a:fillRect/>
                    </a:stretch>
                  </pic:blipFill>
                  <pic:spPr>
                    <a:xfrm>
                      <a:off x="0" y="0"/>
                      <a:ext cx="5731510" cy="5087620"/>
                    </a:xfrm>
                    <a:prstGeom prst="rect">
                      <a:avLst/>
                    </a:prstGeom>
                  </pic:spPr>
                </pic:pic>
              </a:graphicData>
            </a:graphic>
          </wp:inline>
        </w:drawing>
      </w:r>
    </w:p>
    <w:p w14:paraId="05A10836" w14:textId="7B72874E" w:rsidR="00525FC6" w:rsidRDefault="00E840CC" w:rsidP="00525FC6">
      <w:pPr>
        <w:widowControl/>
        <w:wordWrap/>
        <w:autoSpaceDE/>
        <w:autoSpaceDN/>
        <w:ind w:left="780"/>
        <w:rPr>
          <w:sz w:val="24"/>
        </w:rPr>
      </w:pPr>
      <w:r>
        <w:rPr>
          <w:rFonts w:hint="eastAsia"/>
          <w:sz w:val="24"/>
        </w:rPr>
        <w:t>연도별 추세(trend)분석 그래프는 2015~2022년 동안 주요 변수의 연도별 추이를 보여준다. 지</w:t>
      </w:r>
      <w:r w:rsidR="00AB204A">
        <w:rPr>
          <w:rFonts w:hint="eastAsia"/>
          <w:sz w:val="24"/>
        </w:rPr>
        <w:t>역</w:t>
      </w:r>
      <w:r w:rsidR="00AB204A" w:rsidRPr="00AB204A">
        <w:rPr>
          <w:sz w:val="24"/>
        </w:rPr>
        <w:t>아동센터 이용자 수는 2018년까지는 큰 변화가 없다가 2019년에 일시적으로 증가한 뒤, 2020년 이후 소폭 감소하는 형태를 보인다.</w:t>
      </w:r>
      <w:r w:rsidR="00AB204A">
        <w:rPr>
          <w:rFonts w:hint="eastAsia"/>
          <w:sz w:val="24"/>
        </w:rPr>
        <w:t xml:space="preserve"> 기</w:t>
      </w:r>
      <w:r w:rsidR="00AB204A" w:rsidRPr="00AB204A">
        <w:rPr>
          <w:sz w:val="24"/>
        </w:rPr>
        <w:t xml:space="preserve">초생활수급 가구 수는 기간 전체에 걸쳐 꾸준히 </w:t>
      </w:r>
      <w:r w:rsidR="00AB204A" w:rsidRPr="00AB204A">
        <w:rPr>
          <w:sz w:val="24"/>
        </w:rPr>
        <w:lastRenderedPageBreak/>
        <w:t>증가하며, 다문화 가구 수도 완만한 증가 추세를 보인다.</w:t>
      </w:r>
      <w:r w:rsidR="00AB204A">
        <w:rPr>
          <w:rFonts w:hint="eastAsia"/>
          <w:sz w:val="24"/>
        </w:rPr>
        <w:t xml:space="preserve"> 한부</w:t>
      </w:r>
      <w:r w:rsidR="00AB204A" w:rsidRPr="00AB204A">
        <w:rPr>
          <w:sz w:val="24"/>
        </w:rPr>
        <w:t>모 가정 수, 이혼 건수, 출생아 수, 전체 인구는 전반적으로 감소하는 방향으로 움직인다.</w:t>
      </w:r>
      <w:r w:rsidR="00AB204A">
        <w:rPr>
          <w:rFonts w:hint="eastAsia"/>
          <w:sz w:val="24"/>
        </w:rPr>
        <w:t xml:space="preserve"> 학</w:t>
      </w:r>
      <w:r w:rsidR="00AB204A" w:rsidRPr="00AB204A">
        <w:rPr>
          <w:sz w:val="24"/>
        </w:rPr>
        <w:t>원 수는 연도별로 조금씩 증가하여, 사교육 시설은 계속 늘어나고 있음을 보여준다.</w:t>
      </w:r>
    </w:p>
    <w:p w14:paraId="10496698" w14:textId="2CFF3C9F" w:rsidR="0001773D" w:rsidRDefault="0001773D" w:rsidP="00525FC6">
      <w:pPr>
        <w:widowControl/>
        <w:wordWrap/>
        <w:autoSpaceDE/>
        <w:autoSpaceDN/>
        <w:ind w:left="780"/>
        <w:rPr>
          <w:sz w:val="24"/>
        </w:rPr>
      </w:pPr>
      <w:r w:rsidRPr="0001773D">
        <w:rPr>
          <w:sz w:val="24"/>
        </w:rPr>
        <w:t>즉, 아동 수와 인구는 줄어드는 반면, 기초생활수급·다문화 가구는 늘어나고 있고, 학원 수는 증가하고 있다. 이러한 흐름은 “전체 아동은 줄어들지만, 돌봄 지원이 필요한 가구 비율은 높아지는 상황”이라는 맥락을 뒷받침하며, 자치구별 지역아동센터 수요를 예측할 때 단순한 인구 감소만으로 판단하기 어렵다는 점을 보여준다.</w:t>
      </w:r>
    </w:p>
    <w:p w14:paraId="58D5B4B8" w14:textId="77777777" w:rsidR="009B52C9" w:rsidRDefault="009B52C9" w:rsidP="00525FC6">
      <w:pPr>
        <w:widowControl/>
        <w:wordWrap/>
        <w:autoSpaceDE/>
        <w:autoSpaceDN/>
        <w:ind w:left="780"/>
        <w:rPr>
          <w:sz w:val="24"/>
        </w:rPr>
      </w:pPr>
    </w:p>
    <w:p w14:paraId="7465775C" w14:textId="6EDF1C29" w:rsidR="00F1306F" w:rsidRDefault="00F1306F" w:rsidP="00F1306F">
      <w:pPr>
        <w:pStyle w:val="a6"/>
        <w:numPr>
          <w:ilvl w:val="0"/>
          <w:numId w:val="6"/>
        </w:numPr>
        <w:rPr>
          <w:b/>
          <w:bCs/>
          <w:sz w:val="28"/>
          <w:szCs w:val="28"/>
        </w:rPr>
      </w:pPr>
      <w:r>
        <w:rPr>
          <w:rFonts w:hint="eastAsia"/>
          <w:b/>
          <w:bCs/>
          <w:sz w:val="28"/>
          <w:szCs w:val="28"/>
        </w:rPr>
        <w:t>데이터 전처리 과정</w:t>
      </w:r>
    </w:p>
    <w:p w14:paraId="73A108E4" w14:textId="602748D7" w:rsidR="00F1306F" w:rsidRDefault="00F1306F" w:rsidP="00F1306F">
      <w:pPr>
        <w:pStyle w:val="a6"/>
        <w:numPr>
          <w:ilvl w:val="1"/>
          <w:numId w:val="6"/>
        </w:numPr>
        <w:rPr>
          <w:b/>
          <w:bCs/>
          <w:sz w:val="28"/>
          <w:szCs w:val="28"/>
        </w:rPr>
      </w:pPr>
      <w:r>
        <w:rPr>
          <w:rFonts w:hint="eastAsia"/>
          <w:b/>
          <w:bCs/>
          <w:sz w:val="28"/>
          <w:szCs w:val="28"/>
        </w:rPr>
        <w:t>결측치 및 이상치 확인</w:t>
      </w:r>
    </w:p>
    <w:p w14:paraId="71B4217C" w14:textId="4F7F9F60" w:rsidR="00525FC6" w:rsidRDefault="00957B56" w:rsidP="006C62F8">
      <w:pPr>
        <w:widowControl/>
        <w:wordWrap/>
        <w:autoSpaceDE/>
        <w:autoSpaceDN/>
        <w:ind w:left="780"/>
        <w:rPr>
          <w:sz w:val="24"/>
        </w:rPr>
      </w:pPr>
      <w:r w:rsidRPr="00957B56">
        <w:rPr>
          <w:sz w:val="24"/>
        </w:rPr>
        <w:t>데이터 전처리 단계에서는 먼저 연도별·자치구별로 값이 비어 있는 경우가 있는지 확인하고, 극단적으로 크거나 작은 값이 실제 통계와 맞지 않는지 점검하였다. 공식 통계에서 가져온 데이터인 만큼 전반적으로 결측치는 많지 않았지만, 일부 연·구 조합에서 값이 누락되거나 갑자기 튀는 구간이 있어 원자료를 다시 확인하였다. 명백한 입력 오류라고 보기 어려운 경우에는 그대로 유지하고 모델이 학습 과정에서 반영하도록 하였고, 한두 개 연도만 비어 있는 경우에는 인접 연도의 값과 추세를 참고해 보간하는 방식으로 처리하였다.</w:t>
      </w:r>
    </w:p>
    <w:p w14:paraId="3C655D94" w14:textId="30026992" w:rsidR="00957B56" w:rsidRDefault="00957B56" w:rsidP="00957B56">
      <w:pPr>
        <w:pStyle w:val="a6"/>
        <w:numPr>
          <w:ilvl w:val="1"/>
          <w:numId w:val="6"/>
        </w:numPr>
        <w:rPr>
          <w:b/>
          <w:bCs/>
          <w:sz w:val="28"/>
          <w:szCs w:val="28"/>
        </w:rPr>
      </w:pPr>
      <w:r>
        <w:rPr>
          <w:rFonts w:hint="eastAsia"/>
          <w:b/>
          <w:bCs/>
          <w:sz w:val="28"/>
          <w:szCs w:val="28"/>
        </w:rPr>
        <w:t>변수 선택 기준 및 최종 피쳐 구성</w:t>
      </w:r>
    </w:p>
    <w:p w14:paraId="247F2D1F" w14:textId="58A56236" w:rsidR="009B52C9" w:rsidRDefault="00957B56" w:rsidP="00743BF1">
      <w:pPr>
        <w:ind w:left="780"/>
        <w:rPr>
          <w:sz w:val="24"/>
        </w:rPr>
      </w:pPr>
      <w:r w:rsidRPr="00957B56">
        <w:rPr>
          <w:sz w:val="24"/>
        </w:rPr>
        <w:t xml:space="preserve">전처리 이후 실제 모델에 입력할 변수를 정리하였다. 지역아동센터 이용자 수를 타겟으로 두고, 한부모 가정 수, 기초생활수급 가구 수, 다문화 가구 수, 학원 수, GRDP, 인구, 연도를 설명 변수로 사용하였다. 자치구명은 범주형 변수이므로 원-핫 인코딩을 사용해 각 자치구를 나타내는 더미 변수로 변환하였다. 값이 거의 변하지 않거나 다른 변수와 완전히 겹치는 변수는 제외하고, 해석과 활용이 쉬운 변수 위주로 피처를 구성하였다. 최종적으로는 “연도 + 자치구 + 주요 지표”라는 단순한 구조를 유지하면서도, </w:t>
      </w:r>
      <w:r w:rsidRPr="00957B56">
        <w:rPr>
          <w:sz w:val="24"/>
        </w:rPr>
        <w:lastRenderedPageBreak/>
        <w:t>자치구별·시간별 차이를 충분히 반영할 수 있도록 설계하였다.</w:t>
      </w:r>
    </w:p>
    <w:p w14:paraId="02069088" w14:textId="50E35BF7" w:rsidR="00957B56" w:rsidRDefault="00957B56" w:rsidP="00957B56">
      <w:pPr>
        <w:tabs>
          <w:tab w:val="left" w:pos="3043"/>
        </w:tabs>
        <w:rPr>
          <w:sz w:val="24"/>
        </w:rPr>
      </w:pPr>
      <w:r>
        <w:rPr>
          <w:sz w:val="24"/>
        </w:rPr>
        <w:tab/>
      </w:r>
    </w:p>
    <w:p w14:paraId="4AADF42E" w14:textId="77CF34C4" w:rsidR="00957B56" w:rsidRDefault="00957B56" w:rsidP="00957B56">
      <w:pPr>
        <w:pStyle w:val="a6"/>
        <w:numPr>
          <w:ilvl w:val="0"/>
          <w:numId w:val="6"/>
        </w:numPr>
        <w:rPr>
          <w:b/>
          <w:bCs/>
          <w:sz w:val="28"/>
          <w:szCs w:val="28"/>
        </w:rPr>
      </w:pPr>
      <w:r w:rsidRPr="00957B56">
        <w:rPr>
          <w:rFonts w:hint="eastAsia"/>
          <w:b/>
          <w:bCs/>
          <w:sz w:val="28"/>
          <w:szCs w:val="28"/>
        </w:rPr>
        <w:t>모델 구축 및 선택과정</w:t>
      </w:r>
    </w:p>
    <w:p w14:paraId="51DFB3DA" w14:textId="77777777" w:rsidR="00934807" w:rsidRPr="00957B56" w:rsidRDefault="00934807" w:rsidP="00934807">
      <w:pPr>
        <w:pStyle w:val="a6"/>
        <w:ind w:left="780"/>
        <w:rPr>
          <w:b/>
          <w:bCs/>
          <w:sz w:val="28"/>
          <w:szCs w:val="28"/>
        </w:rPr>
      </w:pPr>
    </w:p>
    <w:p w14:paraId="0E7D78BB" w14:textId="494630C9" w:rsidR="00957B56" w:rsidRDefault="00EB05FE" w:rsidP="00957B56">
      <w:pPr>
        <w:pStyle w:val="a6"/>
        <w:numPr>
          <w:ilvl w:val="1"/>
          <w:numId w:val="6"/>
        </w:numPr>
        <w:rPr>
          <w:b/>
          <w:bCs/>
          <w:sz w:val="28"/>
          <w:szCs w:val="28"/>
        </w:rPr>
      </w:pPr>
      <w:r>
        <w:rPr>
          <w:rFonts w:hint="eastAsia"/>
          <w:b/>
          <w:bCs/>
          <w:sz w:val="28"/>
          <w:szCs w:val="28"/>
        </w:rPr>
        <w:t>다중 선형 회귀(Multiple Linear Regression) 1차 시도</w:t>
      </w:r>
    </w:p>
    <w:p w14:paraId="25BC7A56" w14:textId="2E08A3F2" w:rsidR="00957B56" w:rsidRDefault="00177E03" w:rsidP="00421F08">
      <w:pPr>
        <w:tabs>
          <w:tab w:val="left" w:pos="3043"/>
        </w:tabs>
        <w:ind w:left="780"/>
        <w:rPr>
          <w:sz w:val="24"/>
        </w:rPr>
      </w:pPr>
      <w:r w:rsidRPr="00177E03">
        <w:rPr>
          <w:sz w:val="24"/>
        </w:rPr>
        <w:t>가장 먼저 기본 성능을 파악하기 위해 다중 선형 회귀 모델을 적용하였다. 종속 변수는 지역아동센터 이용자 수(child_user)이며, 설명 변수로는 한부모 가정 수, 기초생활수급 가구 수, 다문화 가구 수, 학원 수, GRDP, 인구, 연도 등을 사용하였다. 이 단계에서는 자치구 더미 변수(원-핫 인코딩)와 로그 변환은 적용하지 않았다.</w:t>
      </w:r>
      <w:r w:rsidRPr="00177E03">
        <w:rPr>
          <w:sz w:val="24"/>
        </w:rPr>
        <w:br/>
        <w:t>2015~2020년 데이터를 학습용, 2021~2022년 데이터를 테스트용으로 사용한 결과, 테스트 구간 결정계수(R²)는 약 0.56 수준으로 나타났다. 기본적인 방향성은 맞추지만, 자치구·연도별 편차를 설명하기에는 부족한 성능이어서 모델을 검토할 필요가 있었다</w:t>
      </w:r>
      <w:r w:rsidR="00421F08" w:rsidRPr="00421F08">
        <w:rPr>
          <w:sz w:val="24"/>
        </w:rPr>
        <w:t>.</w:t>
      </w:r>
    </w:p>
    <w:p w14:paraId="72E61CE6" w14:textId="6B99917C" w:rsidR="00421F08" w:rsidRDefault="008D6E77" w:rsidP="00421F08">
      <w:pPr>
        <w:pStyle w:val="a6"/>
        <w:numPr>
          <w:ilvl w:val="1"/>
          <w:numId w:val="6"/>
        </w:numPr>
        <w:rPr>
          <w:b/>
          <w:bCs/>
          <w:sz w:val="28"/>
          <w:szCs w:val="28"/>
        </w:rPr>
      </w:pPr>
      <w:r>
        <w:rPr>
          <w:rFonts w:hint="eastAsia"/>
          <w:b/>
          <w:bCs/>
          <w:sz w:val="28"/>
          <w:szCs w:val="28"/>
        </w:rPr>
        <w:t>XGBoost 모델</w:t>
      </w:r>
      <w:r w:rsidR="00421F08">
        <w:rPr>
          <w:rFonts w:hint="eastAsia"/>
          <w:b/>
          <w:bCs/>
          <w:sz w:val="28"/>
          <w:szCs w:val="28"/>
        </w:rPr>
        <w:t xml:space="preserve"> </w:t>
      </w:r>
      <w:r>
        <w:rPr>
          <w:rFonts w:hint="eastAsia"/>
          <w:b/>
          <w:bCs/>
          <w:sz w:val="28"/>
          <w:szCs w:val="28"/>
        </w:rPr>
        <w:t>2</w:t>
      </w:r>
      <w:r w:rsidR="00421F08">
        <w:rPr>
          <w:rFonts w:hint="eastAsia"/>
          <w:b/>
          <w:bCs/>
          <w:sz w:val="28"/>
          <w:szCs w:val="28"/>
        </w:rPr>
        <w:t>차 시도</w:t>
      </w:r>
    </w:p>
    <w:p w14:paraId="50E4C1A8" w14:textId="1493DDAE" w:rsidR="00421F08" w:rsidRDefault="00934807" w:rsidP="00421F08">
      <w:pPr>
        <w:tabs>
          <w:tab w:val="left" w:pos="3043"/>
        </w:tabs>
        <w:ind w:left="780"/>
        <w:rPr>
          <w:sz w:val="24"/>
        </w:rPr>
      </w:pPr>
      <w:r w:rsidRPr="00934807">
        <w:rPr>
          <w:sz w:val="24"/>
        </w:rPr>
        <w:t>1차 시도의 한계를 보완하기 위해 트리 기반 부스팅 모델인 XGBoost를 동일한 변수 구성에 적용하였다. XGBoost는 비선형 관계와 변수 간 상호작용을 함께 학습할 수 있어, 단순 선형 구조보다 유연한 예측이 가능하다.</w:t>
      </w:r>
      <w:r>
        <w:rPr>
          <w:rFonts w:hint="eastAsia"/>
          <w:sz w:val="24"/>
        </w:rPr>
        <w:t xml:space="preserve"> </w:t>
      </w:r>
      <w:r w:rsidRPr="00934807">
        <w:rPr>
          <w:sz w:val="24"/>
        </w:rPr>
        <w:t>동일한 학습·테스트 분할을 사용했을 때 테스트 R²는 0.7</w:t>
      </w:r>
      <w:r w:rsidR="00FE38A4">
        <w:rPr>
          <w:rFonts w:hint="eastAsia"/>
          <w:sz w:val="24"/>
        </w:rPr>
        <w:t>6</w:t>
      </w:r>
      <w:r w:rsidRPr="00934807">
        <w:rPr>
          <w:sz w:val="24"/>
        </w:rPr>
        <w:t>으로 상승하여, 다중 선형 회귀보다 의미 있게 높은 성능을 보였다. 이 단계에서 XGBoost가 자치구별 이용자 수 패턴을 더 잘 설명할 수 있다는 점을 확인했고, 이후 모델 고도화의 기본 틀로 XGBoost를 선택하였다</w:t>
      </w:r>
      <w:r w:rsidR="008D6E77" w:rsidRPr="008D6E77">
        <w:rPr>
          <w:sz w:val="24"/>
        </w:rPr>
        <w:t>.</w:t>
      </w:r>
    </w:p>
    <w:p w14:paraId="5702B488" w14:textId="77777777" w:rsidR="00821732" w:rsidRDefault="00821732" w:rsidP="00421F08">
      <w:pPr>
        <w:tabs>
          <w:tab w:val="left" w:pos="3043"/>
        </w:tabs>
        <w:ind w:left="780"/>
        <w:rPr>
          <w:sz w:val="24"/>
        </w:rPr>
      </w:pPr>
    </w:p>
    <w:p w14:paraId="4AE9FA24" w14:textId="12DF6673" w:rsidR="008D6E77" w:rsidRDefault="000C30F2" w:rsidP="008D6E77">
      <w:pPr>
        <w:pStyle w:val="a6"/>
        <w:numPr>
          <w:ilvl w:val="1"/>
          <w:numId w:val="6"/>
        </w:numPr>
        <w:rPr>
          <w:b/>
          <w:bCs/>
          <w:sz w:val="28"/>
          <w:szCs w:val="28"/>
        </w:rPr>
      </w:pPr>
      <w:r w:rsidRPr="000C30F2">
        <w:rPr>
          <w:b/>
          <w:bCs/>
          <w:sz w:val="28"/>
          <w:szCs w:val="28"/>
        </w:rPr>
        <w:t>하이퍼파라미터 튜닝 및 로그 변환 적용</w:t>
      </w:r>
    </w:p>
    <w:p w14:paraId="532844F3" w14:textId="546D69D2" w:rsidR="008D6E77" w:rsidRDefault="000C30F2" w:rsidP="000C30F2">
      <w:pPr>
        <w:tabs>
          <w:tab w:val="left" w:pos="3043"/>
        </w:tabs>
        <w:ind w:left="780"/>
        <w:rPr>
          <w:sz w:val="24"/>
        </w:rPr>
      </w:pPr>
      <w:r w:rsidRPr="000C30F2">
        <w:rPr>
          <w:sz w:val="24"/>
        </w:rPr>
        <w:t xml:space="preserve">XGBoost의 성능을 </w:t>
      </w:r>
      <w:r w:rsidR="00393BBB" w:rsidRPr="00393BBB">
        <w:rPr>
          <w:sz w:val="24"/>
        </w:rPr>
        <w:t>안정적으로 끌어올리기 위해 하이퍼파라미터 튜닝과 데이터 변환을 추가로 진행하였다. 우선 자치구명에 대해 원-핫 인코딩을 적용해</w:t>
      </w:r>
      <w:r w:rsidR="009B2EA5">
        <w:rPr>
          <w:rFonts w:hint="eastAsia"/>
          <w:sz w:val="24"/>
        </w:rPr>
        <w:t xml:space="preserve"> </w:t>
      </w:r>
      <w:r w:rsidR="009B2EA5" w:rsidRPr="009B2EA5">
        <w:rPr>
          <w:sz w:val="24"/>
        </w:rPr>
        <w:t xml:space="preserve">district_○○구 형태의 더미 변수를 추가하고, 학습률(learning rate), </w:t>
      </w:r>
      <w:r w:rsidR="009B2EA5" w:rsidRPr="009B2EA5">
        <w:rPr>
          <w:sz w:val="24"/>
        </w:rPr>
        <w:lastRenderedPageBreak/>
        <w:t>트리 개수(n_estimators), 최대 깊이(max_depth), 각 단계의 샘플링 비율 등을 여러 조합으로 실험하였다.</w:t>
      </w:r>
      <w:r w:rsidR="009B2EA5">
        <w:rPr>
          <w:rFonts w:hint="eastAsia"/>
          <w:sz w:val="24"/>
        </w:rPr>
        <w:t xml:space="preserve"> </w:t>
      </w:r>
      <w:r w:rsidR="009B2EA5" w:rsidRPr="009B2EA5">
        <w:rPr>
          <w:sz w:val="24"/>
        </w:rPr>
        <w:t>또한 타깃 변수 child_user의 오른쪽 꼬리가 긴 분포를 완화하기 위해 log1p 변환을 적용한 뒤 모델을 학습하고, 예측 결과는 expm1으로 되돌렸다. 이러한 변환과 튜닝을 반영한 최종 XGBoost 모델의 테스트 R²는 약 0.84 수준까지 향상되었으며, 자치구별 예측값도 전반적으로 안정적인 패턴을 보였다</w:t>
      </w:r>
      <w:r w:rsidRPr="000C30F2">
        <w:rPr>
          <w:sz w:val="24"/>
        </w:rPr>
        <w:t>.</w:t>
      </w:r>
    </w:p>
    <w:p w14:paraId="1EB6841C" w14:textId="29231CA9" w:rsidR="008F3AD4" w:rsidRDefault="008F3AD4" w:rsidP="008F3AD4">
      <w:pPr>
        <w:pStyle w:val="a6"/>
        <w:numPr>
          <w:ilvl w:val="1"/>
          <w:numId w:val="6"/>
        </w:numPr>
        <w:rPr>
          <w:b/>
          <w:bCs/>
          <w:sz w:val="28"/>
          <w:szCs w:val="28"/>
        </w:rPr>
      </w:pPr>
      <w:r>
        <w:rPr>
          <w:rFonts w:hint="eastAsia"/>
          <w:b/>
          <w:bCs/>
          <w:sz w:val="28"/>
          <w:szCs w:val="28"/>
        </w:rPr>
        <w:t>동일 조건에서의 선형회귀 재평가</w:t>
      </w:r>
    </w:p>
    <w:p w14:paraId="3359FFC9" w14:textId="2EBC1D48" w:rsidR="008F3AD4" w:rsidRDefault="00B14151" w:rsidP="00D438C2">
      <w:pPr>
        <w:tabs>
          <w:tab w:val="left" w:pos="3043"/>
        </w:tabs>
        <w:ind w:left="780"/>
        <w:rPr>
          <w:sz w:val="24"/>
        </w:rPr>
      </w:pPr>
      <w:r w:rsidRPr="00B14151">
        <w:rPr>
          <w:sz w:val="24"/>
        </w:rPr>
        <w:t>XGBoost에서 좋은 결과를 얻은 후, “같은 조건을 선형 회귀에도 적용하면 어떨지” 확인하기 위해 다중 선형 회귀 모델을 다시 평가했다.</w:t>
      </w:r>
      <w:r w:rsidRPr="00B14151">
        <w:rPr>
          <w:sz w:val="24"/>
        </w:rPr>
        <w:br/>
        <w:t>먼저 XGBoost와 동일하게 타깃 로그 변환과 자치구 원-핫 인코딩을 모두 적용해 학습한 결과, 테스트 R²는 약 0.79 수준으로 개선되었지만 XGBoost보다는 낮게 나타났다.</w:t>
      </w:r>
      <w:r w:rsidRPr="00B14151">
        <w:rPr>
          <w:sz w:val="24"/>
        </w:rPr>
        <w:br/>
        <w:t>이후 타깃 로그 변환은 제거하고, 자치구 원-핫 인코딩만 적용한 선형 회귀 모델을 다시 학습했다. 이 경우 테스트 R²가 약 0.84 수준으로 올라가 XGBoost와 거의 비슷한 수치를 기록했다. 지표만 보면 “</w:t>
      </w:r>
      <w:r w:rsidR="008175EB">
        <w:rPr>
          <w:rFonts w:hint="eastAsia"/>
          <w:sz w:val="24"/>
        </w:rPr>
        <w:t>다중</w:t>
      </w:r>
      <w:r w:rsidRPr="00B14151">
        <w:rPr>
          <w:sz w:val="24"/>
        </w:rPr>
        <w:t xml:space="preserve"> 선형 회귀 + </w:t>
      </w:r>
      <w:r w:rsidR="00881107">
        <w:rPr>
          <w:rFonts w:hint="eastAsia"/>
          <w:sz w:val="24"/>
        </w:rPr>
        <w:t>원-핫 인코딩</w:t>
      </w:r>
      <w:r w:rsidRPr="00B14151">
        <w:rPr>
          <w:sz w:val="24"/>
        </w:rPr>
        <w:t xml:space="preserve">” 모델도 충분히 </w:t>
      </w:r>
      <w:r w:rsidR="00707781">
        <w:rPr>
          <w:rFonts w:hint="eastAsia"/>
          <w:sz w:val="24"/>
        </w:rPr>
        <w:t>사용할 수 있는 후보가 되었다.</w:t>
      </w:r>
    </w:p>
    <w:p w14:paraId="3CE9AD17" w14:textId="51897A5C" w:rsidR="00D438C2" w:rsidRDefault="00D438C2" w:rsidP="00D438C2">
      <w:pPr>
        <w:pStyle w:val="a6"/>
        <w:numPr>
          <w:ilvl w:val="1"/>
          <w:numId w:val="6"/>
        </w:numPr>
        <w:rPr>
          <w:b/>
          <w:bCs/>
          <w:sz w:val="28"/>
          <w:szCs w:val="28"/>
        </w:rPr>
      </w:pPr>
      <w:r>
        <w:rPr>
          <w:rFonts w:hint="eastAsia"/>
          <w:b/>
          <w:bCs/>
          <w:sz w:val="28"/>
          <w:szCs w:val="28"/>
        </w:rPr>
        <w:t>두 모델의 예측값 비교 및 최종 모델 채택</w:t>
      </w:r>
    </w:p>
    <w:p w14:paraId="05AB9273" w14:textId="272BFB11" w:rsidR="000D315B" w:rsidRPr="000D315B" w:rsidRDefault="00C7138C" w:rsidP="000D315B">
      <w:pPr>
        <w:tabs>
          <w:tab w:val="left" w:pos="3043"/>
        </w:tabs>
        <w:ind w:left="780"/>
        <w:rPr>
          <w:sz w:val="24"/>
        </w:rPr>
      </w:pPr>
      <w:r w:rsidRPr="000D315B">
        <w:rPr>
          <w:sz w:val="24"/>
        </w:rPr>
        <w:t xml:space="preserve">선형 </w:t>
      </w:r>
      <w:r w:rsidR="000D315B" w:rsidRPr="000D315B">
        <w:rPr>
          <w:sz w:val="24"/>
        </w:rPr>
        <w:t xml:space="preserve">최종 모델 선택은 단순 R² 크기보다는 예측값의 안정성과 현실성을 기준으로 결정하였다. 두 모델(XGBoost, 다중 선형 회귀+원-핫)을 이용해 미래 연도(예: 2030년) 예측값을 비교한 결과, 다중 선형 회귀 모델에서 몇몇 자치구의 값이 과도하게 </w:t>
      </w:r>
      <w:r w:rsidR="00FE38A4">
        <w:rPr>
          <w:rFonts w:hint="eastAsia"/>
          <w:sz w:val="24"/>
        </w:rPr>
        <w:t>늘어나는</w:t>
      </w:r>
      <w:r w:rsidR="000D315B" w:rsidRPr="000D315B">
        <w:rPr>
          <w:sz w:val="24"/>
        </w:rPr>
        <w:t xml:space="preserve"> 문제가 발생했다.</w:t>
      </w:r>
      <w:r w:rsidR="000D315B" w:rsidRPr="000D315B">
        <w:rPr>
          <w:sz w:val="24"/>
        </w:rPr>
        <w:br/>
        <w:t>대표적으로 강남구의 경우 2015~2022년 실제 데이터에서 지역아동센터 이용자 수 최대값이 100명대 초반 수준이었는데, 다중 선형 회귀 모델로 예측한 2030년 값은 캡핑을 적용했음에도 400명 이상으로 치솟는 결과가 나왔다. 이와 유사한 과도한 급증 패턴이 다른 3개 자치구에서도 반복적으로 관찰되었다.</w:t>
      </w:r>
      <w:r w:rsidR="000D315B" w:rsidRPr="000D315B">
        <w:rPr>
          <w:sz w:val="24"/>
        </w:rPr>
        <w:br/>
        <w:t>반면 동일한 미래 피처를 사용했을 때 XGBoost는 전반적인 증가·감소 방향을 유지하면서도, 자치구별 예측값이 과거 관측 범위를 크게 벗어나지 않는 범위에서 완만하게 변하는 경향을 보였다.</w:t>
      </w:r>
    </w:p>
    <w:p w14:paraId="221E00D3" w14:textId="4FA1115D" w:rsidR="000D315B" w:rsidRPr="000D315B" w:rsidRDefault="000D315B" w:rsidP="000D315B">
      <w:pPr>
        <w:tabs>
          <w:tab w:val="left" w:pos="3043"/>
        </w:tabs>
        <w:ind w:left="780"/>
        <w:rPr>
          <w:sz w:val="24"/>
        </w:rPr>
      </w:pPr>
      <w:r w:rsidRPr="000D315B">
        <w:rPr>
          <w:sz w:val="24"/>
        </w:rPr>
        <w:lastRenderedPageBreak/>
        <w:t>정책 보고서에서 활용할 예측값은 지표상의 미세한 R² 차이보다,</w:t>
      </w:r>
      <w:r w:rsidR="00D00E7E">
        <w:rPr>
          <w:rFonts w:hint="eastAsia"/>
          <w:sz w:val="24"/>
        </w:rPr>
        <w:t xml:space="preserve"> 자치구별 예측 결과가 현실적인 수준인지, 특정 구만 비정상적으로 튀지 않는지가 더 중요하다고 판단하였다. 이런 이유로 최종적으로 XGBoost 모델을 최종 예측 모델로 채택하였으며, 이후 202</w:t>
      </w:r>
      <w:r w:rsidR="006F03A1">
        <w:rPr>
          <w:rFonts w:hint="eastAsia"/>
          <w:sz w:val="24"/>
        </w:rPr>
        <w:t>3~2030년 자치구별 지역아동센터 수요 예측에도 XGBoost 결과를 사용하였다.</w:t>
      </w:r>
    </w:p>
    <w:p w14:paraId="4B62B867" w14:textId="7124095B" w:rsidR="00D438C2" w:rsidRDefault="00D438C2" w:rsidP="006F03A1">
      <w:pPr>
        <w:tabs>
          <w:tab w:val="left" w:pos="3043"/>
        </w:tabs>
        <w:rPr>
          <w:sz w:val="24"/>
        </w:rPr>
      </w:pPr>
    </w:p>
    <w:p w14:paraId="0A48B92B" w14:textId="77777777" w:rsidR="006F03A1" w:rsidRDefault="006F03A1" w:rsidP="006F03A1">
      <w:pPr>
        <w:tabs>
          <w:tab w:val="left" w:pos="3043"/>
        </w:tabs>
        <w:rPr>
          <w:sz w:val="24"/>
        </w:rPr>
      </w:pPr>
    </w:p>
    <w:p w14:paraId="7F8E61E5" w14:textId="14CCA159" w:rsidR="00DA340B" w:rsidRPr="00957B56" w:rsidRDefault="00DA340B" w:rsidP="00DA340B">
      <w:pPr>
        <w:pStyle w:val="a6"/>
        <w:numPr>
          <w:ilvl w:val="0"/>
          <w:numId w:val="6"/>
        </w:numPr>
        <w:rPr>
          <w:b/>
          <w:bCs/>
          <w:sz w:val="28"/>
          <w:szCs w:val="28"/>
        </w:rPr>
      </w:pPr>
      <w:r>
        <w:rPr>
          <w:rFonts w:hint="eastAsia"/>
          <w:b/>
          <w:bCs/>
          <w:sz w:val="28"/>
          <w:szCs w:val="28"/>
        </w:rPr>
        <w:t>2023</w:t>
      </w:r>
      <w:r w:rsidR="00806BCF">
        <w:rPr>
          <w:rFonts w:hint="eastAsia"/>
          <w:b/>
          <w:bCs/>
          <w:sz w:val="28"/>
          <w:szCs w:val="28"/>
        </w:rPr>
        <w:t xml:space="preserve">년 </w:t>
      </w:r>
      <w:r>
        <w:rPr>
          <w:rFonts w:hint="eastAsia"/>
          <w:b/>
          <w:bCs/>
          <w:sz w:val="28"/>
          <w:szCs w:val="28"/>
        </w:rPr>
        <w:t>~</w:t>
      </w:r>
      <w:r w:rsidR="00806BCF">
        <w:rPr>
          <w:rFonts w:hint="eastAsia"/>
          <w:b/>
          <w:bCs/>
          <w:sz w:val="28"/>
          <w:szCs w:val="28"/>
        </w:rPr>
        <w:t xml:space="preserve"> </w:t>
      </w:r>
      <w:r>
        <w:rPr>
          <w:rFonts w:hint="eastAsia"/>
          <w:b/>
          <w:bCs/>
          <w:sz w:val="28"/>
          <w:szCs w:val="28"/>
        </w:rPr>
        <w:t>2030</w:t>
      </w:r>
      <w:r w:rsidR="00806BCF">
        <w:rPr>
          <w:rFonts w:hint="eastAsia"/>
          <w:b/>
          <w:bCs/>
          <w:sz w:val="28"/>
          <w:szCs w:val="28"/>
        </w:rPr>
        <w:t>년</w:t>
      </w:r>
      <w:r>
        <w:rPr>
          <w:rFonts w:hint="eastAsia"/>
          <w:b/>
          <w:bCs/>
          <w:sz w:val="28"/>
          <w:szCs w:val="28"/>
        </w:rPr>
        <w:t xml:space="preserve"> 예측</w:t>
      </w:r>
    </w:p>
    <w:p w14:paraId="144E83E8" w14:textId="54196519" w:rsidR="00DA340B" w:rsidRPr="00A67BB0" w:rsidRDefault="00806BCF" w:rsidP="00A67BB0">
      <w:pPr>
        <w:pStyle w:val="a6"/>
        <w:numPr>
          <w:ilvl w:val="1"/>
          <w:numId w:val="6"/>
        </w:numPr>
        <w:rPr>
          <w:b/>
          <w:bCs/>
          <w:sz w:val="28"/>
          <w:szCs w:val="28"/>
        </w:rPr>
      </w:pPr>
      <w:r w:rsidRPr="00806BCF">
        <w:rPr>
          <w:b/>
          <w:bCs/>
          <w:sz w:val="28"/>
          <w:szCs w:val="28"/>
        </w:rPr>
        <w:t>CAGR 기반 미래 피처 생성 방법</w:t>
      </w:r>
    </w:p>
    <w:p w14:paraId="3286FC6B" w14:textId="25B57676" w:rsidR="00DA340B" w:rsidRDefault="00806BCF" w:rsidP="00806BCF">
      <w:pPr>
        <w:tabs>
          <w:tab w:val="left" w:pos="3043"/>
        </w:tabs>
        <w:ind w:left="780"/>
        <w:rPr>
          <w:sz w:val="24"/>
        </w:rPr>
      </w:pPr>
      <w:r w:rsidRPr="00806BCF">
        <w:rPr>
          <w:sz w:val="24"/>
        </w:rPr>
        <w:t>2025년부터 2052년까지의 예측을 위해서는 해당 기간의 설명변수가 필요하지만, 실제 통계는 2022년까지만 존재한다. 이를 보완하기 위해 2015~2022년 데이터를 기준으로 각 자치구·변수별 연평균 증가율(CAGR)을 계산하고, 이를 이용해 이후 연도의 값을 단순 연장하는 방식을 사용하였다. 즉, 과거 몇 년간의 평균 증가 속도가 당분간 유지된다고 가정해 한부모 가정 수, 기초생활수급 가구 수, 다문화 가구 수, 학원 수, GRDP, 인구를 2025~2052년까지 추정한 뒤, 이를 XGBoost 모델의 입력으로 사용하였다. 이 방법은 현실을 완벽하게 반영하지는 못하지만, 제한된 데이터 안에서 장기적인 흐름을 대략적으로 반영하기 위한 단순한 추정 방식이라는 점에서 의미가 있다.</w:t>
      </w:r>
    </w:p>
    <w:p w14:paraId="60FE0ADD" w14:textId="62B34B4B" w:rsidR="00A67BB0" w:rsidRPr="00A67BB0" w:rsidRDefault="00A67BB0" w:rsidP="00A67BB0">
      <w:pPr>
        <w:pStyle w:val="a6"/>
        <w:numPr>
          <w:ilvl w:val="1"/>
          <w:numId w:val="6"/>
        </w:numPr>
        <w:rPr>
          <w:b/>
          <w:bCs/>
          <w:sz w:val="28"/>
          <w:szCs w:val="28"/>
        </w:rPr>
      </w:pPr>
      <w:r>
        <w:rPr>
          <w:rFonts w:hint="eastAsia"/>
          <w:b/>
          <w:bCs/>
          <w:sz w:val="28"/>
          <w:szCs w:val="28"/>
        </w:rPr>
        <w:t>예측값 캡핑(Capping) 로직</w:t>
      </w:r>
    </w:p>
    <w:p w14:paraId="01F2F718" w14:textId="0BA5EB70" w:rsidR="00A67BB0" w:rsidRDefault="005D6540" w:rsidP="005D6540">
      <w:pPr>
        <w:tabs>
          <w:tab w:val="left" w:pos="3043"/>
        </w:tabs>
        <w:ind w:left="780"/>
        <w:rPr>
          <w:sz w:val="24"/>
        </w:rPr>
      </w:pPr>
      <w:r w:rsidRPr="005D6540">
        <w:rPr>
          <w:sz w:val="24"/>
        </w:rPr>
        <w:t>트리 기반 모델과 추정된 미래 피처를 함께 사용</w:t>
      </w:r>
      <w:r w:rsidR="00092F73">
        <w:rPr>
          <w:rFonts w:hint="eastAsia"/>
          <w:sz w:val="24"/>
        </w:rPr>
        <w:t>하니</w:t>
      </w:r>
      <w:r w:rsidRPr="005D6540">
        <w:rPr>
          <w:sz w:val="24"/>
        </w:rPr>
        <w:t>, 일부 자치구·연도에서 예측값이 비현실적으로 튀는 경우가 발생</w:t>
      </w:r>
      <w:r w:rsidR="00092F73">
        <w:rPr>
          <w:rFonts w:hint="eastAsia"/>
          <w:sz w:val="24"/>
        </w:rPr>
        <w:t>했다</w:t>
      </w:r>
      <w:r w:rsidRPr="005D6540">
        <w:rPr>
          <w:sz w:val="24"/>
        </w:rPr>
        <w:t>. 이를 막기 위해 예측값에 간단한 상한·하한을 두는 캡핑(capping)을 적용하였다. 이용자 수가 0 미만으로 내려가는 경우 0으로 조정하고, 특정 연도에만 과도하게 급등·급락하는 값에 대해서는 직전 연도와의 변화 폭을 일정 비율 안에서 제한하는 방식이다. 이 로직은 모델의 수학적 완성도를 높이기 위한 것이라기보다, 받아들이기 어려운 극단적인 값만 완화하기 위한 보수적인 보정에 가깝다.</w:t>
      </w:r>
    </w:p>
    <w:p w14:paraId="4E8DCDE2" w14:textId="2B81F267" w:rsidR="005D6540" w:rsidRPr="00A67BB0" w:rsidRDefault="005D6540" w:rsidP="005D6540">
      <w:pPr>
        <w:pStyle w:val="a6"/>
        <w:numPr>
          <w:ilvl w:val="1"/>
          <w:numId w:val="6"/>
        </w:numPr>
        <w:rPr>
          <w:b/>
          <w:bCs/>
          <w:sz w:val="28"/>
          <w:szCs w:val="28"/>
        </w:rPr>
      </w:pPr>
      <w:r>
        <w:rPr>
          <w:rFonts w:hint="eastAsia"/>
          <w:b/>
          <w:bCs/>
          <w:sz w:val="28"/>
          <w:szCs w:val="28"/>
        </w:rPr>
        <w:lastRenderedPageBreak/>
        <w:t>자치구별 예측 결과 해석</w:t>
      </w:r>
    </w:p>
    <w:p w14:paraId="005179FA" w14:textId="4E05D4B5" w:rsidR="003E7CDA" w:rsidRDefault="00FB7697" w:rsidP="00DB40C3">
      <w:pPr>
        <w:tabs>
          <w:tab w:val="left" w:pos="3043"/>
        </w:tabs>
        <w:ind w:left="780"/>
        <w:rPr>
          <w:sz w:val="24"/>
        </w:rPr>
      </w:pPr>
      <w:r w:rsidRPr="00FB7697">
        <w:rPr>
          <w:sz w:val="24"/>
        </w:rPr>
        <w:t>XGBoost 모델을 이용해 202</w:t>
      </w:r>
      <w:r w:rsidR="00092F73">
        <w:rPr>
          <w:rFonts w:hint="eastAsia"/>
          <w:sz w:val="24"/>
        </w:rPr>
        <w:t>3</w:t>
      </w:r>
      <w:r w:rsidRPr="00FB7697">
        <w:rPr>
          <w:sz w:val="24"/>
        </w:rPr>
        <w:t>년부터 20</w:t>
      </w:r>
      <w:r w:rsidR="00092F73">
        <w:rPr>
          <w:rFonts w:hint="eastAsia"/>
          <w:sz w:val="24"/>
        </w:rPr>
        <w:t>30</w:t>
      </w:r>
      <w:r w:rsidRPr="00FB7697">
        <w:rPr>
          <w:sz w:val="24"/>
        </w:rPr>
        <w:t>년까지의 자치구별 지역아동센터 이용자 수를 예측한 결과, 서울시 전체로는 완만한 증가 추세가 이어지는 것으로 나타났다. 한부모 가정 수, 기초생활수급 가구 수, 다문화 가구 수가 상대적으로 많은 자치구에서는 이용자 수 수준이 높게 유지되며, 일부 자치구에서는 인구 감소와 구조 변화로 증가 속도가 둔화되는 경향도 보인다. 현재 이용자 수가 많은 자치구뿐 아니라, 현재 수준은 크지 않지만 시간이 지날수록 수요가 누적될 것으로 예상되는 자치구도 함께 파악할 수 있어, 향후 예산과 시설을 배분할 때 참고 지표로 활용할 수 있다</w:t>
      </w:r>
    </w:p>
    <w:p w14:paraId="700E56C5" w14:textId="240D552F" w:rsidR="005D6540" w:rsidRDefault="003E7CDA" w:rsidP="003E7CDA">
      <w:pPr>
        <w:tabs>
          <w:tab w:val="left" w:pos="3043"/>
        </w:tabs>
        <w:rPr>
          <w:b/>
          <w:bCs/>
          <w:sz w:val="28"/>
          <w:szCs w:val="28"/>
        </w:rPr>
      </w:pPr>
      <w:r w:rsidRPr="003E7CDA">
        <w:rPr>
          <w:rFonts w:hint="eastAsia"/>
          <w:b/>
          <w:bCs/>
          <w:sz w:val="28"/>
          <w:szCs w:val="28"/>
        </w:rPr>
        <w:t>결론</w:t>
      </w:r>
    </w:p>
    <w:p w14:paraId="7338D92E" w14:textId="174999B2" w:rsidR="003E7CDA" w:rsidRDefault="003E7CDA" w:rsidP="003E7CDA">
      <w:pPr>
        <w:pStyle w:val="a6"/>
        <w:numPr>
          <w:ilvl w:val="0"/>
          <w:numId w:val="8"/>
        </w:numPr>
        <w:tabs>
          <w:tab w:val="left" w:pos="3043"/>
        </w:tabs>
        <w:rPr>
          <w:b/>
          <w:bCs/>
          <w:sz w:val="28"/>
          <w:szCs w:val="28"/>
        </w:rPr>
      </w:pPr>
      <w:r>
        <w:rPr>
          <w:rFonts w:hint="eastAsia"/>
          <w:b/>
          <w:bCs/>
          <w:sz w:val="28"/>
          <w:szCs w:val="28"/>
        </w:rPr>
        <w:t xml:space="preserve"> 결과 및 결론</w:t>
      </w:r>
    </w:p>
    <w:p w14:paraId="51838C67" w14:textId="154160AE" w:rsidR="00956991" w:rsidRPr="00956991" w:rsidRDefault="00956991" w:rsidP="00956991">
      <w:pPr>
        <w:tabs>
          <w:tab w:val="left" w:pos="3043"/>
        </w:tabs>
        <w:ind w:left="440"/>
      </w:pPr>
      <w:r>
        <w:rPr>
          <w:rFonts w:hint="eastAsia"/>
          <w:sz w:val="24"/>
        </w:rPr>
        <w:t>본 분석</w:t>
      </w:r>
      <w:r w:rsidRPr="00956991">
        <w:t>에서는 2015~2022년 서울시 25개 자치구의 데이터를 기반으로 지역아동센터 이용자 수의 변화를 살펴보고, XGBoost 모델을 활용해 202</w:t>
      </w:r>
      <w:r w:rsidR="00DB40C3">
        <w:rPr>
          <w:rFonts w:hint="eastAsia"/>
        </w:rPr>
        <w:t>3</w:t>
      </w:r>
      <w:r w:rsidRPr="00956991">
        <w:t>~20</w:t>
      </w:r>
      <w:r w:rsidR="00DB40C3">
        <w:rPr>
          <w:rFonts w:hint="eastAsia"/>
        </w:rPr>
        <w:t>30</w:t>
      </w:r>
      <w:r w:rsidRPr="00956991">
        <w:t>년까지의 자치구별 수요를 예측하였다. EDA를 통해 한부모 가정 수, 기초생활수급 가구 수, 다문화 가구 수, 인구 등 복지·인구 관련 지표가 지역아동센터 이용자 수와 밀접한 관계를 가진다는 점을 확인하였고, 선형 회귀와 XGBoost를 비교한 결과 XGBoost가 테스트 구간에서 더 나은 설명력과 예측 성능을 보였다.</w:t>
      </w:r>
    </w:p>
    <w:p w14:paraId="19B9B116" w14:textId="4A69DCB5" w:rsidR="003E7CDA" w:rsidRPr="00293F69" w:rsidRDefault="00956991" w:rsidP="00483278">
      <w:pPr>
        <w:tabs>
          <w:tab w:val="left" w:pos="3043"/>
        </w:tabs>
        <w:ind w:left="440"/>
        <w:rPr>
          <w:sz w:val="24"/>
        </w:rPr>
      </w:pPr>
      <w:r w:rsidRPr="00956991">
        <w:rPr>
          <w:sz w:val="24"/>
        </w:rPr>
        <w:t>미래 예측에서는 과거 데이터를 바탕으로 연평균 증가율을 계산해 설명변수를 단순 연장하는 방법을 사용했고, 일부 극단 값에 대해서는 최소한의 캡핑을 적용하여 예측값을 조정하였다. 이 과정에서 사용한 가정과 방법은 완벽하지 않지만, 서울시 차원에서 자치구별 지역아동센터 수요의 방향성과 상대적인 크기를 미리 살펴본다는 점에서 의미가 있다. 예측 결과는 예산 편성, 시설 신·증설, 인력 배치 등 정책 의사결정 과정에서 참고할 수 있는 정량적 근거로 활용될 수 있으며, 향후에는 추가 변수 도입, 다른 예측 기법 비교, 데이터 기간 확장 등을 통해 모델을 보완해 나갈 수 있을 것이다.</w:t>
      </w:r>
    </w:p>
    <w:sectPr w:rsidR="003E7CDA" w:rsidRPr="00293F69">
      <w:footerReference w:type="defaul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5575B" w14:textId="77777777" w:rsidR="005F5AAA" w:rsidRDefault="005F5AAA" w:rsidP="00922184">
      <w:pPr>
        <w:spacing w:after="0"/>
      </w:pPr>
      <w:r>
        <w:separator/>
      </w:r>
    </w:p>
  </w:endnote>
  <w:endnote w:type="continuationSeparator" w:id="0">
    <w:p w14:paraId="1CC9E9A9" w14:textId="77777777" w:rsidR="005F5AAA" w:rsidRDefault="005F5AAA" w:rsidP="009221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820364"/>
      <w:docPartObj>
        <w:docPartGallery w:val="Page Numbers (Bottom of Page)"/>
        <w:docPartUnique/>
      </w:docPartObj>
    </w:sdtPr>
    <w:sdtContent>
      <w:p w14:paraId="14E3EB75" w14:textId="7E79C47A" w:rsidR="00922184" w:rsidRDefault="00922184">
        <w:pPr>
          <w:pStyle w:val="ac"/>
          <w:jc w:val="center"/>
        </w:pPr>
        <w:r>
          <w:fldChar w:fldCharType="begin"/>
        </w:r>
        <w:r>
          <w:instrText>PAGE   \* MERGEFORMAT</w:instrText>
        </w:r>
        <w:r>
          <w:fldChar w:fldCharType="separate"/>
        </w:r>
        <w:r>
          <w:rPr>
            <w:lang w:val="ko-KR"/>
          </w:rPr>
          <w:t>2</w:t>
        </w:r>
        <w:r>
          <w:fldChar w:fldCharType="end"/>
        </w:r>
      </w:p>
    </w:sdtContent>
  </w:sdt>
  <w:p w14:paraId="4FD01AD1" w14:textId="77777777" w:rsidR="00922184" w:rsidRDefault="0092218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03D56" w14:textId="77777777" w:rsidR="005F5AAA" w:rsidRDefault="005F5AAA" w:rsidP="00922184">
      <w:pPr>
        <w:spacing w:after="0"/>
      </w:pPr>
      <w:r>
        <w:separator/>
      </w:r>
    </w:p>
  </w:footnote>
  <w:footnote w:type="continuationSeparator" w:id="0">
    <w:p w14:paraId="37C88954" w14:textId="77777777" w:rsidR="005F5AAA" w:rsidRDefault="005F5AAA" w:rsidP="009221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99"/>
    <w:multiLevelType w:val="hybridMultilevel"/>
    <w:tmpl w:val="621AD43E"/>
    <w:lvl w:ilvl="0" w:tplc="A3E044C4">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1" w15:restartNumberingAfterBreak="0">
    <w:nsid w:val="0C6A02F3"/>
    <w:multiLevelType w:val="hybridMultilevel"/>
    <w:tmpl w:val="596281B6"/>
    <w:lvl w:ilvl="0" w:tplc="0BB81394">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2" w15:restartNumberingAfterBreak="0">
    <w:nsid w:val="1E31073B"/>
    <w:multiLevelType w:val="multilevel"/>
    <w:tmpl w:val="11705AF8"/>
    <w:lvl w:ilvl="0">
      <w:start w:val="2"/>
      <w:numFmt w:val="decimal"/>
      <w:lvlText w:val="%1"/>
      <w:lvlJc w:val="left"/>
      <w:pPr>
        <w:ind w:left="405" w:hanging="405"/>
      </w:pPr>
      <w:rPr>
        <w:rFonts w:hint="default"/>
      </w:rPr>
    </w:lvl>
    <w:lvl w:ilvl="1">
      <w:start w:val="1"/>
      <w:numFmt w:val="decimal"/>
      <w:lvlText w:val="%1.%2"/>
      <w:lvlJc w:val="left"/>
      <w:pPr>
        <w:ind w:left="2220" w:hanging="720"/>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440" w:hanging="144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800" w:hanging="1800"/>
      </w:pPr>
      <w:rPr>
        <w:rFonts w:hint="default"/>
      </w:rPr>
    </w:lvl>
    <w:lvl w:ilvl="7">
      <w:start w:val="1"/>
      <w:numFmt w:val="decimal"/>
      <w:lvlText w:val="%1.%2.%3.%4.%5.%6.%7.%8"/>
      <w:lvlJc w:val="left"/>
      <w:pPr>
        <w:ind w:left="12660" w:hanging="2160"/>
      </w:pPr>
      <w:rPr>
        <w:rFonts w:hint="default"/>
      </w:rPr>
    </w:lvl>
    <w:lvl w:ilvl="8">
      <w:start w:val="1"/>
      <w:numFmt w:val="decimal"/>
      <w:lvlText w:val="%1.%2.%3.%4.%5.%6.%7.%8.%9"/>
      <w:lvlJc w:val="left"/>
      <w:pPr>
        <w:ind w:left="14160" w:hanging="2160"/>
      </w:pPr>
      <w:rPr>
        <w:rFonts w:hint="default"/>
      </w:rPr>
    </w:lvl>
  </w:abstractNum>
  <w:abstractNum w:abstractNumId="3" w15:restartNumberingAfterBreak="0">
    <w:nsid w:val="23A364FB"/>
    <w:multiLevelType w:val="hybridMultilevel"/>
    <w:tmpl w:val="81A623EC"/>
    <w:lvl w:ilvl="0" w:tplc="61D0C42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3E0C09C3"/>
    <w:multiLevelType w:val="hybridMultilevel"/>
    <w:tmpl w:val="E47C03D0"/>
    <w:lvl w:ilvl="0" w:tplc="6BDEB602">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5" w15:restartNumberingAfterBreak="0">
    <w:nsid w:val="66800D53"/>
    <w:multiLevelType w:val="multilevel"/>
    <w:tmpl w:val="5792D6D2"/>
    <w:lvl w:ilvl="0">
      <w:start w:val="1"/>
      <w:numFmt w:val="decimal"/>
      <w:lvlText w:val="%1."/>
      <w:lvlJc w:val="left"/>
      <w:pPr>
        <w:ind w:left="780" w:hanging="360"/>
      </w:pPr>
      <w:rPr>
        <w:rFonts w:hint="default"/>
      </w:rPr>
    </w:lvl>
    <w:lvl w:ilvl="1">
      <w:start w:val="1"/>
      <w:numFmt w:val="decimal"/>
      <w:isLgl/>
      <w:lvlText w:val="%1.%2"/>
      <w:lvlJc w:val="left"/>
      <w:pPr>
        <w:ind w:left="1500" w:hanging="72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580" w:hanging="1080"/>
      </w:pPr>
      <w:rPr>
        <w:rFonts w:hint="default"/>
      </w:rPr>
    </w:lvl>
    <w:lvl w:ilvl="4">
      <w:start w:val="1"/>
      <w:numFmt w:val="decimal"/>
      <w:isLgl/>
      <w:lvlText w:val="%1.%2.%3.%4.%5"/>
      <w:lvlJc w:val="left"/>
      <w:pPr>
        <w:ind w:left="3300" w:hanging="144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380" w:hanging="1800"/>
      </w:pPr>
      <w:rPr>
        <w:rFonts w:hint="default"/>
      </w:rPr>
    </w:lvl>
    <w:lvl w:ilvl="7">
      <w:start w:val="1"/>
      <w:numFmt w:val="decimal"/>
      <w:isLgl/>
      <w:lvlText w:val="%1.%2.%3.%4.%5.%6.%7.%8"/>
      <w:lvlJc w:val="left"/>
      <w:pPr>
        <w:ind w:left="5100" w:hanging="2160"/>
      </w:pPr>
      <w:rPr>
        <w:rFonts w:hint="default"/>
      </w:rPr>
    </w:lvl>
    <w:lvl w:ilvl="8">
      <w:start w:val="1"/>
      <w:numFmt w:val="decimal"/>
      <w:isLgl/>
      <w:lvlText w:val="%1.%2.%3.%4.%5.%6.%7.%8.%9"/>
      <w:lvlJc w:val="left"/>
      <w:pPr>
        <w:ind w:left="5460" w:hanging="2160"/>
      </w:pPr>
      <w:rPr>
        <w:rFonts w:hint="default"/>
      </w:rPr>
    </w:lvl>
  </w:abstractNum>
  <w:abstractNum w:abstractNumId="6" w15:restartNumberingAfterBreak="0">
    <w:nsid w:val="6FFE2684"/>
    <w:multiLevelType w:val="multilevel"/>
    <w:tmpl w:val="5792D6D2"/>
    <w:lvl w:ilvl="0">
      <w:start w:val="1"/>
      <w:numFmt w:val="decimal"/>
      <w:lvlText w:val="%1."/>
      <w:lvlJc w:val="left"/>
      <w:pPr>
        <w:ind w:left="780" w:hanging="360"/>
      </w:pPr>
      <w:rPr>
        <w:rFonts w:hint="default"/>
      </w:rPr>
    </w:lvl>
    <w:lvl w:ilvl="1">
      <w:start w:val="1"/>
      <w:numFmt w:val="decimal"/>
      <w:isLgl/>
      <w:lvlText w:val="%1.%2"/>
      <w:lvlJc w:val="left"/>
      <w:pPr>
        <w:ind w:left="1500" w:hanging="72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580" w:hanging="1080"/>
      </w:pPr>
      <w:rPr>
        <w:rFonts w:hint="default"/>
      </w:rPr>
    </w:lvl>
    <w:lvl w:ilvl="4">
      <w:start w:val="1"/>
      <w:numFmt w:val="decimal"/>
      <w:isLgl/>
      <w:lvlText w:val="%1.%2.%3.%4.%5"/>
      <w:lvlJc w:val="left"/>
      <w:pPr>
        <w:ind w:left="3300" w:hanging="144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380" w:hanging="1800"/>
      </w:pPr>
      <w:rPr>
        <w:rFonts w:hint="default"/>
      </w:rPr>
    </w:lvl>
    <w:lvl w:ilvl="7">
      <w:start w:val="1"/>
      <w:numFmt w:val="decimal"/>
      <w:isLgl/>
      <w:lvlText w:val="%1.%2.%3.%4.%5.%6.%7.%8"/>
      <w:lvlJc w:val="left"/>
      <w:pPr>
        <w:ind w:left="5100" w:hanging="2160"/>
      </w:pPr>
      <w:rPr>
        <w:rFonts w:hint="default"/>
      </w:rPr>
    </w:lvl>
    <w:lvl w:ilvl="8">
      <w:start w:val="1"/>
      <w:numFmt w:val="decimal"/>
      <w:isLgl/>
      <w:lvlText w:val="%1.%2.%3.%4.%5.%6.%7.%8.%9"/>
      <w:lvlJc w:val="left"/>
      <w:pPr>
        <w:ind w:left="5460" w:hanging="2160"/>
      </w:pPr>
      <w:rPr>
        <w:rFonts w:hint="default"/>
      </w:rPr>
    </w:lvl>
  </w:abstractNum>
  <w:abstractNum w:abstractNumId="7" w15:restartNumberingAfterBreak="0">
    <w:nsid w:val="7DCC4576"/>
    <w:multiLevelType w:val="multilevel"/>
    <w:tmpl w:val="5792D6D2"/>
    <w:lvl w:ilvl="0">
      <w:start w:val="1"/>
      <w:numFmt w:val="decimal"/>
      <w:lvlText w:val="%1."/>
      <w:lvlJc w:val="left"/>
      <w:pPr>
        <w:ind w:left="780" w:hanging="360"/>
      </w:pPr>
      <w:rPr>
        <w:rFonts w:hint="default"/>
      </w:rPr>
    </w:lvl>
    <w:lvl w:ilvl="1">
      <w:start w:val="1"/>
      <w:numFmt w:val="decimal"/>
      <w:isLgl/>
      <w:lvlText w:val="%1.%2"/>
      <w:lvlJc w:val="left"/>
      <w:pPr>
        <w:ind w:left="1500" w:hanging="72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580" w:hanging="1080"/>
      </w:pPr>
      <w:rPr>
        <w:rFonts w:hint="default"/>
      </w:rPr>
    </w:lvl>
    <w:lvl w:ilvl="4">
      <w:start w:val="1"/>
      <w:numFmt w:val="decimal"/>
      <w:isLgl/>
      <w:lvlText w:val="%1.%2.%3.%4.%5"/>
      <w:lvlJc w:val="left"/>
      <w:pPr>
        <w:ind w:left="3300" w:hanging="144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380" w:hanging="1800"/>
      </w:pPr>
      <w:rPr>
        <w:rFonts w:hint="default"/>
      </w:rPr>
    </w:lvl>
    <w:lvl w:ilvl="7">
      <w:start w:val="1"/>
      <w:numFmt w:val="decimal"/>
      <w:isLgl/>
      <w:lvlText w:val="%1.%2.%3.%4.%5.%6.%7.%8"/>
      <w:lvlJc w:val="left"/>
      <w:pPr>
        <w:ind w:left="5100" w:hanging="2160"/>
      </w:pPr>
      <w:rPr>
        <w:rFonts w:hint="default"/>
      </w:rPr>
    </w:lvl>
    <w:lvl w:ilvl="8">
      <w:start w:val="1"/>
      <w:numFmt w:val="decimal"/>
      <w:isLgl/>
      <w:lvlText w:val="%1.%2.%3.%4.%5.%6.%7.%8.%9"/>
      <w:lvlJc w:val="left"/>
      <w:pPr>
        <w:ind w:left="5460" w:hanging="2160"/>
      </w:pPr>
      <w:rPr>
        <w:rFonts w:hint="default"/>
      </w:rPr>
    </w:lvl>
  </w:abstractNum>
  <w:num w:numId="1" w16cid:durableId="988290828">
    <w:abstractNumId w:val="1"/>
  </w:num>
  <w:num w:numId="2" w16cid:durableId="600184888">
    <w:abstractNumId w:val="0"/>
  </w:num>
  <w:num w:numId="3" w16cid:durableId="1887445447">
    <w:abstractNumId w:val="4"/>
  </w:num>
  <w:num w:numId="4" w16cid:durableId="902257196">
    <w:abstractNumId w:val="5"/>
  </w:num>
  <w:num w:numId="5" w16cid:durableId="451244654">
    <w:abstractNumId w:val="2"/>
  </w:num>
  <w:num w:numId="6" w16cid:durableId="50228801">
    <w:abstractNumId w:val="7"/>
  </w:num>
  <w:num w:numId="7" w16cid:durableId="1361199870">
    <w:abstractNumId w:val="6"/>
  </w:num>
  <w:num w:numId="8" w16cid:durableId="356127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AD3"/>
    <w:rsid w:val="000140A1"/>
    <w:rsid w:val="0001773D"/>
    <w:rsid w:val="00057B73"/>
    <w:rsid w:val="00063470"/>
    <w:rsid w:val="00063C43"/>
    <w:rsid w:val="00073231"/>
    <w:rsid w:val="00092F73"/>
    <w:rsid w:val="000A635D"/>
    <w:rsid w:val="000B078E"/>
    <w:rsid w:val="000B59F4"/>
    <w:rsid w:val="000C30F2"/>
    <w:rsid w:val="000D0F34"/>
    <w:rsid w:val="000D315B"/>
    <w:rsid w:val="001107AF"/>
    <w:rsid w:val="00156179"/>
    <w:rsid w:val="00177E03"/>
    <w:rsid w:val="00187E90"/>
    <w:rsid w:val="001A3AB5"/>
    <w:rsid w:val="0025128D"/>
    <w:rsid w:val="00282B3D"/>
    <w:rsid w:val="00293F69"/>
    <w:rsid w:val="002946AC"/>
    <w:rsid w:val="002D2A48"/>
    <w:rsid w:val="00346DFA"/>
    <w:rsid w:val="00393BBB"/>
    <w:rsid w:val="003B56E2"/>
    <w:rsid w:val="003D6809"/>
    <w:rsid w:val="003E1BA1"/>
    <w:rsid w:val="003E2C6E"/>
    <w:rsid w:val="003E7CDA"/>
    <w:rsid w:val="003F05E5"/>
    <w:rsid w:val="00410E9C"/>
    <w:rsid w:val="00421F08"/>
    <w:rsid w:val="004349A8"/>
    <w:rsid w:val="00463087"/>
    <w:rsid w:val="00483278"/>
    <w:rsid w:val="004F39DC"/>
    <w:rsid w:val="00513590"/>
    <w:rsid w:val="00525FC6"/>
    <w:rsid w:val="005679C8"/>
    <w:rsid w:val="00582D79"/>
    <w:rsid w:val="00594B41"/>
    <w:rsid w:val="005963C4"/>
    <w:rsid w:val="005974C9"/>
    <w:rsid w:val="005C7AB4"/>
    <w:rsid w:val="005D6540"/>
    <w:rsid w:val="005F2E4F"/>
    <w:rsid w:val="005F2FBA"/>
    <w:rsid w:val="005F5AAA"/>
    <w:rsid w:val="00616C2A"/>
    <w:rsid w:val="00635523"/>
    <w:rsid w:val="0067641C"/>
    <w:rsid w:val="006C62F8"/>
    <w:rsid w:val="006D61C8"/>
    <w:rsid w:val="006D7E76"/>
    <w:rsid w:val="006F03A1"/>
    <w:rsid w:val="00707781"/>
    <w:rsid w:val="00743BF1"/>
    <w:rsid w:val="007444E7"/>
    <w:rsid w:val="00780AB1"/>
    <w:rsid w:val="0078524D"/>
    <w:rsid w:val="007A7FBE"/>
    <w:rsid w:val="007B6811"/>
    <w:rsid w:val="00806BCF"/>
    <w:rsid w:val="008175EB"/>
    <w:rsid w:val="00821732"/>
    <w:rsid w:val="0084572C"/>
    <w:rsid w:val="00851B4B"/>
    <w:rsid w:val="00861EB6"/>
    <w:rsid w:val="00881107"/>
    <w:rsid w:val="008C03A0"/>
    <w:rsid w:val="008D6E77"/>
    <w:rsid w:val="008F3AD4"/>
    <w:rsid w:val="008F59FC"/>
    <w:rsid w:val="00905AE9"/>
    <w:rsid w:val="00906B40"/>
    <w:rsid w:val="00922184"/>
    <w:rsid w:val="00934807"/>
    <w:rsid w:val="0093691D"/>
    <w:rsid w:val="00956991"/>
    <w:rsid w:val="00957B56"/>
    <w:rsid w:val="009829D3"/>
    <w:rsid w:val="009A2259"/>
    <w:rsid w:val="009B2EA5"/>
    <w:rsid w:val="009B52C9"/>
    <w:rsid w:val="009E08F3"/>
    <w:rsid w:val="00A13DD7"/>
    <w:rsid w:val="00A67BB0"/>
    <w:rsid w:val="00AB204A"/>
    <w:rsid w:val="00AB2414"/>
    <w:rsid w:val="00AB398E"/>
    <w:rsid w:val="00AE7AD3"/>
    <w:rsid w:val="00B02BA8"/>
    <w:rsid w:val="00B14151"/>
    <w:rsid w:val="00B93975"/>
    <w:rsid w:val="00BB58F0"/>
    <w:rsid w:val="00BB792F"/>
    <w:rsid w:val="00BC73C7"/>
    <w:rsid w:val="00BE69FF"/>
    <w:rsid w:val="00C6213D"/>
    <w:rsid w:val="00C7138C"/>
    <w:rsid w:val="00C72620"/>
    <w:rsid w:val="00CB7B89"/>
    <w:rsid w:val="00D00E7E"/>
    <w:rsid w:val="00D13DE7"/>
    <w:rsid w:val="00D438C2"/>
    <w:rsid w:val="00D5118A"/>
    <w:rsid w:val="00DA340B"/>
    <w:rsid w:val="00DB40C3"/>
    <w:rsid w:val="00DC694F"/>
    <w:rsid w:val="00DC76FE"/>
    <w:rsid w:val="00E00039"/>
    <w:rsid w:val="00E44751"/>
    <w:rsid w:val="00E45B13"/>
    <w:rsid w:val="00E54AFC"/>
    <w:rsid w:val="00E840CC"/>
    <w:rsid w:val="00E95A61"/>
    <w:rsid w:val="00EB05FE"/>
    <w:rsid w:val="00ED2D78"/>
    <w:rsid w:val="00EF1029"/>
    <w:rsid w:val="00EF7940"/>
    <w:rsid w:val="00F1306F"/>
    <w:rsid w:val="00F2052D"/>
    <w:rsid w:val="00F440F3"/>
    <w:rsid w:val="00F50DF3"/>
    <w:rsid w:val="00F65EBB"/>
    <w:rsid w:val="00F90EA8"/>
    <w:rsid w:val="00FB7697"/>
    <w:rsid w:val="00FC1C10"/>
    <w:rsid w:val="00FD6E95"/>
    <w:rsid w:val="00FE38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C71E4"/>
  <w15:chartTrackingRefBased/>
  <w15:docId w15:val="{0D1614C8-9000-49C9-A1A4-9B1F2EB9A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E7A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E7A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E7AD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E7A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AE7A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E7A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E7A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E7A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E7A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E7AD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E7AD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E7AD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E7AD3"/>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AE7AD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E7AD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E7AD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E7AD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E7AD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E7AD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E7A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E7A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E7AD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E7AD3"/>
    <w:pPr>
      <w:spacing w:before="160"/>
      <w:jc w:val="center"/>
    </w:pPr>
    <w:rPr>
      <w:i/>
      <w:iCs/>
      <w:color w:val="404040" w:themeColor="text1" w:themeTint="BF"/>
    </w:rPr>
  </w:style>
  <w:style w:type="character" w:customStyle="1" w:styleId="Char1">
    <w:name w:val="인용 Char"/>
    <w:basedOn w:val="a0"/>
    <w:link w:val="a5"/>
    <w:uiPriority w:val="29"/>
    <w:rsid w:val="00AE7AD3"/>
    <w:rPr>
      <w:i/>
      <w:iCs/>
      <w:color w:val="404040" w:themeColor="text1" w:themeTint="BF"/>
    </w:rPr>
  </w:style>
  <w:style w:type="paragraph" w:styleId="a6">
    <w:name w:val="List Paragraph"/>
    <w:basedOn w:val="a"/>
    <w:uiPriority w:val="34"/>
    <w:qFormat/>
    <w:rsid w:val="00AE7AD3"/>
    <w:pPr>
      <w:ind w:left="720"/>
      <w:contextualSpacing/>
    </w:pPr>
  </w:style>
  <w:style w:type="character" w:styleId="a7">
    <w:name w:val="Intense Emphasis"/>
    <w:basedOn w:val="a0"/>
    <w:uiPriority w:val="21"/>
    <w:qFormat/>
    <w:rsid w:val="00AE7AD3"/>
    <w:rPr>
      <w:i/>
      <w:iCs/>
      <w:color w:val="0F4761" w:themeColor="accent1" w:themeShade="BF"/>
    </w:rPr>
  </w:style>
  <w:style w:type="paragraph" w:styleId="a8">
    <w:name w:val="Intense Quote"/>
    <w:basedOn w:val="a"/>
    <w:next w:val="a"/>
    <w:link w:val="Char2"/>
    <w:uiPriority w:val="30"/>
    <w:qFormat/>
    <w:rsid w:val="00AE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E7AD3"/>
    <w:rPr>
      <w:i/>
      <w:iCs/>
      <w:color w:val="0F4761" w:themeColor="accent1" w:themeShade="BF"/>
    </w:rPr>
  </w:style>
  <w:style w:type="character" w:styleId="a9">
    <w:name w:val="Intense Reference"/>
    <w:basedOn w:val="a0"/>
    <w:uiPriority w:val="32"/>
    <w:qFormat/>
    <w:rsid w:val="00AE7AD3"/>
    <w:rPr>
      <w:b/>
      <w:bCs/>
      <w:smallCaps/>
      <w:color w:val="0F4761" w:themeColor="accent1" w:themeShade="BF"/>
      <w:spacing w:val="5"/>
    </w:rPr>
  </w:style>
  <w:style w:type="paragraph" w:styleId="TOC">
    <w:name w:val="TOC Heading"/>
    <w:basedOn w:val="1"/>
    <w:next w:val="a"/>
    <w:uiPriority w:val="39"/>
    <w:unhideWhenUsed/>
    <w:qFormat/>
    <w:rsid w:val="00AE7AD3"/>
    <w:pPr>
      <w:widowControl/>
      <w:wordWrap/>
      <w:autoSpaceDE/>
      <w:autoSpaceDN/>
      <w:spacing w:before="240" w:after="0" w:line="259" w:lineRule="auto"/>
      <w:outlineLvl w:val="9"/>
    </w:pPr>
    <w:rPr>
      <w:color w:val="0F4761" w:themeColor="accent1" w:themeShade="BF"/>
      <w:kern w:val="0"/>
      <w14:ligatures w14:val="none"/>
    </w:rPr>
  </w:style>
  <w:style w:type="paragraph" w:styleId="10">
    <w:name w:val="toc 1"/>
    <w:basedOn w:val="a"/>
    <w:next w:val="a"/>
    <w:autoRedefine/>
    <w:uiPriority w:val="39"/>
    <w:unhideWhenUsed/>
    <w:rsid w:val="00AE7AD3"/>
    <w:pPr>
      <w:spacing w:before="120" w:after="120"/>
    </w:pPr>
    <w:rPr>
      <w:b/>
      <w:bCs/>
      <w:caps/>
      <w:sz w:val="20"/>
      <w:szCs w:val="20"/>
    </w:rPr>
  </w:style>
  <w:style w:type="paragraph" w:styleId="20">
    <w:name w:val="toc 2"/>
    <w:basedOn w:val="a"/>
    <w:next w:val="a"/>
    <w:autoRedefine/>
    <w:uiPriority w:val="39"/>
    <w:unhideWhenUsed/>
    <w:rsid w:val="00AE7AD3"/>
    <w:pPr>
      <w:spacing w:after="0"/>
      <w:ind w:left="220"/>
    </w:pPr>
    <w:rPr>
      <w:smallCaps/>
      <w:sz w:val="20"/>
      <w:szCs w:val="20"/>
    </w:rPr>
  </w:style>
  <w:style w:type="paragraph" w:styleId="30">
    <w:name w:val="toc 3"/>
    <w:basedOn w:val="a"/>
    <w:next w:val="a"/>
    <w:autoRedefine/>
    <w:uiPriority w:val="39"/>
    <w:unhideWhenUsed/>
    <w:rsid w:val="00AE7AD3"/>
    <w:pPr>
      <w:spacing w:after="0"/>
      <w:ind w:left="440"/>
    </w:pPr>
    <w:rPr>
      <w:i/>
      <w:iCs/>
      <w:sz w:val="20"/>
      <w:szCs w:val="20"/>
    </w:rPr>
  </w:style>
  <w:style w:type="paragraph" w:styleId="aa">
    <w:name w:val="Normal (Web)"/>
    <w:basedOn w:val="a"/>
    <w:uiPriority w:val="99"/>
    <w:semiHidden/>
    <w:unhideWhenUsed/>
    <w:rsid w:val="00956991"/>
    <w:rPr>
      <w:rFonts w:ascii="Times New Roman" w:hAnsi="Times New Roman" w:cs="Times New Roman"/>
      <w:sz w:val="24"/>
    </w:rPr>
  </w:style>
  <w:style w:type="paragraph" w:styleId="HTML">
    <w:name w:val="HTML Preformatted"/>
    <w:basedOn w:val="a"/>
    <w:link w:val="HTMLChar"/>
    <w:uiPriority w:val="99"/>
    <w:semiHidden/>
    <w:unhideWhenUsed/>
    <w:rsid w:val="00E840CC"/>
    <w:rPr>
      <w:rFonts w:ascii="Courier New" w:hAnsi="Courier New" w:cs="Courier New"/>
      <w:sz w:val="20"/>
      <w:szCs w:val="20"/>
    </w:rPr>
  </w:style>
  <w:style w:type="character" w:customStyle="1" w:styleId="HTMLChar">
    <w:name w:val="미리 서식이 지정된 HTML Char"/>
    <w:basedOn w:val="a0"/>
    <w:link w:val="HTML"/>
    <w:uiPriority w:val="99"/>
    <w:semiHidden/>
    <w:rsid w:val="00E840CC"/>
    <w:rPr>
      <w:rFonts w:ascii="Courier New" w:hAnsi="Courier New" w:cs="Courier New"/>
      <w:sz w:val="20"/>
      <w:szCs w:val="20"/>
    </w:rPr>
  </w:style>
  <w:style w:type="paragraph" w:styleId="ab">
    <w:name w:val="header"/>
    <w:basedOn w:val="a"/>
    <w:link w:val="Char3"/>
    <w:uiPriority w:val="99"/>
    <w:unhideWhenUsed/>
    <w:rsid w:val="00922184"/>
    <w:pPr>
      <w:tabs>
        <w:tab w:val="center" w:pos="4513"/>
        <w:tab w:val="right" w:pos="9026"/>
      </w:tabs>
      <w:snapToGrid w:val="0"/>
    </w:pPr>
  </w:style>
  <w:style w:type="character" w:customStyle="1" w:styleId="Char3">
    <w:name w:val="머리글 Char"/>
    <w:basedOn w:val="a0"/>
    <w:link w:val="ab"/>
    <w:uiPriority w:val="99"/>
    <w:rsid w:val="00922184"/>
  </w:style>
  <w:style w:type="paragraph" w:styleId="ac">
    <w:name w:val="footer"/>
    <w:basedOn w:val="a"/>
    <w:link w:val="Char4"/>
    <w:uiPriority w:val="99"/>
    <w:unhideWhenUsed/>
    <w:rsid w:val="00922184"/>
    <w:pPr>
      <w:tabs>
        <w:tab w:val="center" w:pos="4513"/>
        <w:tab w:val="right" w:pos="9026"/>
      </w:tabs>
      <w:snapToGrid w:val="0"/>
    </w:pPr>
  </w:style>
  <w:style w:type="character" w:customStyle="1" w:styleId="Char4">
    <w:name w:val="바닥글 Char"/>
    <w:basedOn w:val="a0"/>
    <w:link w:val="ac"/>
    <w:uiPriority w:val="99"/>
    <w:rsid w:val="00922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14</Pages>
  <Words>1468</Words>
  <Characters>8371</Characters>
  <Application>Microsoft Office Word</Application>
  <DocSecurity>0</DocSecurity>
  <Lines>69</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세준 김</dc:creator>
  <cp:keywords/>
  <dc:description/>
  <cp:lastModifiedBy>세준 김</cp:lastModifiedBy>
  <cp:revision>12</cp:revision>
  <dcterms:created xsi:type="dcterms:W3CDTF">2025-12-04T07:32:00Z</dcterms:created>
  <dcterms:modified xsi:type="dcterms:W3CDTF">2026-01-06T07:12:00Z</dcterms:modified>
</cp:coreProperties>
</file>