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60" w:lineRule="auto"/>
        <w:jc w:val="center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>关于房产交易与不动产登记业务网上支付操作指南</w:t>
      </w:r>
    </w:p>
    <w:p>
      <w:pPr>
        <w:adjustRightInd w:val="0"/>
        <w:snapToGrid w:val="0"/>
        <w:spacing w:line="360" w:lineRule="auto"/>
        <w:ind w:firstLine="560" w:firstLineChars="200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自2021年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7</w:t>
      </w:r>
      <w:r>
        <w:rPr>
          <w:rFonts w:hint="eastAsia" w:ascii="宋体" w:hAnsi="宋体" w:eastAsia="宋体"/>
          <w:sz w:val="28"/>
          <w:szCs w:val="28"/>
        </w:rPr>
        <w:t>月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24</w:t>
      </w:r>
      <w:bookmarkStart w:id="0" w:name="_GoBack"/>
      <w:bookmarkEnd w:id="0"/>
      <w:r>
        <w:rPr>
          <w:rFonts w:hint="eastAsia" w:ascii="宋体" w:hAnsi="宋体" w:eastAsia="宋体"/>
          <w:sz w:val="28"/>
          <w:szCs w:val="28"/>
        </w:rPr>
        <w:t>日起，南京市房产交易与不动产登记业务支持个人、企业在线缴费，具体内容分2章节介绍如下：</w:t>
      </w:r>
    </w:p>
    <w:p>
      <w:pPr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一、个人在线缴费</w:t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1.绑定银行卡和实名认证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登陆“我的南京”手机APP-我的-我的钱包-房产专用账户,首次使用需绑定一张一类银行借记卡（除少数村镇银行、外资银行外都支持），校验短信验证码，设置支付密码，完成入驻开通。</w:t>
      </w:r>
    </w:p>
    <w:p>
      <w:pPr>
        <w:adjustRightInd w:val="0"/>
        <w:snapToGrid w:val="0"/>
        <w:spacing w:line="36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2.查看缴费信息和在线支付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如非首次使用，个人用户可在“房产专用账户”界面下方，查看待缴费订单，点击进入缴费界面，或通过“我的”-“房产交易登记”-“房产交易”-“支付”，核对案件信息，在线支付，完成缴费。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6" name="图片 6" descr="c3a7e2e6172400dc59865ccc7064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3a7e2e6172400dc59865ccc7064a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10" name="图片 10" descr="7189b4b82d2540a9ee689c9e746b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7189b4b82d2540a9ee689c9e746b27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9" name="图片 9" descr="f2b734b5771041b3a930fc7d45656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2b734b5771041b3a930fc7d456565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1295400" cy="2699385"/>
            <wp:effectExtent l="0" t="0" r="0" b="5715"/>
            <wp:docPr id="18" name="图片 18" descr="80899a1fd011386122854eb36c879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80899a1fd011386122854eb36c879c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6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3.充值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如果房产专用账户里没有足够资金，可点击界面上的“充值”按钮，根据提示，使用绑定银行卡的手机银行、网上银行或柜面往房产专用账户里转账汇款；其中，收款账户信息为：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收款户名：南京市政务服务管理办公室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收款账号：0137220000000854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收款银行：南京银行股份有限公司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收款行号：313301008887</w:t>
      </w:r>
    </w:p>
    <w:p>
      <w:pPr>
        <w:ind w:firstLine="420" w:firstLineChars="200"/>
      </w:pPr>
      <w:r>
        <w:drawing>
          <wp:inline distT="0" distB="0" distL="114300" distR="114300">
            <wp:extent cx="2188845" cy="5113020"/>
            <wp:effectExtent l="0" t="0" r="19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4.提现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如果房产专用账户里多余资金，可点击界面上的“提现”按钮，填入金额，经过支付密码核验后，将资金提取到绑定银行卡里。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439545" cy="2879725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439545" cy="287972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9720" cy="2865120"/>
            <wp:effectExtent l="0" t="0" r="1143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二、企业在线缴费</w:t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1.在线绑定和企业认证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（1）企业经办人登陆“我的南京”手机APP-我的-我的钱包，点击左上角“切换企业版”，进入企业钱包。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367155" cy="28797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76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422400" cy="28797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29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（2）首次使用需上传企业营业执照，自动识别企业名称、统一信用代码等信息，进行确认并绑定企业对公账户（除少数村镇银行、外资银行外都支持），填入打款验证的金额, 完成入驻开通。</w:t>
      </w:r>
    </w:p>
    <w:p>
      <w:pPr>
        <w:adjustRightInd w:val="0"/>
        <w:snapToGrid w:val="0"/>
        <w:spacing w:line="360" w:lineRule="auto"/>
        <w:jc w:val="center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3236595" cy="287972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67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3190875" cy="436181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25"/>
                    <a:stretch>
                      <a:fillRect/>
                    </a:stretch>
                  </pic:blipFill>
                  <pic:spPr>
                    <a:xfrm>
                      <a:off x="0" y="0"/>
                      <a:ext cx="319123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overflowPunct w:val="0"/>
        <w:autoSpaceDE w:val="0"/>
        <w:autoSpaceDN w:val="0"/>
        <w:adjustRightInd w:val="0"/>
        <w:snapToGrid w:val="0"/>
        <w:spacing w:line="360" w:lineRule="auto"/>
        <w:ind w:left="425" w:firstLine="560" w:firstLineChars="200"/>
        <w:jc w:val="left"/>
        <w:textAlignment w:val="baseline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温馨提示：如自动识别的证照信息不准确，可在确认页面手工修正；打款验证指“我的南京”平台会自动向填写的企业对公账户随机汇款，企业经办人需准确填写出收到的款项金额。</w:t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2.查看缴费信息和在线支付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企业经办人在“企业钱包”下方，查看待缴费信息，核实案件信息，点击“立即缴费”，校验支付密码，完成支付缴费。</w:t>
      </w:r>
    </w:p>
    <w:p>
      <w:pPr>
        <w:adjustRightInd w:val="0"/>
        <w:snapToGrid w:val="0"/>
        <w:spacing w:line="360" w:lineRule="auto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1259840" cy="26993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1259840" cy="2699385"/>
            <wp:effectExtent l="0" t="0" r="0" b="5715"/>
            <wp:docPr id="22" name="图片 22" descr="7189b4b82d2540a9ee689c9e746b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189b4b82d2540a9ee689c9e746b27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drawing>
          <wp:inline distT="0" distB="0" distL="114300" distR="114300">
            <wp:extent cx="1210310" cy="2771775"/>
            <wp:effectExtent l="0" t="0" r="889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0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drawing>
          <wp:inline distT="0" distB="0" distL="0" distR="0">
            <wp:extent cx="1259840" cy="2699385"/>
            <wp:effectExtent l="0" t="0" r="0" b="5715"/>
            <wp:docPr id="25" name="图片 25" descr="80899a1fd011386122854eb36c879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0899a1fd011386122854eb36c879c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3.充值/提现</w:t>
      </w:r>
    </w:p>
    <w:p>
      <w:pPr>
        <w:adjustRightInd w:val="0"/>
        <w:snapToGrid w:val="0"/>
        <w:spacing w:line="360" w:lineRule="auto"/>
        <w:ind w:firstLine="560" w:firstLineChars="200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企业经办人点击“企业钱包”-“充值/提现”菜单，可根据提示向企业钱包的账户里充钱，或将钱包内资金提取到绑定的对公账户里。具体操作方法和界面，同上述个人用户的1.3、1.4章节。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5DD"/>
    <w:rsid w:val="00002C8E"/>
    <w:rsid w:val="00063350"/>
    <w:rsid w:val="000F2288"/>
    <w:rsid w:val="00124999"/>
    <w:rsid w:val="0014562D"/>
    <w:rsid w:val="0024078B"/>
    <w:rsid w:val="00244297"/>
    <w:rsid w:val="00256319"/>
    <w:rsid w:val="00276771"/>
    <w:rsid w:val="002776D4"/>
    <w:rsid w:val="0028585F"/>
    <w:rsid w:val="0029086B"/>
    <w:rsid w:val="00293C16"/>
    <w:rsid w:val="00295289"/>
    <w:rsid w:val="002A4688"/>
    <w:rsid w:val="002E5AC5"/>
    <w:rsid w:val="0035327B"/>
    <w:rsid w:val="00365401"/>
    <w:rsid w:val="0037632E"/>
    <w:rsid w:val="003F4369"/>
    <w:rsid w:val="00410457"/>
    <w:rsid w:val="0041166D"/>
    <w:rsid w:val="0041365F"/>
    <w:rsid w:val="0045246B"/>
    <w:rsid w:val="00456064"/>
    <w:rsid w:val="00483F77"/>
    <w:rsid w:val="00491554"/>
    <w:rsid w:val="004917BF"/>
    <w:rsid w:val="004D7889"/>
    <w:rsid w:val="004F4162"/>
    <w:rsid w:val="005012FA"/>
    <w:rsid w:val="0050518C"/>
    <w:rsid w:val="005447A1"/>
    <w:rsid w:val="00552DE0"/>
    <w:rsid w:val="00552DF3"/>
    <w:rsid w:val="00644C75"/>
    <w:rsid w:val="0065281F"/>
    <w:rsid w:val="006613A0"/>
    <w:rsid w:val="00693411"/>
    <w:rsid w:val="006A2B76"/>
    <w:rsid w:val="006F05D7"/>
    <w:rsid w:val="007029AE"/>
    <w:rsid w:val="00722054"/>
    <w:rsid w:val="0073717E"/>
    <w:rsid w:val="00756098"/>
    <w:rsid w:val="007D73F8"/>
    <w:rsid w:val="007E7DF3"/>
    <w:rsid w:val="007F440A"/>
    <w:rsid w:val="00801CA1"/>
    <w:rsid w:val="00850C9A"/>
    <w:rsid w:val="00874883"/>
    <w:rsid w:val="008B7BB9"/>
    <w:rsid w:val="008C5B71"/>
    <w:rsid w:val="008F4F2A"/>
    <w:rsid w:val="008F7A89"/>
    <w:rsid w:val="00937A15"/>
    <w:rsid w:val="00942D03"/>
    <w:rsid w:val="00954BFD"/>
    <w:rsid w:val="009733AB"/>
    <w:rsid w:val="00980690"/>
    <w:rsid w:val="009A0B6D"/>
    <w:rsid w:val="009A6A30"/>
    <w:rsid w:val="00A01A70"/>
    <w:rsid w:val="00A06361"/>
    <w:rsid w:val="00A42C3D"/>
    <w:rsid w:val="00A93957"/>
    <w:rsid w:val="00AB03C6"/>
    <w:rsid w:val="00AC642E"/>
    <w:rsid w:val="00AF414E"/>
    <w:rsid w:val="00B22CFB"/>
    <w:rsid w:val="00B768D3"/>
    <w:rsid w:val="00B9337A"/>
    <w:rsid w:val="00BD3695"/>
    <w:rsid w:val="00BF74B9"/>
    <w:rsid w:val="00C25313"/>
    <w:rsid w:val="00C91076"/>
    <w:rsid w:val="00CB4778"/>
    <w:rsid w:val="00CF3398"/>
    <w:rsid w:val="00D51B54"/>
    <w:rsid w:val="00D745DA"/>
    <w:rsid w:val="00D85157"/>
    <w:rsid w:val="00D95C7E"/>
    <w:rsid w:val="00DB5681"/>
    <w:rsid w:val="00DC7842"/>
    <w:rsid w:val="00DE3EAF"/>
    <w:rsid w:val="00DF0939"/>
    <w:rsid w:val="00DF5309"/>
    <w:rsid w:val="00E40FC2"/>
    <w:rsid w:val="00E84E97"/>
    <w:rsid w:val="00EA3162"/>
    <w:rsid w:val="00EA614F"/>
    <w:rsid w:val="00EB05DD"/>
    <w:rsid w:val="00EB20A8"/>
    <w:rsid w:val="00EB259E"/>
    <w:rsid w:val="00EB73A2"/>
    <w:rsid w:val="00EC597A"/>
    <w:rsid w:val="00F25DB5"/>
    <w:rsid w:val="00F27414"/>
    <w:rsid w:val="00F51311"/>
    <w:rsid w:val="00F55F83"/>
    <w:rsid w:val="00FA04CC"/>
    <w:rsid w:val="00FA1109"/>
    <w:rsid w:val="00FD09A1"/>
    <w:rsid w:val="00FF017F"/>
    <w:rsid w:val="0AAD55C3"/>
    <w:rsid w:val="39A27BAA"/>
    <w:rsid w:val="3B6072D2"/>
    <w:rsid w:val="4EC04D05"/>
    <w:rsid w:val="7A26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2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4">
    <w:name w:val="批注框文本 Char"/>
    <w:basedOn w:val="9"/>
    <w:link w:val="5"/>
    <w:semiHidden/>
    <w:qFormat/>
    <w:uiPriority w:val="99"/>
    <w:rPr>
      <w:sz w:val="18"/>
      <w:szCs w:val="18"/>
    </w:rPr>
  </w:style>
  <w:style w:type="character" w:customStyle="1" w:styleId="15">
    <w:name w:val="页眉 Char"/>
    <w:basedOn w:val="9"/>
    <w:link w:val="7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FD42BD-C290-4A19-A08B-443ED41AFA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143</Words>
  <Characters>816</Characters>
  <Lines>6</Lines>
  <Paragraphs>1</Paragraphs>
  <TotalTime>5</TotalTime>
  <ScaleCrop>false</ScaleCrop>
  <LinksUpToDate>false</LinksUpToDate>
  <CharactersWithSpaces>958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2021-03-17T06:15:00Z</dcterms:created>
  <dc:creator>皮 猛猛</dc:creator>
  <cp:lastModifiedBy>73247</cp:lastModifiedBy>
  <dcterms:modified xsi:type="dcterms:W3CDTF">2021-07-19T02:08:12Z</dcterms:modified>
  <cp:revision>186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  <property fmtid="{D5CDD505-2E9C-101B-9397-08002B2CF9AE}" pid="3" name="ICV">
    <vt:lpwstr>E4087125247543D6B3FCFCD662AE32E1</vt:lpwstr>
  </property>
</Properties>
</file>