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6"/>
          <w:szCs w:val="36"/>
        </w:rPr>
        <w:t xml:space="preserve">Fragenkatalog Kinnovis-Demo</w:t>
      </w:r>
    </w:p>
    <w:p>
      <w:pPr>
        <w:pBdr>
          <w:bottom w:val="single" w:color="1F3864" w:sz="6"/>
        </w:pBdr>
        <w:spacing w:after="200"/>
      </w:pPr>
      <w:r>
        <w:rPr>
          <w:rFonts w:ascii="Calibri" w:cs="Calibri" w:eastAsia="Calibri" w:hAnsi="Calibri"/>
          <w:color w:val="595959"/>
          <w:sz w:val="20"/>
          <w:szCs w:val="20"/>
        </w:rPr>
        <w:t xml:space="preserve">deinPlatz.at · Ablöse des Kernsystems · Version 0.2 vom 11.09.2026</w:t>
      </w:r>
    </w:p>
    <w:tbl>
      <w:tblPr>
        <w:tblW w:type="dxa" w:w="9638"/>
        <w:tblBorders>
          <w:top w:val="single" w:color="9E9E9E" w:sz="4"/>
          <w:left w:val="single" w:color="9E9E9E" w:sz="4"/>
          <w:bottom w:val="single" w:color="9E9E9E" w:sz="4"/>
          <w:right w:val="single" w:color="9E9E9E" w:sz="4"/>
          <w:insideH w:val="single" w:color="9E9E9E" w:sz="4"/>
          <w:insideV w:val="single" w:color="9E9E9E" w:sz="4"/>
        </w:tblBorders>
      </w:tblPr>
      <w:tblGrid>
        <w:gridCol w:w="1900"/>
        <w:gridCol w:w="2900"/>
        <w:gridCol w:w="1700"/>
        <w:gridCol w:w="3138"/>
      </w:tblGrid>
      <w:tr>
        <w:trPr>
          <w:cantSplit/>
          <w:tblHeader/>
        </w:trPr>
        <w:tc>
          <w:tcPr>
            <w:tcW w:type="dxa" w:w="190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Termin</w:t>
            </w:r>
          </w:p>
        </w:tc>
        <w:tc>
          <w:tcPr>
            <w:tcW w:type="dxa" w:w="290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Datum / Uhrzeit</w:t>
            </w:r>
          </w:p>
        </w:tc>
        <w:tc>
          <w:tcPr>
            <w:tcW w:type="dxa" w:w="170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Ort</w:t>
            </w:r>
          </w:p>
        </w:tc>
        <w:tc>
          <w:tcPr>
            <w:tcW w:type="dxa" w:w="3138"/>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Dauer</w:t>
            </w:r>
          </w:p>
        </w:tc>
      </w:tr>
      <w:tr>
        <w:trPr>
          <w:cantSplit/>
          <w:trHeight w:val="420" w:hRule="atLeast"/>
        </w:trPr>
        <w:tc>
          <w:tcPr>
            <w:tcW w:type="dxa" w:w="1900"/>
            <w:tcMar>
              <w:top w:type="dxa" w:w="70"/>
              <w:left w:type="dxa" w:w="95"/>
              <w:bottom w:type="dxa" w:w="70"/>
              <w:right w:type="dxa" w:w="95"/>
            </w:tcMar>
          </w:tcPr>
          <w:p>
            <w:pPr>
              <w:spacing w:after="0" w:line="250"/>
            </w:pPr>
            <w:r>
              <w:rPr>
                <w:rFonts w:ascii="Calibri" w:cs="Calibri" w:eastAsia="Calibri" w:hAnsi="Calibri"/>
                <w:sz w:val="19"/>
                <w:szCs w:val="19"/>
              </w:rPr>
              <w:t xml:space="preserve">Kinnovis-Demo</w:t>
            </w:r>
          </w:p>
        </w:tc>
        <w:tc>
          <w:tcPr>
            <w:tcW w:type="dxa" w:w="2900"/>
            <w:tcMar>
              <w:top w:type="dxa" w:w="70"/>
              <w:left w:type="dxa" w:w="95"/>
              <w:bottom w:type="dxa" w:w="70"/>
              <w:right w:type="dxa" w:w="95"/>
            </w:tcMar>
          </w:tcPr>
          <w:p>
            <w:pPr>
              <w:spacing w:after="0" w:line="250"/>
            </w:pPr>
            <w:r>
              <w:rPr>
                <w:rFonts w:ascii="Calibri" w:cs="Calibri" w:eastAsia="Calibri" w:hAnsi="Calibri"/>
                <w:sz w:val="19"/>
                <w:szCs w:val="19"/>
              </w:rPr>
              <w:t xml:space="preserve"/>
            </w:r>
          </w:p>
        </w:tc>
        <w:tc>
          <w:tcPr>
            <w:tcW w:type="dxa" w:w="1700"/>
            <w:tcMar>
              <w:top w:type="dxa" w:w="70"/>
              <w:left w:type="dxa" w:w="95"/>
              <w:bottom w:type="dxa" w:w="70"/>
              <w:right w:type="dxa" w:w="95"/>
            </w:tcMar>
          </w:tcPr>
          <w:p>
            <w:pPr>
              <w:spacing w:after="0" w:line="250"/>
            </w:pPr>
            <w:r>
              <w:rPr>
                <w:rFonts w:ascii="Calibri" w:cs="Calibri" w:eastAsia="Calibri" w:hAnsi="Calibri"/>
                <w:sz w:val="19"/>
                <w:szCs w:val="19"/>
              </w:rPr>
              <w:t xml:space="preserve"/>
            </w:r>
          </w:p>
        </w:tc>
        <w:tc>
          <w:tcPr>
            <w:tcW w:type="dxa" w:w="3138"/>
            <w:tcMar>
              <w:top w:type="dxa" w:w="70"/>
              <w:left w:type="dxa" w:w="95"/>
              <w:bottom w:type="dxa" w:w="70"/>
              <w:right w:type="dxa" w:w="95"/>
            </w:tcMar>
          </w:tcPr>
          <w:p>
            <w:pPr>
              <w:spacing w:after="0" w:line="250"/>
            </w:pPr>
            <w:r>
              <w:rPr>
                <w:rFonts w:ascii="Calibri" w:cs="Calibri" w:eastAsia="Calibri" w:hAnsi="Calibri"/>
                <w:sz w:val="19"/>
                <w:szCs w:val="19"/>
              </w:rPr>
              <w:t xml:space="preserve">90 Minuten</w:t>
            </w:r>
          </w:p>
        </w:tc>
      </w:tr>
    </w:tbl>
    <w:p>
      <w:pPr>
        <w:spacing w:after="120"/>
      </w:pPr>
    </w:p>
    <w:tbl>
      <w:tblPr>
        <w:tblW w:type="dxa" w:w="9638"/>
        <w:tblBorders>
          <w:top w:val="single" w:color="9E9E9E" w:sz="4"/>
          <w:left w:val="single" w:color="9E9E9E" w:sz="4"/>
          <w:bottom w:val="single" w:color="9E9E9E" w:sz="4"/>
          <w:right w:val="single" w:color="9E9E9E" w:sz="4"/>
          <w:insideH w:val="single" w:color="9E9E9E" w:sz="4"/>
          <w:insideV w:val="single" w:color="9E9E9E" w:sz="4"/>
        </w:tblBorders>
      </w:tblPr>
      <w:tblGrid>
        <w:gridCol w:w="1900"/>
        <w:gridCol w:w="7738"/>
      </w:tblGrid>
      <w:tr>
        <w:trPr>
          <w:cantSplit/>
          <w:tblHeader/>
        </w:trPr>
        <w:tc>
          <w:tcPr>
            <w:tcW w:type="dxa" w:w="190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Rolle</w:t>
            </w:r>
          </w:p>
        </w:tc>
        <w:tc>
          <w:tcPr>
            <w:tcW w:type="dxa" w:w="7738"/>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Name</w:t>
            </w:r>
          </w:p>
        </w:tc>
      </w:tr>
      <w:tr>
        <w:trPr>
          <w:cantSplit/>
          <w:trHeight w:val="380" w:hRule="atLeast"/>
        </w:trPr>
        <w:tc>
          <w:tcPr>
            <w:tcW w:type="dxa" w:w="1900"/>
            <w:tcMar>
              <w:top w:type="dxa" w:w="70"/>
              <w:left w:type="dxa" w:w="95"/>
              <w:bottom w:type="dxa" w:w="70"/>
              <w:right w:type="dxa" w:w="95"/>
            </w:tcMar>
          </w:tcPr>
          <w:p>
            <w:pPr>
              <w:spacing w:after="0" w:line="250"/>
            </w:pPr>
            <w:r>
              <w:rPr>
                <w:rFonts w:ascii="Calibri" w:cs="Calibri" w:eastAsia="Calibri" w:hAnsi="Calibri"/>
                <w:sz w:val="19"/>
                <w:szCs w:val="19"/>
              </w:rPr>
              <w:t xml:space="preserve">Fragen führt</w:t>
            </w:r>
          </w:p>
        </w:tc>
        <w:tc>
          <w:tcPr>
            <w:tcW w:type="dxa" w:w="773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380" w:hRule="atLeast"/>
        </w:trPr>
        <w:tc>
          <w:tcPr>
            <w:tcW w:type="dxa" w:w="1900"/>
            <w:shd w:fill="F7F7F7" w:color="auto" w:val="clear"/>
            <w:tcMar>
              <w:top w:type="dxa" w:w="70"/>
              <w:left w:type="dxa" w:w="95"/>
              <w:bottom w:type="dxa" w:w="70"/>
              <w:right w:type="dxa" w:w="95"/>
            </w:tcMar>
          </w:tcPr>
          <w:p>
            <w:pPr>
              <w:spacing w:after="0" w:line="250"/>
            </w:pPr>
            <w:r>
              <w:rPr>
                <w:rFonts w:ascii="Calibri" w:cs="Calibri" w:eastAsia="Calibri" w:hAnsi="Calibri"/>
                <w:sz w:val="19"/>
                <w:szCs w:val="19"/>
              </w:rPr>
              <w:t xml:space="preserve">Protokoll</w:t>
            </w:r>
          </w:p>
        </w:tc>
        <w:tc>
          <w:tcPr>
            <w:tcW w:type="dxa" w:w="7738"/>
            <w:shd w:fill="F7F7F7" w:color="auto" w:val="clear"/>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380" w:hRule="atLeast"/>
        </w:trPr>
        <w:tc>
          <w:tcPr>
            <w:tcW w:type="dxa" w:w="1900"/>
            <w:tcMar>
              <w:top w:type="dxa" w:w="70"/>
              <w:left w:type="dxa" w:w="95"/>
              <w:bottom w:type="dxa" w:w="70"/>
              <w:right w:type="dxa" w:w="95"/>
            </w:tcMar>
          </w:tcPr>
          <w:p>
            <w:pPr>
              <w:spacing w:after="0" w:line="250"/>
            </w:pPr>
            <w:r>
              <w:rPr>
                <w:rFonts w:ascii="Calibri" w:cs="Calibri" w:eastAsia="Calibri" w:hAnsi="Calibri"/>
                <w:sz w:val="19"/>
                <w:szCs w:val="19"/>
              </w:rPr>
              <w:t xml:space="preserve">Zeitwächter</w:t>
            </w:r>
          </w:p>
        </w:tc>
        <w:tc>
          <w:tcPr>
            <w:tcW w:type="dxa" w:w="773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380" w:hRule="atLeast"/>
        </w:trPr>
        <w:tc>
          <w:tcPr>
            <w:tcW w:type="dxa" w:w="1900"/>
            <w:shd w:fill="F7F7F7" w:color="auto" w:val="clear"/>
            <w:tcMar>
              <w:top w:type="dxa" w:w="70"/>
              <w:left w:type="dxa" w:w="95"/>
              <w:bottom w:type="dxa" w:w="70"/>
              <w:right w:type="dxa" w:w="95"/>
            </w:tcMar>
          </w:tcPr>
          <w:p>
            <w:pPr>
              <w:spacing w:after="0" w:line="250"/>
            </w:pPr>
            <w:r>
              <w:rPr>
                <w:rFonts w:ascii="Calibri" w:cs="Calibri" w:eastAsia="Calibri" w:hAnsi="Calibri"/>
                <w:sz w:val="19"/>
                <w:szCs w:val="19"/>
              </w:rPr>
              <w:t xml:space="preserve">Weitere Teilnehmende deinPlatz</w:t>
            </w:r>
          </w:p>
        </w:tc>
        <w:tc>
          <w:tcPr>
            <w:tcW w:type="dxa" w:w="7738"/>
            <w:shd w:fill="F7F7F7" w:color="auto" w:val="clear"/>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380" w:hRule="atLeast"/>
        </w:trPr>
        <w:tc>
          <w:tcPr>
            <w:tcW w:type="dxa" w:w="1900"/>
            <w:tcMar>
              <w:top w:type="dxa" w:w="70"/>
              <w:left w:type="dxa" w:w="95"/>
              <w:bottom w:type="dxa" w:w="70"/>
              <w:right w:type="dxa" w:w="95"/>
            </w:tcMar>
          </w:tcPr>
          <w:p>
            <w:pPr>
              <w:spacing w:after="0" w:line="250"/>
            </w:pPr>
            <w:r>
              <w:rPr>
                <w:rFonts w:ascii="Calibri" w:cs="Calibri" w:eastAsia="Calibri" w:hAnsi="Calibri"/>
                <w:sz w:val="19"/>
                <w:szCs w:val="19"/>
              </w:rPr>
              <w:t xml:space="preserve">Teilnehmende Kinnovis</w:t>
            </w:r>
          </w:p>
        </w:tc>
        <w:tc>
          <w:tcPr>
            <w:tcW w:type="dxa" w:w="773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bl>
    <w:p>
      <w:pPr>
        <w:spacing w:after="160"/>
      </w:pPr>
    </w:p>
    <w:p>
      <w:pPr>
        <w:spacing w:after="110" w:line="264"/>
      </w:pPr>
      <w:r>
        <w:rPr>
          <w:rFonts w:ascii="Calibri" w:cs="Calibri" w:eastAsia="Calibri" w:hAnsi="Calibri"/>
          <w:b/>
          <w:bCs/>
          <w:color w:val="C00000"/>
          <w:sz w:val="20"/>
          <w:szCs w:val="20"/>
        </w:rPr>
        <w:t xml:space="preserve">Grundsatz: </w:t>
      </w:r>
      <w:r>
        <w:rPr>
          <w:rFonts w:ascii="Calibri" w:cs="Calibri" w:eastAsia="Calibri" w:hAnsi="Calibri"/>
          <w:sz w:val="20"/>
          <w:szCs w:val="20"/>
        </w:rPr>
        <w:t xml:space="preserve">Was nicht live im System gezeigt oder schriftlich zugesagt wird, gilt als nicht vorhanden. „Machbar“, „auf der Roadmap“ und „das lässt sich einrichten“ werden als nicht erfüllt notiert und schriftlich nachgefordert.</w:t>
      </w:r>
    </w:p>
    <w:p>
      <w:pPr>
        <w:spacing w:after="110" w:line="264"/>
      </w:pPr>
      <w:r>
        <w:rPr>
          <w:rFonts w:ascii="Calibri" w:cs="Calibri" w:eastAsia="Calibri" w:hAnsi="Calibri"/>
          <w:b/>
          <w:bCs/>
          <w:sz w:val="20"/>
          <w:szCs w:val="20"/>
        </w:rPr>
        <w:t xml:space="preserve">Priorität: </w:t>
      </w:r>
      <w:r>
        <w:rPr>
          <w:rFonts w:ascii="Calibri" w:cs="Calibri" w:eastAsia="Calibri" w:hAnsi="Calibri"/>
          <w:sz w:val="20"/>
          <w:szCs w:val="20"/>
        </w:rPr>
        <w:t xml:space="preserve">P1 muss im Termin beantwortet werden · P2 wichtig · P3 kann schriftlich nachgereicht werden.</w:t>
      </w:r>
    </w:p>
    <w:p>
      <w:pPr>
        <w:spacing w:after="60"/>
      </w:pPr>
    </w:p>
    <w:tbl>
      <w:tblPr>
        <w:tblW w:type="dxa" w:w="9638"/>
        <w:tblBorders>
          <w:top w:val="single" w:color="9E9E9E" w:sz="4"/>
          <w:left w:val="single" w:color="9E9E9E" w:sz="4"/>
          <w:bottom w:val="single" w:color="9E9E9E" w:sz="4"/>
          <w:right w:val="single" w:color="9E9E9E" w:sz="4"/>
          <w:insideH w:val="single" w:color="9E9E9E" w:sz="4"/>
          <w:insideV w:val="single" w:color="9E9E9E" w:sz="4"/>
        </w:tblBorders>
      </w:tblPr>
      <w:tblGrid>
        <w:gridCol w:w="1200"/>
        <w:gridCol w:w="1100"/>
        <w:gridCol w:w="4700"/>
        <w:gridCol w:w="2638"/>
      </w:tblGrid>
      <w:tr>
        <w:trPr>
          <w:cantSplit/>
          <w:tblHeader/>
        </w:trPr>
        <w:tc>
          <w:tcPr>
            <w:tcW w:type="dxa" w:w="120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Zeit</w:t>
            </w:r>
          </w:p>
        </w:tc>
        <w:tc>
          <w:tcPr>
            <w:tcW w:type="dxa" w:w="110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Block</w:t>
            </w:r>
          </w:p>
        </w:tc>
        <w:tc>
          <w:tcPr>
            <w:tcW w:type="dxa" w:w="470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Inhalt</w:t>
            </w:r>
          </w:p>
        </w:tc>
        <w:tc>
          <w:tcPr>
            <w:tcW w:type="dxa" w:w="2638"/>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Priorität</w:t>
            </w:r>
          </w:p>
        </w:tc>
      </w:tr>
      <w:tr>
        <w:trPr>
          <w:cantSplit/>
        </w:trPr>
        <w:tc>
          <w:tcPr>
            <w:tcW w:type="dxa" w:w="1200"/>
            <w:tcMar>
              <w:top w:type="dxa" w:w="70"/>
              <w:left w:type="dxa" w:w="95"/>
              <w:bottom w:type="dxa" w:w="70"/>
              <w:right w:type="dxa" w:w="95"/>
            </w:tcMar>
          </w:tcPr>
          <w:p>
            <w:pPr>
              <w:spacing w:after="0" w:line="250"/>
            </w:pPr>
            <w:r>
              <w:rPr>
                <w:rFonts w:ascii="Calibri" w:cs="Calibri" w:eastAsia="Calibri" w:hAnsi="Calibri"/>
                <w:sz w:val="19"/>
                <w:szCs w:val="19"/>
              </w:rPr>
              <w:t xml:space="preserve">0–5</w:t>
            </w:r>
          </w:p>
        </w:tc>
        <w:tc>
          <w:tcPr>
            <w:tcW w:type="dxa" w:w="1100"/>
            <w:tcMar>
              <w:top w:type="dxa" w:w="70"/>
              <w:left w:type="dxa" w:w="95"/>
              <w:bottom w:type="dxa" w:w="70"/>
              <w:right w:type="dxa" w:w="95"/>
            </w:tcMar>
          </w:tcPr>
          <w:p>
            <w:pPr>
              <w:spacing w:after="0" w:line="250"/>
            </w:pPr>
            <w:r>
              <w:rPr>
                <w:rFonts w:ascii="Calibri" w:cs="Calibri" w:eastAsia="Calibri" w:hAnsi="Calibri"/>
                <w:sz w:val="19"/>
                <w:szCs w:val="19"/>
              </w:rPr>
              <w:t xml:space="preserve">–</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Einstieg, vergleichbare Kunden in Österreich</w:t>
            </w:r>
          </w:p>
        </w:tc>
        <w:tc>
          <w:tcPr>
            <w:tcW w:type="dxa" w:w="2638"/>
            <w:tcMar>
              <w:top w:type="dxa" w:w="70"/>
              <w:left w:type="dxa" w:w="95"/>
              <w:bottom w:type="dxa" w:w="70"/>
              <w:right w:type="dxa" w:w="95"/>
            </w:tcMar>
          </w:tcPr>
          <w:p>
            <w:pPr>
              <w:spacing w:after="0" w:line="250"/>
            </w:pPr>
            <w:r>
              <w:rPr>
                <w:rFonts w:ascii="Calibri" w:cs="Calibri" w:eastAsia="Calibri" w:hAnsi="Calibri"/>
                <w:sz w:val="19"/>
                <w:szCs w:val="19"/>
              </w:rPr>
              <w:t xml:space="preserve">–</w:t>
            </w:r>
          </w:p>
        </w:tc>
      </w:tr>
      <w:tr>
        <w:trPr>
          <w:cantSplit/>
        </w:trPr>
        <w:tc>
          <w:tcPr>
            <w:tcW w:type="dxa" w:w="1200"/>
            <w:shd w:fill="F7F7F7" w:color="auto" w:val="clear"/>
            <w:tcMar>
              <w:top w:type="dxa" w:w="70"/>
              <w:left w:type="dxa" w:w="95"/>
              <w:bottom w:type="dxa" w:w="70"/>
              <w:right w:type="dxa" w:w="95"/>
            </w:tcMar>
          </w:tcPr>
          <w:p>
            <w:pPr>
              <w:spacing w:after="0" w:line="250"/>
            </w:pPr>
            <w:r>
              <w:rPr>
                <w:rFonts w:ascii="Calibri" w:cs="Calibri" w:eastAsia="Calibri" w:hAnsi="Calibri"/>
                <w:sz w:val="19"/>
                <w:szCs w:val="19"/>
              </w:rPr>
              <w:t xml:space="preserve">5–20</w:t>
            </w:r>
          </w:p>
        </w:tc>
        <w:tc>
          <w:tcPr>
            <w:tcW w:type="dxa" w:w="1100"/>
            <w:shd w:fill="F7F7F7" w:color="auto" w:val="clear"/>
            <w:tcMar>
              <w:top w:type="dxa" w:w="70"/>
              <w:left w:type="dxa" w:w="95"/>
              <w:bottom w:type="dxa" w:w="70"/>
              <w:right w:type="dxa" w:w="95"/>
            </w:tcMar>
          </w:tcPr>
          <w:p>
            <w:pPr>
              <w:spacing w:after="0" w:line="250"/>
            </w:pPr>
            <w:r>
              <w:rPr>
                <w:rFonts w:ascii="Calibri" w:cs="Calibri" w:eastAsia="Calibri" w:hAnsi="Calibri"/>
                <w:sz w:val="19"/>
                <w:szCs w:val="19"/>
              </w:rPr>
              <w:t xml:space="preserve">K</w:t>
            </w:r>
          </w:p>
        </w:tc>
        <w:tc>
          <w:tcPr>
            <w:tcW w:type="dxa" w:w="4700"/>
            <w:shd w:fill="F7F7F7" w:color="auto" w:val="clear"/>
            <w:tcMar>
              <w:top w:type="dxa" w:w="70"/>
              <w:left w:type="dxa" w:w="95"/>
              <w:bottom w:type="dxa" w:w="70"/>
              <w:right w:type="dxa" w:w="95"/>
            </w:tcMar>
          </w:tcPr>
          <w:p>
            <w:pPr>
              <w:spacing w:after="0" w:line="250"/>
            </w:pPr>
            <w:r>
              <w:rPr>
                <w:rFonts w:ascii="Calibri" w:cs="Calibri" w:eastAsia="Calibri" w:hAnsi="Calibri"/>
                <w:sz w:val="19"/>
                <w:szCs w:val="19"/>
              </w:rPr>
              <w:t xml:space="preserve">K.o.-Fragen – wenn hier etwas fehlt, erübrigt sich der Rest</w:t>
            </w:r>
          </w:p>
        </w:tc>
        <w:tc>
          <w:tcPr>
            <w:tcW w:type="dxa" w:w="2638"/>
            <w:shd w:fill="F7F7F7" w:color="auto" w:val="clear"/>
            <w:tcMar>
              <w:top w:type="dxa" w:w="70"/>
              <w:left w:type="dxa" w:w="95"/>
              <w:bottom w:type="dxa" w:w="70"/>
              <w:right w:type="dxa" w:w="95"/>
            </w:tcMar>
          </w:tcPr>
          <w:p>
            <w:pPr>
              <w:spacing w:after="0" w:line="250"/>
            </w:pPr>
            <w:r>
              <w:rPr>
                <w:rFonts w:ascii="Calibri" w:cs="Calibri" w:eastAsia="Calibri" w:hAnsi="Calibri"/>
                <w:sz w:val="19"/>
                <w:szCs w:val="19"/>
              </w:rPr>
              <w:t xml:space="preserve">P1</w:t>
            </w:r>
          </w:p>
        </w:tc>
      </w:tr>
      <w:tr>
        <w:trPr>
          <w:cantSplit/>
        </w:trPr>
        <w:tc>
          <w:tcPr>
            <w:tcW w:type="dxa" w:w="1200"/>
            <w:tcMar>
              <w:top w:type="dxa" w:w="70"/>
              <w:left w:type="dxa" w:w="95"/>
              <w:bottom w:type="dxa" w:w="70"/>
              <w:right w:type="dxa" w:w="95"/>
            </w:tcMar>
          </w:tcPr>
          <w:p>
            <w:pPr>
              <w:spacing w:after="0" w:line="250"/>
            </w:pPr>
            <w:r>
              <w:rPr>
                <w:rFonts w:ascii="Calibri" w:cs="Calibri" w:eastAsia="Calibri" w:hAnsi="Calibri"/>
                <w:sz w:val="19"/>
                <w:szCs w:val="19"/>
              </w:rPr>
              <w:t xml:space="preserve">20–30</w:t>
            </w:r>
          </w:p>
        </w:tc>
        <w:tc>
          <w:tcPr>
            <w:tcW w:type="dxa" w:w="1100"/>
            <w:tcMar>
              <w:top w:type="dxa" w:w="70"/>
              <w:left w:type="dxa" w:w="95"/>
              <w:bottom w:type="dxa" w:w="70"/>
              <w:right w:type="dxa" w:w="95"/>
            </w:tcMar>
          </w:tcPr>
          <w:p>
            <w:pPr>
              <w:spacing w:after="0" w:line="250"/>
            </w:pPr>
            <w:r>
              <w:rPr>
                <w:rFonts w:ascii="Calibri" w:cs="Calibri" w:eastAsia="Calibri" w:hAnsi="Calibri"/>
                <w:sz w:val="19"/>
                <w:szCs w:val="19"/>
              </w:rPr>
              <w:t xml:space="preserve">A</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Lizenzmodell, Preise, Bindungsdauer</w:t>
            </w:r>
          </w:p>
        </w:tc>
        <w:tc>
          <w:tcPr>
            <w:tcW w:type="dxa" w:w="2638"/>
            <w:tcMar>
              <w:top w:type="dxa" w:w="70"/>
              <w:left w:type="dxa" w:w="95"/>
              <w:bottom w:type="dxa" w:w="70"/>
              <w:right w:type="dxa" w:w="95"/>
            </w:tcMar>
          </w:tcPr>
          <w:p>
            <w:pPr>
              <w:spacing w:after="0" w:line="250"/>
            </w:pPr>
            <w:r>
              <w:rPr>
                <w:rFonts w:ascii="Calibri" w:cs="Calibri" w:eastAsia="Calibri" w:hAnsi="Calibri"/>
                <w:sz w:val="19"/>
                <w:szCs w:val="19"/>
              </w:rPr>
              <w:t xml:space="preserve">P1</w:t>
            </w:r>
          </w:p>
        </w:tc>
      </w:tr>
      <w:tr>
        <w:trPr>
          <w:cantSplit/>
        </w:trPr>
        <w:tc>
          <w:tcPr>
            <w:tcW w:type="dxa" w:w="1200"/>
            <w:shd w:fill="F7F7F7" w:color="auto" w:val="clear"/>
            <w:tcMar>
              <w:top w:type="dxa" w:w="70"/>
              <w:left w:type="dxa" w:w="95"/>
              <w:bottom w:type="dxa" w:w="70"/>
              <w:right w:type="dxa" w:w="95"/>
            </w:tcMar>
          </w:tcPr>
          <w:p>
            <w:pPr>
              <w:spacing w:after="0" w:line="250"/>
            </w:pPr>
            <w:r>
              <w:rPr>
                <w:rFonts w:ascii="Calibri" w:cs="Calibri" w:eastAsia="Calibri" w:hAnsi="Calibri"/>
                <w:sz w:val="19"/>
                <w:szCs w:val="19"/>
              </w:rPr>
              <w:t xml:space="preserve">30–42</w:t>
            </w:r>
          </w:p>
        </w:tc>
        <w:tc>
          <w:tcPr>
            <w:tcW w:type="dxa" w:w="1100"/>
            <w:shd w:fill="F7F7F7" w:color="auto" w:val="clear"/>
            <w:tcMar>
              <w:top w:type="dxa" w:w="70"/>
              <w:left w:type="dxa" w:w="95"/>
              <w:bottom w:type="dxa" w:w="70"/>
              <w:right w:type="dxa" w:w="95"/>
            </w:tcMar>
          </w:tcPr>
          <w:p>
            <w:pPr>
              <w:spacing w:after="0" w:line="250"/>
            </w:pPr>
            <w:r>
              <w:rPr>
                <w:rFonts w:ascii="Calibri" w:cs="Calibri" w:eastAsia="Calibri" w:hAnsi="Calibri"/>
                <w:sz w:val="19"/>
                <w:szCs w:val="19"/>
              </w:rPr>
              <w:t xml:space="preserve">B</w:t>
            </w:r>
          </w:p>
        </w:tc>
        <w:tc>
          <w:tcPr>
            <w:tcW w:type="dxa" w:w="4700"/>
            <w:shd w:fill="F7F7F7" w:color="auto" w:val="clear"/>
            <w:tcMar>
              <w:top w:type="dxa" w:w="70"/>
              <w:left w:type="dxa" w:w="95"/>
              <w:bottom w:type="dxa" w:w="70"/>
              <w:right w:type="dxa" w:w="95"/>
            </w:tcMar>
          </w:tcPr>
          <w:p>
            <w:pPr>
              <w:spacing w:after="0" w:line="250"/>
            </w:pPr>
            <w:r>
              <w:rPr>
                <w:rFonts w:ascii="Calibri" w:cs="Calibri" w:eastAsia="Calibri" w:hAnsi="Calibri"/>
                <w:sz w:val="19"/>
                <w:szCs w:val="19"/>
              </w:rPr>
              <w:t xml:space="preserve">SEPA über die eigene Bank, Mandate, Gläubigerwechsel GmbH</w:t>
            </w:r>
          </w:p>
        </w:tc>
        <w:tc>
          <w:tcPr>
            <w:tcW w:type="dxa" w:w="2638"/>
            <w:shd w:fill="F7F7F7" w:color="auto" w:val="clear"/>
            <w:tcMar>
              <w:top w:type="dxa" w:w="70"/>
              <w:left w:type="dxa" w:w="95"/>
              <w:bottom w:type="dxa" w:w="70"/>
              <w:right w:type="dxa" w:w="95"/>
            </w:tcMar>
          </w:tcPr>
          <w:p>
            <w:pPr>
              <w:spacing w:after="0" w:line="250"/>
            </w:pPr>
            <w:r>
              <w:rPr>
                <w:rFonts w:ascii="Calibri" w:cs="Calibri" w:eastAsia="Calibri" w:hAnsi="Calibri"/>
                <w:sz w:val="19"/>
                <w:szCs w:val="19"/>
              </w:rPr>
              <w:t xml:space="preserve">P1</w:t>
            </w:r>
          </w:p>
        </w:tc>
      </w:tr>
      <w:tr>
        <w:trPr>
          <w:cantSplit/>
        </w:trPr>
        <w:tc>
          <w:tcPr>
            <w:tcW w:type="dxa" w:w="1200"/>
            <w:tcMar>
              <w:top w:type="dxa" w:w="70"/>
              <w:left w:type="dxa" w:w="95"/>
              <w:bottom w:type="dxa" w:w="70"/>
              <w:right w:type="dxa" w:w="95"/>
            </w:tcMar>
          </w:tcPr>
          <w:p>
            <w:pPr>
              <w:spacing w:after="0" w:line="250"/>
            </w:pPr>
            <w:r>
              <w:rPr>
                <w:rFonts w:ascii="Calibri" w:cs="Calibri" w:eastAsia="Calibri" w:hAnsi="Calibri"/>
                <w:sz w:val="19"/>
                <w:szCs w:val="19"/>
              </w:rPr>
              <w:t xml:space="preserve">42–50</w:t>
            </w:r>
          </w:p>
        </w:tc>
        <w:tc>
          <w:tcPr>
            <w:tcW w:type="dxa" w:w="1100"/>
            <w:tcMar>
              <w:top w:type="dxa" w:w="70"/>
              <w:left w:type="dxa" w:w="95"/>
              <w:bottom w:type="dxa" w:w="70"/>
              <w:right w:type="dxa" w:w="95"/>
            </w:tcMar>
          </w:tcPr>
          <w:p>
            <w:pPr>
              <w:spacing w:after="0" w:line="250"/>
            </w:pPr>
            <w:r>
              <w:rPr>
                <w:rFonts w:ascii="Calibri" w:cs="Calibri" w:eastAsia="Calibri" w:hAnsi="Calibri"/>
                <w:sz w:val="19"/>
                <w:szCs w:val="19"/>
              </w:rPr>
              <w:t xml:space="preserve">C</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Bankdaten, Zahlungstexte, Abgleich</w:t>
            </w:r>
          </w:p>
        </w:tc>
        <w:tc>
          <w:tcPr>
            <w:tcW w:type="dxa" w:w="2638"/>
            <w:tcMar>
              <w:top w:type="dxa" w:w="70"/>
              <w:left w:type="dxa" w:w="95"/>
              <w:bottom w:type="dxa" w:w="70"/>
              <w:right w:type="dxa" w:w="95"/>
            </w:tcMar>
          </w:tcPr>
          <w:p>
            <w:pPr>
              <w:spacing w:after="0" w:line="250"/>
            </w:pPr>
            <w:r>
              <w:rPr>
                <w:rFonts w:ascii="Calibri" w:cs="Calibri" w:eastAsia="Calibri" w:hAnsi="Calibri"/>
                <w:sz w:val="19"/>
                <w:szCs w:val="19"/>
              </w:rPr>
              <w:t xml:space="preserve">P1</w:t>
            </w:r>
          </w:p>
        </w:tc>
      </w:tr>
      <w:tr>
        <w:trPr>
          <w:cantSplit/>
        </w:trPr>
        <w:tc>
          <w:tcPr>
            <w:tcW w:type="dxa" w:w="1200"/>
            <w:shd w:fill="F7F7F7" w:color="auto" w:val="clear"/>
            <w:tcMar>
              <w:top w:type="dxa" w:w="70"/>
              <w:left w:type="dxa" w:w="95"/>
              <w:bottom w:type="dxa" w:w="70"/>
              <w:right w:type="dxa" w:w="95"/>
            </w:tcMar>
          </w:tcPr>
          <w:p>
            <w:pPr>
              <w:spacing w:after="0" w:line="250"/>
            </w:pPr>
            <w:r>
              <w:rPr>
                <w:rFonts w:ascii="Calibri" w:cs="Calibri" w:eastAsia="Calibri" w:hAnsi="Calibri"/>
                <w:sz w:val="19"/>
                <w:szCs w:val="19"/>
              </w:rPr>
              <w:t xml:space="preserve">50–57</w:t>
            </w:r>
          </w:p>
        </w:tc>
        <w:tc>
          <w:tcPr>
            <w:tcW w:type="dxa" w:w="1100"/>
            <w:shd w:fill="F7F7F7" w:color="auto" w:val="clear"/>
            <w:tcMar>
              <w:top w:type="dxa" w:w="70"/>
              <w:left w:type="dxa" w:w="95"/>
              <w:bottom w:type="dxa" w:w="70"/>
              <w:right w:type="dxa" w:w="95"/>
            </w:tcMar>
          </w:tcPr>
          <w:p>
            <w:pPr>
              <w:spacing w:after="0" w:line="250"/>
            </w:pPr>
            <w:r>
              <w:rPr>
                <w:rFonts w:ascii="Calibri" w:cs="Calibri" w:eastAsia="Calibri" w:hAnsi="Calibri"/>
                <w:sz w:val="19"/>
                <w:szCs w:val="19"/>
              </w:rPr>
              <w:t xml:space="preserve">D</w:t>
            </w:r>
          </w:p>
        </w:tc>
        <w:tc>
          <w:tcPr>
            <w:tcW w:type="dxa" w:w="4700"/>
            <w:shd w:fill="F7F7F7" w:color="auto" w:val="clear"/>
            <w:tcMar>
              <w:top w:type="dxa" w:w="70"/>
              <w:left w:type="dxa" w:w="95"/>
              <w:bottom w:type="dxa" w:w="70"/>
              <w:right w:type="dxa" w:w="95"/>
            </w:tcMar>
          </w:tcPr>
          <w:p>
            <w:pPr>
              <w:spacing w:after="0" w:line="250"/>
            </w:pPr>
            <w:r>
              <w:rPr>
                <w:rFonts w:ascii="Calibri" w:cs="Calibri" w:eastAsia="Calibri" w:hAnsi="Calibri"/>
                <w:sz w:val="19"/>
                <w:szCs w:val="19"/>
              </w:rPr>
              <w:t xml:space="preserve">Zahlungsdienstleister (Stripe)</w:t>
            </w:r>
          </w:p>
        </w:tc>
        <w:tc>
          <w:tcPr>
            <w:tcW w:type="dxa" w:w="2638"/>
            <w:shd w:fill="F7F7F7" w:color="auto" w:val="clear"/>
            <w:tcMar>
              <w:top w:type="dxa" w:w="70"/>
              <w:left w:type="dxa" w:w="95"/>
              <w:bottom w:type="dxa" w:w="70"/>
              <w:right w:type="dxa" w:w="95"/>
            </w:tcMar>
          </w:tcPr>
          <w:p>
            <w:pPr>
              <w:spacing w:after="0" w:line="250"/>
            </w:pPr>
            <w:r>
              <w:rPr>
                <w:rFonts w:ascii="Calibri" w:cs="Calibri" w:eastAsia="Calibri" w:hAnsi="Calibri"/>
                <w:sz w:val="19"/>
                <w:szCs w:val="19"/>
              </w:rPr>
              <w:t xml:space="preserve">P2</w:t>
            </w:r>
          </w:p>
        </w:tc>
      </w:tr>
      <w:tr>
        <w:trPr>
          <w:cantSplit/>
        </w:trPr>
        <w:tc>
          <w:tcPr>
            <w:tcW w:type="dxa" w:w="1200"/>
            <w:tcMar>
              <w:top w:type="dxa" w:w="70"/>
              <w:left w:type="dxa" w:w="95"/>
              <w:bottom w:type="dxa" w:w="70"/>
              <w:right w:type="dxa" w:w="95"/>
            </w:tcMar>
          </w:tcPr>
          <w:p>
            <w:pPr>
              <w:spacing w:after="0" w:line="250"/>
            </w:pPr>
            <w:r>
              <w:rPr>
                <w:rFonts w:ascii="Calibri" w:cs="Calibri" w:eastAsia="Calibri" w:hAnsi="Calibri"/>
                <w:sz w:val="19"/>
                <w:szCs w:val="19"/>
              </w:rPr>
              <w:t xml:space="preserve">57–67</w:t>
            </w:r>
          </w:p>
        </w:tc>
        <w:tc>
          <w:tcPr>
            <w:tcW w:type="dxa" w:w="1100"/>
            <w:tcMar>
              <w:top w:type="dxa" w:w="70"/>
              <w:left w:type="dxa" w:w="95"/>
              <w:bottom w:type="dxa" w:w="70"/>
              <w:right w:type="dxa" w:w="95"/>
            </w:tcMar>
          </w:tcPr>
          <w:p>
            <w:pPr>
              <w:spacing w:after="0" w:line="250"/>
            </w:pPr>
            <w:r>
              <w:rPr>
                <w:rFonts w:ascii="Calibri" w:cs="Calibri" w:eastAsia="Calibri" w:hAnsi="Calibri"/>
                <w:sz w:val="19"/>
                <w:szCs w:val="19"/>
              </w:rPr>
              <w:t xml:space="preserve">E</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Buchhaltung und RZL</w:t>
            </w:r>
          </w:p>
        </w:tc>
        <w:tc>
          <w:tcPr>
            <w:tcW w:type="dxa" w:w="2638"/>
            <w:tcMar>
              <w:top w:type="dxa" w:w="70"/>
              <w:left w:type="dxa" w:w="95"/>
              <w:bottom w:type="dxa" w:w="70"/>
              <w:right w:type="dxa" w:w="95"/>
            </w:tcMar>
          </w:tcPr>
          <w:p>
            <w:pPr>
              <w:spacing w:after="0" w:line="250"/>
            </w:pPr>
            <w:r>
              <w:rPr>
                <w:rFonts w:ascii="Calibri" w:cs="Calibri" w:eastAsia="Calibri" w:hAnsi="Calibri"/>
                <w:sz w:val="19"/>
                <w:szCs w:val="19"/>
              </w:rPr>
              <w:t xml:space="preserve">P1</w:t>
            </w:r>
          </w:p>
        </w:tc>
      </w:tr>
      <w:tr>
        <w:trPr>
          <w:cantSplit/>
        </w:trPr>
        <w:tc>
          <w:tcPr>
            <w:tcW w:type="dxa" w:w="1200"/>
            <w:shd w:fill="F7F7F7" w:color="auto" w:val="clear"/>
            <w:tcMar>
              <w:top w:type="dxa" w:w="70"/>
              <w:left w:type="dxa" w:w="95"/>
              <w:bottom w:type="dxa" w:w="70"/>
              <w:right w:type="dxa" w:w="95"/>
            </w:tcMar>
          </w:tcPr>
          <w:p>
            <w:pPr>
              <w:spacing w:after="0" w:line="250"/>
            </w:pPr>
            <w:r>
              <w:rPr>
                <w:rFonts w:ascii="Calibri" w:cs="Calibri" w:eastAsia="Calibri" w:hAnsi="Calibri"/>
                <w:sz w:val="19"/>
                <w:szCs w:val="19"/>
              </w:rPr>
              <w:t xml:space="preserve">67–75</w:t>
            </w:r>
          </w:p>
        </w:tc>
        <w:tc>
          <w:tcPr>
            <w:tcW w:type="dxa" w:w="1100"/>
            <w:shd w:fill="F7F7F7" w:color="auto" w:val="clear"/>
            <w:tcMar>
              <w:top w:type="dxa" w:w="70"/>
              <w:left w:type="dxa" w:w="95"/>
              <w:bottom w:type="dxa" w:w="70"/>
              <w:right w:type="dxa" w:w="95"/>
            </w:tcMar>
          </w:tcPr>
          <w:p>
            <w:pPr>
              <w:spacing w:after="0" w:line="250"/>
            </w:pPr>
            <w:r>
              <w:rPr>
                <w:rFonts w:ascii="Calibri" w:cs="Calibri" w:eastAsia="Calibri" w:hAnsi="Calibri"/>
                <w:sz w:val="19"/>
                <w:szCs w:val="19"/>
              </w:rPr>
              <w:t xml:space="preserve">F</w:t>
            </w:r>
          </w:p>
        </w:tc>
        <w:tc>
          <w:tcPr>
            <w:tcW w:type="dxa" w:w="4700"/>
            <w:shd w:fill="F7F7F7" w:color="auto" w:val="clear"/>
            <w:tcMar>
              <w:top w:type="dxa" w:w="70"/>
              <w:left w:type="dxa" w:w="95"/>
              <w:bottom w:type="dxa" w:w="70"/>
              <w:right w:type="dxa" w:w="95"/>
            </w:tcMar>
          </w:tcPr>
          <w:p>
            <w:pPr>
              <w:spacing w:after="0" w:line="250"/>
            </w:pPr>
            <w:r>
              <w:rPr>
                <w:rFonts w:ascii="Calibri" w:cs="Calibri" w:eastAsia="Calibri" w:hAnsi="Calibri"/>
                <w:sz w:val="19"/>
                <w:szCs w:val="19"/>
              </w:rPr>
              <w:t xml:space="preserve">Österreichische Anforderungen und Sprache</w:t>
            </w:r>
          </w:p>
        </w:tc>
        <w:tc>
          <w:tcPr>
            <w:tcW w:type="dxa" w:w="2638"/>
            <w:shd w:fill="F7F7F7" w:color="auto" w:val="clear"/>
            <w:tcMar>
              <w:top w:type="dxa" w:w="70"/>
              <w:left w:type="dxa" w:w="95"/>
              <w:bottom w:type="dxa" w:w="70"/>
              <w:right w:type="dxa" w:w="95"/>
            </w:tcMar>
          </w:tcPr>
          <w:p>
            <w:pPr>
              <w:spacing w:after="0" w:line="250"/>
            </w:pPr>
            <w:r>
              <w:rPr>
                <w:rFonts w:ascii="Calibri" w:cs="Calibri" w:eastAsia="Calibri" w:hAnsi="Calibri"/>
                <w:sz w:val="19"/>
                <w:szCs w:val="19"/>
              </w:rPr>
              <w:t xml:space="preserve">P1</w:t>
            </w:r>
          </w:p>
        </w:tc>
      </w:tr>
      <w:tr>
        <w:trPr>
          <w:cantSplit/>
        </w:trPr>
        <w:tc>
          <w:tcPr>
            <w:tcW w:type="dxa" w:w="1200"/>
            <w:tcMar>
              <w:top w:type="dxa" w:w="70"/>
              <w:left w:type="dxa" w:w="95"/>
              <w:bottom w:type="dxa" w:w="70"/>
              <w:right w:type="dxa" w:w="95"/>
            </w:tcMar>
          </w:tcPr>
          <w:p>
            <w:pPr>
              <w:spacing w:after="0" w:line="250"/>
            </w:pPr>
            <w:r>
              <w:rPr>
                <w:rFonts w:ascii="Calibri" w:cs="Calibri" w:eastAsia="Calibri" w:hAnsi="Calibri"/>
                <w:sz w:val="19"/>
                <w:szCs w:val="19"/>
              </w:rPr>
              <w:t xml:space="preserve">75–85</w:t>
            </w:r>
          </w:p>
        </w:tc>
        <w:tc>
          <w:tcPr>
            <w:tcW w:type="dxa" w:w="1100"/>
            <w:tcMar>
              <w:top w:type="dxa" w:w="70"/>
              <w:left w:type="dxa" w:w="95"/>
              <w:bottom w:type="dxa" w:w="70"/>
              <w:right w:type="dxa" w:w="95"/>
            </w:tcMar>
          </w:tcPr>
          <w:p>
            <w:pPr>
              <w:spacing w:after="0" w:line="250"/>
            </w:pPr>
            <w:r>
              <w:rPr>
                <w:rFonts w:ascii="Calibri" w:cs="Calibri" w:eastAsia="Calibri" w:hAnsi="Calibri"/>
                <w:sz w:val="19"/>
                <w:szCs w:val="19"/>
              </w:rPr>
              <w:t xml:space="preserve">G</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Migration, Go-Live 01.11., Parallelbetrieb</w:t>
            </w:r>
          </w:p>
        </w:tc>
        <w:tc>
          <w:tcPr>
            <w:tcW w:type="dxa" w:w="2638"/>
            <w:tcMar>
              <w:top w:type="dxa" w:w="70"/>
              <w:left w:type="dxa" w:w="95"/>
              <w:bottom w:type="dxa" w:w="70"/>
              <w:right w:type="dxa" w:w="95"/>
            </w:tcMar>
          </w:tcPr>
          <w:p>
            <w:pPr>
              <w:spacing w:after="0" w:line="250"/>
            </w:pPr>
            <w:r>
              <w:rPr>
                <w:rFonts w:ascii="Calibri" w:cs="Calibri" w:eastAsia="Calibri" w:hAnsi="Calibri"/>
                <w:sz w:val="19"/>
                <w:szCs w:val="19"/>
              </w:rPr>
              <w:t xml:space="preserve">P1</w:t>
            </w:r>
          </w:p>
        </w:tc>
      </w:tr>
      <w:tr>
        <w:trPr>
          <w:cantSplit/>
        </w:trPr>
        <w:tc>
          <w:tcPr>
            <w:tcW w:type="dxa" w:w="1200"/>
            <w:shd w:fill="F7F7F7" w:color="auto" w:val="clear"/>
            <w:tcMar>
              <w:top w:type="dxa" w:w="70"/>
              <w:left w:type="dxa" w:w="95"/>
              <w:bottom w:type="dxa" w:w="70"/>
              <w:right w:type="dxa" w:w="95"/>
            </w:tcMar>
          </w:tcPr>
          <w:p>
            <w:pPr>
              <w:spacing w:after="0" w:line="250"/>
            </w:pPr>
            <w:r>
              <w:rPr>
                <w:rFonts w:ascii="Calibri" w:cs="Calibri" w:eastAsia="Calibri" w:hAnsi="Calibri"/>
                <w:sz w:val="19"/>
                <w:szCs w:val="19"/>
              </w:rPr>
              <w:t xml:space="preserve">85–90</w:t>
            </w:r>
          </w:p>
        </w:tc>
        <w:tc>
          <w:tcPr>
            <w:tcW w:type="dxa" w:w="1100"/>
            <w:shd w:fill="F7F7F7" w:color="auto" w:val="clear"/>
            <w:tcMar>
              <w:top w:type="dxa" w:w="70"/>
              <w:left w:type="dxa" w:w="95"/>
              <w:bottom w:type="dxa" w:w="70"/>
              <w:right w:type="dxa" w:w="95"/>
            </w:tcMar>
          </w:tcPr>
          <w:p>
            <w:pPr>
              <w:spacing w:after="0" w:line="250"/>
            </w:pPr>
            <w:r>
              <w:rPr>
                <w:rFonts w:ascii="Calibri" w:cs="Calibri" w:eastAsia="Calibri" w:hAnsi="Calibri"/>
                <w:sz w:val="19"/>
                <w:szCs w:val="19"/>
              </w:rPr>
              <w:t xml:space="preserve">H</w:t>
            </w:r>
          </w:p>
        </w:tc>
        <w:tc>
          <w:tcPr>
            <w:tcW w:type="dxa" w:w="4700"/>
            <w:shd w:fill="F7F7F7" w:color="auto" w:val="clear"/>
            <w:tcMar>
              <w:top w:type="dxa" w:w="70"/>
              <w:left w:type="dxa" w:w="95"/>
              <w:bottom w:type="dxa" w:w="70"/>
              <w:right w:type="dxa" w:w="95"/>
            </w:tcMar>
          </w:tcPr>
          <w:p>
            <w:pPr>
              <w:spacing w:after="0" w:line="250"/>
            </w:pPr>
            <w:r>
              <w:rPr>
                <w:rFonts w:ascii="Calibri" w:cs="Calibri" w:eastAsia="Calibri" w:hAnsi="Calibri"/>
                <w:sz w:val="19"/>
                <w:szCs w:val="19"/>
              </w:rPr>
              <w:t xml:space="preserve">Vertrag, Datenschutz, Ausstieg, offene Punkte</w:t>
            </w:r>
          </w:p>
        </w:tc>
        <w:tc>
          <w:tcPr>
            <w:tcW w:type="dxa" w:w="2638"/>
            <w:shd w:fill="F7F7F7" w:color="auto" w:val="clear"/>
            <w:tcMar>
              <w:top w:type="dxa" w:w="70"/>
              <w:left w:type="dxa" w:w="95"/>
              <w:bottom w:type="dxa" w:w="70"/>
              <w:right w:type="dxa" w:w="95"/>
            </w:tcMar>
          </w:tcPr>
          <w:p>
            <w:pPr>
              <w:spacing w:after="0" w:line="250"/>
            </w:pPr>
            <w:r>
              <w:rPr>
                <w:rFonts w:ascii="Calibri" w:cs="Calibri" w:eastAsia="Calibri" w:hAnsi="Calibri"/>
                <w:sz w:val="19"/>
                <w:szCs w:val="19"/>
              </w:rPr>
              <w:t xml:space="preserve">P2</w:t>
            </w:r>
          </w:p>
        </w:tc>
      </w:tr>
    </w:tbl>
    <w:p>
      <w:pPr>
        <w:spacing w:after="100"/>
      </w:pPr>
    </w:p>
    <w:p>
      <w:pPr>
        <w:spacing w:after="110" w:line="264"/>
      </w:pPr>
      <w:r>
        <w:rPr>
          <w:rFonts w:ascii="Calibri" w:cs="Calibri" w:eastAsia="Calibri" w:hAnsi="Calibri"/>
          <w:i/>
          <w:iCs/>
          <w:sz w:val="20"/>
          <w:szCs w:val="20"/>
        </w:rPr>
        <w:t xml:space="preserve">Reicht die Zeit nicht: D und H schriftlich nachreichen lassen. K, B, E und G werden nicht gekürzt.</w:t>
      </w:r>
    </w:p>
    <w:p>
      <w:r>
        <w:br w:type="page"/>
      </w:r>
    </w:p>
    <w:p>
      <w:pPr>
        <w:pStyle w:val="Heading1"/>
        <w:keepNext/>
        <w:spacing w:after="140" w:before="280"/>
      </w:pPr>
      <w:r>
        <w:rPr>
          <w:rFonts w:ascii="Calibri" w:cs="Calibri" w:eastAsia="Calibri" w:hAnsi="Calibri"/>
          <w:b/>
          <w:bCs/>
          <w:color w:val="1F3864"/>
          <w:sz w:val="26"/>
          <w:szCs w:val="26"/>
        </w:rPr>
        <w:t xml:space="preserve">Block K · K.o.-Fragen</w:t>
      </w:r>
    </w:p>
    <w:p>
      <w:pPr>
        <w:spacing w:after="160" w:line="264"/>
      </w:pPr>
      <w:r>
        <w:rPr>
          <w:rFonts w:ascii="Calibri" w:cs="Calibri" w:eastAsia="Calibri" w:hAnsi="Calibri"/>
          <w:sz w:val="20"/>
          <w:szCs w:val="20"/>
        </w:rPr>
        <w:t xml:space="preserve">Diese acht Punkte entscheiden über die Eignung. Bitte zuerst und live im System.</w:t>
      </w:r>
    </w:p>
    <w:tbl>
      <w:tblPr>
        <w:tblW w:type="dxa" w:w="9638"/>
        <w:tblBorders>
          <w:top w:val="single" w:color="9E9E9E" w:sz="4"/>
          <w:left w:val="single" w:color="9E9E9E" w:sz="4"/>
          <w:bottom w:val="single" w:color="9E9E9E" w:sz="4"/>
          <w:right w:val="single" w:color="9E9E9E" w:sz="4"/>
          <w:insideH w:val="single" w:color="9E9E9E" w:sz="4"/>
          <w:insideV w:val="single" w:color="9E9E9E" w:sz="4"/>
        </w:tblBorders>
      </w:tblPr>
      <w:tblGrid>
        <w:gridCol w:w="560"/>
        <w:gridCol w:w="3900"/>
        <w:gridCol w:w="1100"/>
        <w:gridCol w:w="2578"/>
        <w:gridCol w:w="1500"/>
      </w:tblGrid>
      <w:tr>
        <w:trPr>
          <w:cantSplit/>
          <w:tblHeader/>
        </w:trPr>
        <w:tc>
          <w:tcPr>
            <w:tcW w:type="dxa" w:w="56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Nr.</w:t>
            </w:r>
          </w:p>
        </w:tc>
        <w:tc>
          <w:tcPr>
            <w:tcW w:type="dxa" w:w="390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Frage</w:t>
            </w:r>
          </w:p>
        </w:tc>
        <w:tc>
          <w:tcPr>
            <w:tcW w:type="dxa" w:w="110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Anf.</w:t>
            </w:r>
          </w:p>
        </w:tc>
        <w:tc>
          <w:tcPr>
            <w:tcW w:type="dxa" w:w="2578"/>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Antwort / Notiz</w:t>
            </w:r>
          </w:p>
        </w:tc>
        <w:tc>
          <w:tcPr>
            <w:tcW w:type="dxa" w:w="150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Erfüllt</w:t>
            </w:r>
          </w:p>
        </w:tc>
      </w:tr>
      <w:tr>
        <w:trPr>
          <w:cantSplit/>
          <w:trHeight w:val="760" w:hRule="atLeast"/>
        </w:trPr>
        <w:tc>
          <w:tcPr>
            <w:tcW w:type="dxa" w:w="56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K1</w:t>
            </w:r>
          </w:p>
        </w:tc>
        <w:tc>
          <w:tcPr>
            <w:tcW w:type="dxa" w:w="3900"/>
            <w:tcMar>
              <w:top w:type="dxa" w:w="70"/>
              <w:left w:type="dxa" w:w="95"/>
              <w:bottom w:type="dxa" w:w="70"/>
              <w:right w:type="dxa" w:w="95"/>
            </w:tcMar>
          </w:tcPr>
          <w:p>
            <w:pPr>
              <w:spacing w:after="0" w:line="250"/>
            </w:pPr>
            <w:r>
              <w:rPr>
                <w:rFonts w:ascii="Calibri" w:cs="Calibri" w:eastAsia="Calibri" w:hAnsi="Calibri"/>
                <w:sz w:val="19"/>
                <w:szCs w:val="19"/>
              </w:rPr>
              <w:t xml:space="preserve">Erzeugt Kinnovis eine SEPA-Einzugsdatei (pain.008) für den Upload in unser Electronic Banking – unter unserer eigenen Gläubiger-ID?</w:t>
            </w:r>
          </w:p>
        </w:tc>
        <w:tc>
          <w:tcPr>
            <w:tcW w:type="dxa" w:w="110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ABR-15</w:t>
            </w:r>
          </w:p>
        </w:tc>
        <w:tc>
          <w:tcPr>
            <w:tcW w:type="dxa" w:w="2578"/>
            <w:tcMar>
              <w:top w:type="dxa" w:w="70"/>
              <w:left w:type="dxa" w:w="95"/>
              <w:bottom w:type="dxa" w:w="70"/>
              <w:right w:type="dxa" w:w="95"/>
            </w:tcMar>
          </w:tcPr>
          <w:p>
            <w:pPr>
              <w:spacing w:after="0" w:line="250"/>
            </w:pPr>
            <w:r>
              <w:rPr>
                <w:rFonts w:ascii="Calibri" w:cs="Calibri" w:eastAsia="Calibri" w:hAnsi="Calibri"/>
                <w:sz w:val="19"/>
                <w:szCs w:val="19"/>
              </w:rPr>
              <w:t xml:space="preserve"/>
            </w:r>
          </w:p>
        </w:tc>
        <w:tc>
          <w:tcPr>
            <w:tcW w:type="dxa" w:w="1500"/>
            <w:tcMar>
              <w:top w:type="dxa" w:w="70"/>
              <w:left w:type="dxa" w:w="95"/>
              <w:bottom w:type="dxa" w:w="70"/>
              <w:right w:type="dxa" w:w="95"/>
            </w:tcMar>
          </w:tcPr>
          <w:p>
            <w:pPr>
              <w:spacing w:after="0" w:line="250"/>
            </w:pPr>
            <w:r>
              <w:rPr>
                <w:rFonts w:ascii="Calibri" w:cs="Calibri" w:eastAsia="Calibri" w:hAnsi="Calibri"/>
                <w:sz w:val="19"/>
                <w:szCs w:val="19"/>
              </w:rPr>
              <w:t xml:space="preserve">ja ☐  nein ☐</w:t>
            </w:r>
          </w:p>
        </w:tc>
      </w:tr>
      <w:tr>
        <w:trPr>
          <w:cantSplit/>
          <w:trHeight w:val="760" w:hRule="atLeast"/>
        </w:trPr>
        <w:tc>
          <w:tcPr>
            <w:tcW w:type="dxa" w:w="56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K2</w:t>
            </w:r>
          </w:p>
        </w:tc>
        <w:tc>
          <w:tcPr>
            <w:tcW w:type="dxa" w:w="3900"/>
            <w:tcMar>
              <w:top w:type="dxa" w:w="70"/>
              <w:left w:type="dxa" w:w="95"/>
              <w:bottom w:type="dxa" w:w="70"/>
              <w:right w:type="dxa" w:w="95"/>
            </w:tcMar>
          </w:tcPr>
          <w:p>
            <w:pPr>
              <w:spacing w:after="0" w:line="250"/>
            </w:pPr>
            <w:r>
              <w:rPr>
                <w:rFonts w:ascii="Calibri" w:cs="Calibri" w:eastAsia="Calibri" w:hAnsi="Calibri"/>
                <w:sz w:val="19"/>
                <w:szCs w:val="19"/>
              </w:rPr>
              <w:t xml:space="preserve">Können wir bestehende Mandate importieren (IBAN, Mandatsreferenz, Datum der Erteilung)?</w:t>
            </w:r>
          </w:p>
        </w:tc>
        <w:tc>
          <w:tcPr>
            <w:tcW w:type="dxa" w:w="110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ABR-16</w:t>
            </w:r>
          </w:p>
        </w:tc>
        <w:tc>
          <w:tcPr>
            <w:tcW w:type="dxa" w:w="2578"/>
            <w:tcMar>
              <w:top w:type="dxa" w:w="70"/>
              <w:left w:type="dxa" w:w="95"/>
              <w:bottom w:type="dxa" w:w="70"/>
              <w:right w:type="dxa" w:w="95"/>
            </w:tcMar>
          </w:tcPr>
          <w:p>
            <w:pPr>
              <w:spacing w:after="0" w:line="250"/>
            </w:pPr>
            <w:r>
              <w:rPr>
                <w:rFonts w:ascii="Calibri" w:cs="Calibri" w:eastAsia="Calibri" w:hAnsi="Calibri"/>
                <w:sz w:val="19"/>
                <w:szCs w:val="19"/>
              </w:rPr>
              <w:t xml:space="preserve"/>
            </w:r>
          </w:p>
        </w:tc>
        <w:tc>
          <w:tcPr>
            <w:tcW w:type="dxa" w:w="1500"/>
            <w:tcMar>
              <w:top w:type="dxa" w:w="70"/>
              <w:left w:type="dxa" w:w="95"/>
              <w:bottom w:type="dxa" w:w="70"/>
              <w:right w:type="dxa" w:w="95"/>
            </w:tcMar>
          </w:tcPr>
          <w:p>
            <w:pPr>
              <w:spacing w:after="0" w:line="250"/>
            </w:pPr>
            <w:r>
              <w:rPr>
                <w:rFonts w:ascii="Calibri" w:cs="Calibri" w:eastAsia="Calibri" w:hAnsi="Calibri"/>
                <w:sz w:val="19"/>
                <w:szCs w:val="19"/>
              </w:rPr>
              <w:t xml:space="preserve">ja ☐  nein ☐</w:t>
            </w:r>
          </w:p>
        </w:tc>
      </w:tr>
      <w:tr>
        <w:trPr>
          <w:cantSplit/>
          <w:trHeight w:val="760" w:hRule="atLeast"/>
        </w:trPr>
        <w:tc>
          <w:tcPr>
            <w:tcW w:type="dxa" w:w="56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K3</w:t>
            </w:r>
          </w:p>
        </w:tc>
        <w:tc>
          <w:tcPr>
            <w:tcW w:type="dxa" w:w="3900"/>
            <w:tcMar>
              <w:top w:type="dxa" w:w="70"/>
              <w:left w:type="dxa" w:w="95"/>
              <w:bottom w:type="dxa" w:w="70"/>
              <w:right w:type="dxa" w:w="95"/>
            </w:tcMar>
          </w:tcPr>
          <w:p>
            <w:pPr>
              <w:spacing w:after="0" w:line="250"/>
            </w:pPr>
            <w:r>
              <w:rPr>
                <w:rFonts w:ascii="Calibri" w:cs="Calibri" w:eastAsia="Calibri" w:hAnsi="Calibri"/>
                <w:sz w:val="19"/>
                <w:szCs w:val="19"/>
              </w:rPr>
              <w:t xml:space="preserve">Unterstützt das System die Mandatsänderung bei Gläubigerwechsel – Mitgabe der bisherigen Gläubiger-ID und Mandatsreferenz im Einzug?</w:t>
            </w:r>
          </w:p>
        </w:tc>
        <w:tc>
          <w:tcPr>
            <w:tcW w:type="dxa" w:w="110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ABR-18</w:t>
            </w:r>
          </w:p>
        </w:tc>
        <w:tc>
          <w:tcPr>
            <w:tcW w:type="dxa" w:w="2578"/>
            <w:tcMar>
              <w:top w:type="dxa" w:w="70"/>
              <w:left w:type="dxa" w:w="95"/>
              <w:bottom w:type="dxa" w:w="70"/>
              <w:right w:type="dxa" w:w="95"/>
            </w:tcMar>
          </w:tcPr>
          <w:p>
            <w:pPr>
              <w:spacing w:after="0" w:line="250"/>
            </w:pPr>
            <w:r>
              <w:rPr>
                <w:rFonts w:ascii="Calibri" w:cs="Calibri" w:eastAsia="Calibri" w:hAnsi="Calibri"/>
                <w:sz w:val="19"/>
                <w:szCs w:val="19"/>
              </w:rPr>
              <w:t xml:space="preserve"/>
            </w:r>
          </w:p>
        </w:tc>
        <w:tc>
          <w:tcPr>
            <w:tcW w:type="dxa" w:w="1500"/>
            <w:tcMar>
              <w:top w:type="dxa" w:w="70"/>
              <w:left w:type="dxa" w:w="95"/>
              <w:bottom w:type="dxa" w:w="70"/>
              <w:right w:type="dxa" w:w="95"/>
            </w:tcMar>
          </w:tcPr>
          <w:p>
            <w:pPr>
              <w:spacing w:after="0" w:line="250"/>
            </w:pPr>
            <w:r>
              <w:rPr>
                <w:rFonts w:ascii="Calibri" w:cs="Calibri" w:eastAsia="Calibri" w:hAnsi="Calibri"/>
                <w:sz w:val="19"/>
                <w:szCs w:val="19"/>
              </w:rPr>
              <w:t xml:space="preserve">ja ☐  nein ☐</w:t>
            </w:r>
          </w:p>
        </w:tc>
      </w:tr>
      <w:tr>
        <w:trPr>
          <w:cantSplit/>
          <w:trHeight w:val="760" w:hRule="atLeast"/>
        </w:trPr>
        <w:tc>
          <w:tcPr>
            <w:tcW w:type="dxa" w:w="56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K4</w:t>
            </w:r>
          </w:p>
        </w:tc>
        <w:tc>
          <w:tcPr>
            <w:tcW w:type="dxa" w:w="3900"/>
            <w:tcMar>
              <w:top w:type="dxa" w:w="70"/>
              <w:left w:type="dxa" w:w="95"/>
              <w:bottom w:type="dxa" w:w="70"/>
              <w:right w:type="dxa" w:w="95"/>
            </w:tcMar>
          </w:tcPr>
          <w:p>
            <w:pPr>
              <w:spacing w:after="0" w:line="250"/>
            </w:pPr>
            <w:r>
              <w:rPr>
                <w:rFonts w:ascii="Calibri" w:cs="Calibri" w:eastAsia="Calibri" w:hAnsi="Calibri"/>
                <w:sz w:val="19"/>
                <w:szCs w:val="19"/>
              </w:rPr>
              <w:t xml:space="preserve">Liefert das System einen Buchhaltungsexport, der in RZL importierbar ist? Bitte die Datei zeigen.</w:t>
            </w:r>
          </w:p>
        </w:tc>
        <w:tc>
          <w:tcPr>
            <w:tcW w:type="dxa" w:w="110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BUH-01</w:t>
            </w:r>
          </w:p>
        </w:tc>
        <w:tc>
          <w:tcPr>
            <w:tcW w:type="dxa" w:w="2578"/>
            <w:tcMar>
              <w:top w:type="dxa" w:w="70"/>
              <w:left w:type="dxa" w:w="95"/>
              <w:bottom w:type="dxa" w:w="70"/>
              <w:right w:type="dxa" w:w="95"/>
            </w:tcMar>
          </w:tcPr>
          <w:p>
            <w:pPr>
              <w:spacing w:after="0" w:line="250"/>
            </w:pPr>
            <w:r>
              <w:rPr>
                <w:rFonts w:ascii="Calibri" w:cs="Calibri" w:eastAsia="Calibri" w:hAnsi="Calibri"/>
                <w:sz w:val="19"/>
                <w:szCs w:val="19"/>
              </w:rPr>
              <w:t xml:space="preserve"/>
            </w:r>
          </w:p>
        </w:tc>
        <w:tc>
          <w:tcPr>
            <w:tcW w:type="dxa" w:w="1500"/>
            <w:tcMar>
              <w:top w:type="dxa" w:w="70"/>
              <w:left w:type="dxa" w:w="95"/>
              <w:bottom w:type="dxa" w:w="70"/>
              <w:right w:type="dxa" w:w="95"/>
            </w:tcMar>
          </w:tcPr>
          <w:p>
            <w:pPr>
              <w:spacing w:after="0" w:line="250"/>
            </w:pPr>
            <w:r>
              <w:rPr>
                <w:rFonts w:ascii="Calibri" w:cs="Calibri" w:eastAsia="Calibri" w:hAnsi="Calibri"/>
                <w:sz w:val="19"/>
                <w:szCs w:val="19"/>
              </w:rPr>
              <w:t xml:space="preserve">ja ☐  nein ☐</w:t>
            </w:r>
          </w:p>
        </w:tc>
      </w:tr>
      <w:tr>
        <w:trPr>
          <w:cantSplit/>
          <w:trHeight w:val="760" w:hRule="atLeast"/>
        </w:trPr>
        <w:tc>
          <w:tcPr>
            <w:tcW w:type="dxa" w:w="56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K5</w:t>
            </w:r>
          </w:p>
        </w:tc>
        <w:tc>
          <w:tcPr>
            <w:tcW w:type="dxa" w:w="3900"/>
            <w:tcMar>
              <w:top w:type="dxa" w:w="70"/>
              <w:left w:type="dxa" w:w="95"/>
              <w:bottom w:type="dxa" w:w="70"/>
              <w:right w:type="dxa" w:w="95"/>
            </w:tcMar>
          </w:tcPr>
          <w:p>
            <w:pPr>
              <w:spacing w:after="0" w:line="250"/>
            </w:pPr>
            <w:r>
              <w:rPr>
                <w:rFonts w:ascii="Calibri" w:cs="Calibri" w:eastAsia="Calibri" w:hAnsi="Calibri"/>
                <w:sz w:val="19"/>
                <w:szCs w:val="19"/>
              </w:rPr>
              <w:t xml:space="preserve">Sind Oberfläche und alle Kundendokumente auf Deutsch und von uns selbst änderbar? Bitte einen Text live ändern.</w:t>
            </w:r>
          </w:p>
        </w:tc>
        <w:tc>
          <w:tcPr>
            <w:tcW w:type="dxa" w:w="110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ADM-07 / KOM-03</w:t>
            </w:r>
          </w:p>
        </w:tc>
        <w:tc>
          <w:tcPr>
            <w:tcW w:type="dxa" w:w="2578"/>
            <w:tcMar>
              <w:top w:type="dxa" w:w="70"/>
              <w:left w:type="dxa" w:w="95"/>
              <w:bottom w:type="dxa" w:w="70"/>
              <w:right w:type="dxa" w:w="95"/>
            </w:tcMar>
          </w:tcPr>
          <w:p>
            <w:pPr>
              <w:spacing w:after="0" w:line="250"/>
            </w:pPr>
            <w:r>
              <w:rPr>
                <w:rFonts w:ascii="Calibri" w:cs="Calibri" w:eastAsia="Calibri" w:hAnsi="Calibri"/>
                <w:sz w:val="19"/>
                <w:szCs w:val="19"/>
              </w:rPr>
              <w:t xml:space="preserve"/>
            </w:r>
          </w:p>
        </w:tc>
        <w:tc>
          <w:tcPr>
            <w:tcW w:type="dxa" w:w="1500"/>
            <w:tcMar>
              <w:top w:type="dxa" w:w="70"/>
              <w:left w:type="dxa" w:w="95"/>
              <w:bottom w:type="dxa" w:w="70"/>
              <w:right w:type="dxa" w:w="95"/>
            </w:tcMar>
          </w:tcPr>
          <w:p>
            <w:pPr>
              <w:spacing w:after="0" w:line="250"/>
            </w:pPr>
            <w:r>
              <w:rPr>
                <w:rFonts w:ascii="Calibri" w:cs="Calibri" w:eastAsia="Calibri" w:hAnsi="Calibri"/>
                <w:sz w:val="19"/>
                <w:szCs w:val="19"/>
              </w:rPr>
              <w:t xml:space="preserve">ja ☐  nein ☐</w:t>
            </w:r>
          </w:p>
        </w:tc>
      </w:tr>
      <w:tr>
        <w:trPr>
          <w:cantSplit/>
          <w:trHeight w:val="760" w:hRule="atLeast"/>
        </w:trPr>
        <w:tc>
          <w:tcPr>
            <w:tcW w:type="dxa" w:w="56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K6</w:t>
            </w:r>
          </w:p>
        </w:tc>
        <w:tc>
          <w:tcPr>
            <w:tcW w:type="dxa" w:w="3900"/>
            <w:tcMar>
              <w:top w:type="dxa" w:w="70"/>
              <w:left w:type="dxa" w:w="95"/>
              <w:bottom w:type="dxa" w:w="70"/>
              <w:right w:type="dxa" w:w="95"/>
            </w:tcMar>
          </w:tcPr>
          <w:p>
            <w:pPr>
              <w:spacing w:after="0" w:line="250"/>
            </w:pPr>
            <w:r>
              <w:rPr>
                <w:rFonts w:ascii="Calibri" w:cs="Calibri" w:eastAsia="Calibri" w:hAnsi="Calibri"/>
                <w:sz w:val="19"/>
                <w:szCs w:val="19"/>
              </w:rPr>
              <w:t xml:space="preserve">Entspricht die Rechnung dem österreichischen Umsatzsteuerrecht (Pflichtangaben, USt.-Ausweis, fortlaufende Nummer)?</w:t>
            </w:r>
          </w:p>
        </w:tc>
        <w:tc>
          <w:tcPr>
            <w:tcW w:type="dxa" w:w="110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ABR-03</w:t>
            </w:r>
          </w:p>
        </w:tc>
        <w:tc>
          <w:tcPr>
            <w:tcW w:type="dxa" w:w="2578"/>
            <w:tcMar>
              <w:top w:type="dxa" w:w="70"/>
              <w:left w:type="dxa" w:w="95"/>
              <w:bottom w:type="dxa" w:w="70"/>
              <w:right w:type="dxa" w:w="95"/>
            </w:tcMar>
          </w:tcPr>
          <w:p>
            <w:pPr>
              <w:spacing w:after="0" w:line="250"/>
            </w:pPr>
            <w:r>
              <w:rPr>
                <w:rFonts w:ascii="Calibri" w:cs="Calibri" w:eastAsia="Calibri" w:hAnsi="Calibri"/>
                <w:sz w:val="19"/>
                <w:szCs w:val="19"/>
              </w:rPr>
              <w:t xml:space="preserve"/>
            </w:r>
          </w:p>
        </w:tc>
        <w:tc>
          <w:tcPr>
            <w:tcW w:type="dxa" w:w="1500"/>
            <w:tcMar>
              <w:top w:type="dxa" w:w="70"/>
              <w:left w:type="dxa" w:w="95"/>
              <w:bottom w:type="dxa" w:w="70"/>
              <w:right w:type="dxa" w:w="95"/>
            </w:tcMar>
          </w:tcPr>
          <w:p>
            <w:pPr>
              <w:spacing w:after="0" w:line="250"/>
            </w:pPr>
            <w:r>
              <w:rPr>
                <w:rFonts w:ascii="Calibri" w:cs="Calibri" w:eastAsia="Calibri" w:hAnsi="Calibri"/>
                <w:sz w:val="19"/>
                <w:szCs w:val="19"/>
              </w:rPr>
              <w:t xml:space="preserve">ja ☐  nein ☐</w:t>
            </w:r>
          </w:p>
        </w:tc>
      </w:tr>
      <w:tr>
        <w:trPr>
          <w:cantSplit/>
          <w:trHeight w:val="760" w:hRule="atLeast"/>
        </w:trPr>
        <w:tc>
          <w:tcPr>
            <w:tcW w:type="dxa" w:w="56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K7</w:t>
            </w:r>
          </w:p>
        </w:tc>
        <w:tc>
          <w:tcPr>
            <w:tcW w:type="dxa" w:w="3900"/>
            <w:tcMar>
              <w:top w:type="dxa" w:w="70"/>
              <w:left w:type="dxa" w:w="95"/>
              <w:bottom w:type="dxa" w:w="70"/>
              <w:right w:type="dxa" w:w="95"/>
            </w:tcMar>
          </w:tcPr>
          <w:p>
            <w:pPr>
              <w:spacing w:after="0" w:line="250"/>
            </w:pPr>
            <w:r>
              <w:rPr>
                <w:rFonts w:ascii="Calibri" w:cs="Calibri" w:eastAsia="Calibri" w:hAnsi="Calibri"/>
                <w:sz w:val="19"/>
                <w:szCs w:val="19"/>
              </w:rPr>
              <w:t xml:space="preserve">Läuft der monatliche Abrechnungslauf automatisch, inklusive taggenauer anteiliger Abrechnung?</w:t>
            </w:r>
          </w:p>
        </w:tc>
        <w:tc>
          <w:tcPr>
            <w:tcW w:type="dxa" w:w="110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ABR-01 / 02</w:t>
            </w:r>
          </w:p>
        </w:tc>
        <w:tc>
          <w:tcPr>
            <w:tcW w:type="dxa" w:w="2578"/>
            <w:tcMar>
              <w:top w:type="dxa" w:w="70"/>
              <w:left w:type="dxa" w:w="95"/>
              <w:bottom w:type="dxa" w:w="70"/>
              <w:right w:type="dxa" w:w="95"/>
            </w:tcMar>
          </w:tcPr>
          <w:p>
            <w:pPr>
              <w:spacing w:after="0" w:line="250"/>
            </w:pPr>
            <w:r>
              <w:rPr>
                <w:rFonts w:ascii="Calibri" w:cs="Calibri" w:eastAsia="Calibri" w:hAnsi="Calibri"/>
                <w:sz w:val="19"/>
                <w:szCs w:val="19"/>
              </w:rPr>
              <w:t xml:space="preserve"/>
            </w:r>
          </w:p>
        </w:tc>
        <w:tc>
          <w:tcPr>
            <w:tcW w:type="dxa" w:w="1500"/>
            <w:tcMar>
              <w:top w:type="dxa" w:w="70"/>
              <w:left w:type="dxa" w:w="95"/>
              <w:bottom w:type="dxa" w:w="70"/>
              <w:right w:type="dxa" w:w="95"/>
            </w:tcMar>
          </w:tcPr>
          <w:p>
            <w:pPr>
              <w:spacing w:after="0" w:line="250"/>
            </w:pPr>
            <w:r>
              <w:rPr>
                <w:rFonts w:ascii="Calibri" w:cs="Calibri" w:eastAsia="Calibri" w:hAnsi="Calibri"/>
                <w:sz w:val="19"/>
                <w:szCs w:val="19"/>
              </w:rPr>
              <w:t xml:space="preserve">ja ☐  nein ☐</w:t>
            </w:r>
          </w:p>
        </w:tc>
      </w:tr>
      <w:tr>
        <w:trPr>
          <w:cantSplit/>
          <w:trHeight w:val="760" w:hRule="atLeast"/>
        </w:trPr>
        <w:tc>
          <w:tcPr>
            <w:tcW w:type="dxa" w:w="56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K8</w:t>
            </w:r>
          </w:p>
        </w:tc>
        <w:tc>
          <w:tcPr>
            <w:tcW w:type="dxa" w:w="3900"/>
            <w:tcMar>
              <w:top w:type="dxa" w:w="70"/>
              <w:left w:type="dxa" w:w="95"/>
              <w:bottom w:type="dxa" w:w="70"/>
              <w:right w:type="dxa" w:w="95"/>
            </w:tcMar>
          </w:tcPr>
          <w:p>
            <w:pPr>
              <w:spacing w:after="0" w:line="250"/>
            </w:pPr>
            <w:r>
              <w:rPr>
                <w:rFonts w:ascii="Calibri" w:cs="Calibri" w:eastAsia="Calibri" w:hAnsi="Calibri"/>
                <w:sz w:val="19"/>
                <w:szCs w:val="19"/>
              </w:rPr>
              <w:t xml:space="preserve">Gibt es einen AVV nach Art. 28 DSGVO, Hosting in der EU und einen vollständigen Datenexport durch uns?</w:t>
            </w:r>
          </w:p>
        </w:tc>
        <w:tc>
          <w:tcPr>
            <w:tcW w:type="dxa" w:w="110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ADM-03 / 05</w:t>
            </w:r>
          </w:p>
        </w:tc>
        <w:tc>
          <w:tcPr>
            <w:tcW w:type="dxa" w:w="2578"/>
            <w:tcMar>
              <w:top w:type="dxa" w:w="70"/>
              <w:left w:type="dxa" w:w="95"/>
              <w:bottom w:type="dxa" w:w="70"/>
              <w:right w:type="dxa" w:w="95"/>
            </w:tcMar>
          </w:tcPr>
          <w:p>
            <w:pPr>
              <w:spacing w:after="0" w:line="250"/>
            </w:pPr>
            <w:r>
              <w:rPr>
                <w:rFonts w:ascii="Calibri" w:cs="Calibri" w:eastAsia="Calibri" w:hAnsi="Calibri"/>
                <w:sz w:val="19"/>
                <w:szCs w:val="19"/>
              </w:rPr>
              <w:t xml:space="preserve"/>
            </w:r>
          </w:p>
        </w:tc>
        <w:tc>
          <w:tcPr>
            <w:tcW w:type="dxa" w:w="1500"/>
            <w:tcMar>
              <w:top w:type="dxa" w:w="70"/>
              <w:left w:type="dxa" w:w="95"/>
              <w:bottom w:type="dxa" w:w="70"/>
              <w:right w:type="dxa" w:w="95"/>
            </w:tcMar>
          </w:tcPr>
          <w:p>
            <w:pPr>
              <w:spacing w:after="0" w:line="250"/>
            </w:pPr>
            <w:r>
              <w:rPr>
                <w:rFonts w:ascii="Calibri" w:cs="Calibri" w:eastAsia="Calibri" w:hAnsi="Calibri"/>
                <w:sz w:val="19"/>
                <w:szCs w:val="19"/>
              </w:rPr>
              <w:t xml:space="preserve">ja ☐  nein ☐</w:t>
            </w:r>
          </w:p>
        </w:tc>
      </w:tr>
    </w:tbl>
    <w:p>
      <w:r>
        <w:br w:type="page"/>
      </w:r>
    </w:p>
    <w:p>
      <w:pPr>
        <w:pStyle w:val="Heading1"/>
        <w:keepNext/>
        <w:spacing w:after="140" w:before="280"/>
      </w:pPr>
      <w:r>
        <w:rPr>
          <w:rFonts w:ascii="Calibri" w:cs="Calibri" w:eastAsia="Calibri" w:hAnsi="Calibri"/>
          <w:b/>
          <w:bCs/>
          <w:color w:val="1F3864"/>
          <w:sz w:val="26"/>
          <w:szCs w:val="26"/>
        </w:rPr>
        <w:t xml:space="preserve">Block A · Lizenzmodell, Preise, Bindungsdauer</w:t>
      </w:r>
    </w:p>
    <w:tbl>
      <w:tblPr>
        <w:tblW w:type="dxa" w:w="9638"/>
        <w:tblBorders>
          <w:top w:val="single" w:color="9E9E9E" w:sz="4"/>
          <w:left w:val="single" w:color="9E9E9E" w:sz="4"/>
          <w:bottom w:val="single" w:color="9E9E9E" w:sz="4"/>
          <w:right w:val="single" w:color="9E9E9E" w:sz="4"/>
          <w:insideH w:val="single" w:color="9E9E9E" w:sz="4"/>
          <w:insideV w:val="single" w:color="9E9E9E" w:sz="4"/>
        </w:tblBorders>
      </w:tblPr>
      <w:tblGrid>
        <w:gridCol w:w="620"/>
        <w:gridCol w:w="4700"/>
        <w:gridCol w:w="620"/>
        <w:gridCol w:w="3698"/>
      </w:tblGrid>
      <w:tr>
        <w:trPr>
          <w:cantSplit/>
          <w:tblHeader/>
        </w:trPr>
        <w:tc>
          <w:tcPr>
            <w:tcW w:type="dxa" w:w="62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Nr.</w:t>
            </w:r>
          </w:p>
        </w:tc>
        <w:tc>
          <w:tcPr>
            <w:tcW w:type="dxa" w:w="470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Frage</w:t>
            </w:r>
          </w:p>
        </w:tc>
        <w:tc>
          <w:tcPr>
            <w:tcW w:type="dxa" w:w="62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Prio</w:t>
            </w:r>
          </w:p>
        </w:tc>
        <w:tc>
          <w:tcPr>
            <w:tcW w:type="dxa" w:w="3698"/>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Antwort / Notiz</w:t>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A1</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Wie ist das Lizenzmodell aufgebaut – je Standort, je Einheit, je Benutzer oder umsatzabhängig?</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A2</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Was kostet unser Fall konkret: ein Standort, rund 250 aktive Verträge?</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A3</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Fällt zusätzlich zu den Zahlungsentgelten ein Prozentsatz auf den abgewickelten Umsatz an? Im Vorgespräch waren 0,7 % genannt – wofür genau, und ist der Satz verhandelbar?</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A4</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Welche Funktionen sind enthalten, welche kosten extra: Kundenportal, Buchungsstrecke, Facility Map, Zutrittsintegration, E-Signatur, Identitätsprüfung?</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A5</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Mindestlaufzeit und Kündigungsfrist?</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A6</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Preisanpassungsklausel: Ankündigungsfrist, Obergrenze, Indexbindung, Sonderkündigungsrecht?</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P2</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A7</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Einmalige Kosten für Einrichtung, Migration, Schulung?</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A8</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Was kostet ein zweiter Standort?</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P3</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A9</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Gesamtkosten über 36 Monate, schriftlich und aufgeschlüsselt</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bl>
    <w:p>
      <w:pPr>
        <w:spacing w:after="120"/>
      </w:pPr>
    </w:p>
    <w:p>
      <w:pPr>
        <w:spacing w:after="110" w:line="264"/>
      </w:pPr>
      <w:r>
        <w:rPr>
          <w:rFonts w:ascii="Calibri" w:cs="Calibri" w:eastAsia="Calibri" w:hAnsi="Calibri"/>
          <w:b/>
          <w:bCs/>
          <w:sz w:val="20"/>
          <w:szCs w:val="20"/>
        </w:rPr>
        <w:t xml:space="preserve">Hintergrund zu A3: </w:t>
      </w:r>
      <w:r>
        <w:rPr>
          <w:rFonts w:ascii="Calibri" w:cs="Calibri" w:eastAsia="Calibri" w:hAnsi="Calibri"/>
          <w:i/>
          <w:iCs/>
          <w:sz w:val="20"/>
          <w:szCs w:val="20"/>
        </w:rPr>
        <w:t xml:space="preserve">Stripe verrechnet SEPA-Lastschrift pauschal mit 0,35 € je Transaktion. Ein Prozentsatz auf den Umsatz ist der Sache nach eine Plattformgebühr des Anbieters und gehört zum Lizenzpreis. Bei rund 25.000 € Monatsumsatz sind 0,7 % etwa 2.100 € im Jahr.</w:t>
      </w:r>
    </w:p>
    <w:p>
      <w:r>
        <w:br w:type="page"/>
      </w:r>
    </w:p>
    <w:p>
      <w:pPr>
        <w:pStyle w:val="Heading1"/>
        <w:keepNext/>
        <w:spacing w:after="140" w:before="280"/>
      </w:pPr>
      <w:r>
        <w:rPr>
          <w:rFonts w:ascii="Calibri" w:cs="Calibri" w:eastAsia="Calibri" w:hAnsi="Calibri"/>
          <w:b/>
          <w:bCs/>
          <w:color w:val="1F3864"/>
          <w:sz w:val="26"/>
          <w:szCs w:val="26"/>
        </w:rPr>
        <w:t xml:space="preserve">Block B · SEPA über die eigene Bank und Mandate</w:t>
      </w:r>
    </w:p>
    <w:tbl>
      <w:tblPr>
        <w:tblW w:type="dxa" w:w="9638"/>
        <w:tblBorders>
          <w:top w:val="single" w:color="9E9E9E" w:sz="4"/>
          <w:left w:val="single" w:color="9E9E9E" w:sz="4"/>
          <w:bottom w:val="single" w:color="9E9E9E" w:sz="4"/>
          <w:right w:val="single" w:color="9E9E9E" w:sz="4"/>
          <w:insideH w:val="single" w:color="9E9E9E" w:sz="4"/>
          <w:insideV w:val="single" w:color="9E9E9E" w:sz="4"/>
        </w:tblBorders>
      </w:tblPr>
      <w:tblGrid>
        <w:gridCol w:w="620"/>
        <w:gridCol w:w="4700"/>
        <w:gridCol w:w="620"/>
        <w:gridCol w:w="3698"/>
      </w:tblGrid>
      <w:tr>
        <w:trPr>
          <w:cantSplit/>
          <w:tblHeader/>
        </w:trPr>
        <w:tc>
          <w:tcPr>
            <w:tcW w:type="dxa" w:w="62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Nr.</w:t>
            </w:r>
          </w:p>
        </w:tc>
        <w:tc>
          <w:tcPr>
            <w:tcW w:type="dxa" w:w="470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Frage</w:t>
            </w:r>
          </w:p>
        </w:tc>
        <w:tc>
          <w:tcPr>
            <w:tcW w:type="dxa" w:w="62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Prio</w:t>
            </w:r>
          </w:p>
        </w:tc>
        <w:tc>
          <w:tcPr>
            <w:tcW w:type="dxa" w:w="3698"/>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Antwort / Notiz</w:t>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B1</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Bitte den vollständigen Ablauf zeigen: Einzugslauf anstoßen, Datei erzeugen, Inhalt der Datei</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B2</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Wie werden Rückläufer erfasst, und lösen sie automatisch eine Mahnstufe aus?</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B3</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Wird die Vorabinformation (Pre-Notification) automatisch erzeugt und versendet? Welche Frist ist einstellbar?</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B4</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Wie werden Mandate verwaltet: Referenzbildung, Nachweis, Gültigkeit, Verfall nach 36 Monaten ohne Einzug?</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P2</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B5</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Fall Rechtsformwechsel: Wir wechseln vom Einzelunternehmen zur GmbH. Wie bilden Sie den Wechsel der Gläubiger-ID ab, ohne dass rund 250 Kundinnen und Kunden neu unterschreiben müssen?</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B6</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Können Bank-Lastschrift für den Bestand und Dienstleister-Einzug für Neukunden dauerhaft parallel laufen?</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B7</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Welche Felder brauchen Sie von uns, damit der erste Einzug funktioniert?</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P2</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bl>
    <w:p>
      <w:pPr>
        <w:spacing w:after="160"/>
      </w:pPr>
    </w:p>
    <w:p>
      <w:pPr>
        <w:pStyle w:val="Heading1"/>
        <w:keepNext/>
        <w:spacing w:after="140" w:before="280"/>
      </w:pPr>
      <w:r>
        <w:rPr>
          <w:rFonts w:ascii="Calibri" w:cs="Calibri" w:eastAsia="Calibri" w:hAnsi="Calibri"/>
          <w:b/>
          <w:bCs/>
          <w:color w:val="1F3864"/>
          <w:sz w:val="26"/>
          <w:szCs w:val="26"/>
        </w:rPr>
        <w:t xml:space="preserve">Block C · Bankdaten, Zahlungstexte, Abgleich</w:t>
      </w:r>
    </w:p>
    <w:tbl>
      <w:tblPr>
        <w:tblW w:type="dxa" w:w="9638"/>
        <w:tblBorders>
          <w:top w:val="single" w:color="9E9E9E" w:sz="4"/>
          <w:left w:val="single" w:color="9E9E9E" w:sz="4"/>
          <w:bottom w:val="single" w:color="9E9E9E" w:sz="4"/>
          <w:right w:val="single" w:color="9E9E9E" w:sz="4"/>
          <w:insideH w:val="single" w:color="9E9E9E" w:sz="4"/>
          <w:insideV w:val="single" w:color="9E9E9E" w:sz="4"/>
        </w:tblBorders>
      </w:tblPr>
      <w:tblGrid>
        <w:gridCol w:w="620"/>
        <w:gridCol w:w="4700"/>
        <w:gridCol w:w="620"/>
        <w:gridCol w:w="3698"/>
      </w:tblGrid>
      <w:tr>
        <w:trPr>
          <w:cantSplit/>
          <w:tblHeader/>
        </w:trPr>
        <w:tc>
          <w:tcPr>
            <w:tcW w:type="dxa" w:w="62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Nr.</w:t>
            </w:r>
          </w:p>
        </w:tc>
        <w:tc>
          <w:tcPr>
            <w:tcW w:type="dxa" w:w="470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Frage</w:t>
            </w:r>
          </w:p>
        </w:tc>
        <w:tc>
          <w:tcPr>
            <w:tcW w:type="dxa" w:w="62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Prio</w:t>
            </w:r>
          </w:p>
        </w:tc>
        <w:tc>
          <w:tcPr>
            <w:tcW w:type="dxa" w:w="3698"/>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Antwort / Notiz</w:t>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C1</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Benötigt Kinnovis Bank-Feeds zur Konsolidierung? Wenn ja, welche Formate – CAMT.053, MT940, Direktanbindung?</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C2</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Kann ein Kontoauszug eingelesen und automatisch der offenen Forderung zugeordnet werden?</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C3</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Wie müssen Zahlungstexte, Verwendungszweck oder Referenz gestaltet sein, damit die Zuordnung automatisch gelingt?</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C4</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Was passiert mit Zahlungen, die sich nicht zuordnen lassen? Wo sieht das Büro sie?</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C5</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Wie werden Teilzahlungen, Überzahlungen und Guthaben abgebildet?</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P2</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C6</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Wie sieht die Liste der offenen Posten aus – nach Alter und Mahnstufe?</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P2</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bl>
    <w:p>
      <w:r>
        <w:br w:type="page"/>
      </w:r>
    </w:p>
    <w:p>
      <w:pPr>
        <w:pStyle w:val="Heading1"/>
        <w:keepNext/>
        <w:spacing w:after="140" w:before="280"/>
      </w:pPr>
      <w:r>
        <w:rPr>
          <w:rFonts w:ascii="Calibri" w:cs="Calibri" w:eastAsia="Calibri" w:hAnsi="Calibri"/>
          <w:b/>
          <w:bCs/>
          <w:color w:val="1F3864"/>
          <w:sz w:val="26"/>
          <w:szCs w:val="26"/>
        </w:rPr>
        <w:t xml:space="preserve">Block D · Zahlungsdienstleister (Stripe)</w:t>
      </w:r>
    </w:p>
    <w:tbl>
      <w:tblPr>
        <w:tblW w:type="dxa" w:w="9638"/>
        <w:tblBorders>
          <w:top w:val="single" w:color="9E9E9E" w:sz="4"/>
          <w:left w:val="single" w:color="9E9E9E" w:sz="4"/>
          <w:bottom w:val="single" w:color="9E9E9E" w:sz="4"/>
          <w:right w:val="single" w:color="9E9E9E" w:sz="4"/>
          <w:insideH w:val="single" w:color="9E9E9E" w:sz="4"/>
          <w:insideV w:val="single" w:color="9E9E9E" w:sz="4"/>
        </w:tblBorders>
      </w:tblPr>
      <w:tblGrid>
        <w:gridCol w:w="620"/>
        <w:gridCol w:w="4700"/>
        <w:gridCol w:w="620"/>
        <w:gridCol w:w="3698"/>
      </w:tblGrid>
      <w:tr>
        <w:trPr>
          <w:cantSplit/>
          <w:tblHeader/>
        </w:trPr>
        <w:tc>
          <w:tcPr>
            <w:tcW w:type="dxa" w:w="62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Nr.</w:t>
            </w:r>
          </w:p>
        </w:tc>
        <w:tc>
          <w:tcPr>
            <w:tcW w:type="dxa" w:w="470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Frage</w:t>
            </w:r>
          </w:p>
        </w:tc>
        <w:tc>
          <w:tcPr>
            <w:tcW w:type="dxa" w:w="62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Prio</w:t>
            </w:r>
          </w:p>
        </w:tc>
        <w:tc>
          <w:tcPr>
            <w:tcW w:type="dxa" w:w="3698"/>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Antwort / Notiz</w:t>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D1</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Welche Zahlungsarten stehen zur Verfügung?</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P2</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D2</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Welche Entgelte fallen an – je Transaktion, je Rückläufer, prozentual?</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D3</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In welchem Rhythmus wird ausgezahlt, und wie werden die Sammelauszahlungen samt Gebühren im Buchhaltungsexport aufgelöst?</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D4</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Wird bei Stripe unsere eigene Gläubiger-ID verwendet? Wann muss diese Entscheidung fallen, und ist sie später änderbar?</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D5</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Kann die Kundin oder der Kunde die Zahlungsart selbst im Portal ändern?</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P2</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bl>
    <w:p>
      <w:pPr>
        <w:spacing w:after="160"/>
      </w:pPr>
    </w:p>
    <w:p>
      <w:pPr>
        <w:pStyle w:val="Heading1"/>
        <w:keepNext/>
        <w:spacing w:after="140" w:before="280"/>
      </w:pPr>
      <w:r>
        <w:rPr>
          <w:rFonts w:ascii="Calibri" w:cs="Calibri" w:eastAsia="Calibri" w:hAnsi="Calibri"/>
          <w:b/>
          <w:bCs/>
          <w:color w:val="1F3864"/>
          <w:sz w:val="26"/>
          <w:szCs w:val="26"/>
        </w:rPr>
        <w:t xml:space="preserve">Block E · Buchhaltung und RZL</w:t>
      </w:r>
    </w:p>
    <w:tbl>
      <w:tblPr>
        <w:tblW w:type="dxa" w:w="9638"/>
        <w:tblBorders>
          <w:top w:val="single" w:color="9E9E9E" w:sz="4"/>
          <w:left w:val="single" w:color="9E9E9E" w:sz="4"/>
          <w:bottom w:val="single" w:color="9E9E9E" w:sz="4"/>
          <w:right w:val="single" w:color="9E9E9E" w:sz="4"/>
          <w:insideH w:val="single" w:color="9E9E9E" w:sz="4"/>
          <w:insideV w:val="single" w:color="9E9E9E" w:sz="4"/>
        </w:tblBorders>
      </w:tblPr>
      <w:tblGrid>
        <w:gridCol w:w="620"/>
        <w:gridCol w:w="4700"/>
        <w:gridCol w:w="620"/>
        <w:gridCol w:w="3698"/>
      </w:tblGrid>
      <w:tr>
        <w:trPr>
          <w:cantSplit/>
          <w:tblHeader/>
        </w:trPr>
        <w:tc>
          <w:tcPr>
            <w:tcW w:type="dxa" w:w="62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Nr.</w:t>
            </w:r>
          </w:p>
        </w:tc>
        <w:tc>
          <w:tcPr>
            <w:tcW w:type="dxa" w:w="470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Frage</w:t>
            </w:r>
          </w:p>
        </w:tc>
        <w:tc>
          <w:tcPr>
            <w:tcW w:type="dxa" w:w="62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Prio</w:t>
            </w:r>
          </w:p>
        </w:tc>
        <w:tc>
          <w:tcPr>
            <w:tcW w:type="dxa" w:w="3698"/>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Antwort / Notiz</w:t>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E1</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Bitte einen echten Buchhaltungsexport eines Monats erzeugen und die Datei öffnen</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E2</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Welche Formate gibt es – DATEV-CSV, eigenes CSV, andere? Ist der Aufbau dokumentiert?</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E3</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Sind Konten und Steuerschlüssel frei konfigurierbar, auch für den österreichischen Kontenrahmen?</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E4</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Wie werden Kautionen geführt – als Erlös oder als durchlaufender Posten?</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E5</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Wie wird eine bereits versendete Rechnung korrigiert? Bleibt der Ursprungsbeleg unverändert?</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E6</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Wie oft und auf welchem Weg kann die Steuerberatung die Daten abholen? Gibt es einen lesenden Zugang?</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P2</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E7</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Unterstützen Sie strukturierte E-Rechnung (ebInterface, Peppol)?</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P3</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bl>
    <w:p>
      <w:r>
        <w:br w:type="page"/>
      </w:r>
    </w:p>
    <w:p>
      <w:pPr>
        <w:pStyle w:val="Heading1"/>
        <w:keepNext/>
        <w:spacing w:after="140" w:before="280"/>
      </w:pPr>
      <w:r>
        <w:rPr>
          <w:rFonts w:ascii="Calibri" w:cs="Calibri" w:eastAsia="Calibri" w:hAnsi="Calibri"/>
          <w:b/>
          <w:bCs/>
          <w:color w:val="1F3864"/>
          <w:sz w:val="26"/>
          <w:szCs w:val="26"/>
        </w:rPr>
        <w:t xml:space="preserve">Block F · Österreichische Anforderungen und Sprache</w:t>
      </w:r>
    </w:p>
    <w:tbl>
      <w:tblPr>
        <w:tblW w:type="dxa" w:w="9638"/>
        <w:tblBorders>
          <w:top w:val="single" w:color="9E9E9E" w:sz="4"/>
          <w:left w:val="single" w:color="9E9E9E" w:sz="4"/>
          <w:bottom w:val="single" w:color="9E9E9E" w:sz="4"/>
          <w:right w:val="single" w:color="9E9E9E" w:sz="4"/>
          <w:insideH w:val="single" w:color="9E9E9E" w:sz="4"/>
          <w:insideV w:val="single" w:color="9E9E9E" w:sz="4"/>
        </w:tblBorders>
      </w:tblPr>
      <w:tblGrid>
        <w:gridCol w:w="620"/>
        <w:gridCol w:w="4700"/>
        <w:gridCol w:w="620"/>
        <w:gridCol w:w="3698"/>
      </w:tblGrid>
      <w:tr>
        <w:trPr>
          <w:cantSplit/>
          <w:tblHeader/>
        </w:trPr>
        <w:tc>
          <w:tcPr>
            <w:tcW w:type="dxa" w:w="62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Nr.</w:t>
            </w:r>
          </w:p>
        </w:tc>
        <w:tc>
          <w:tcPr>
            <w:tcW w:type="dxa" w:w="470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Frage</w:t>
            </w:r>
          </w:p>
        </w:tc>
        <w:tc>
          <w:tcPr>
            <w:tcW w:type="dxa" w:w="62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Prio</w:t>
            </w:r>
          </w:p>
        </w:tc>
        <w:tc>
          <w:tcPr>
            <w:tcW w:type="dxa" w:w="3698"/>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Antwort / Notiz</w:t>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F1</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Musterrechnung für einen österreichischen Firmenkunden mit UID und USt.-Ausweis</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F2</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Vertragsvorlage: Wie ändern wir eine Klausel selbst, ohne Sie zu beauftragen?</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F3</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Wie wird eine Barzahlung mit Belegausgabe erfasst?</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P2</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F4</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Referenzkunden in Österreich, die wir kontaktieren dürfen</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F5</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Mahnwesen nach österreichischer Praxis: Stufen, Fristen, Mahnspesen, Verzugszinsen</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bl>
    <w:p>
      <w:pPr>
        <w:spacing w:after="160"/>
      </w:pPr>
    </w:p>
    <w:p>
      <w:pPr>
        <w:pStyle w:val="Heading1"/>
        <w:keepNext/>
        <w:spacing w:after="140" w:before="280"/>
      </w:pPr>
      <w:r>
        <w:rPr>
          <w:rFonts w:ascii="Calibri" w:cs="Calibri" w:eastAsia="Calibri" w:hAnsi="Calibri"/>
          <w:b/>
          <w:bCs/>
          <w:color w:val="1F3864"/>
          <w:sz w:val="26"/>
          <w:szCs w:val="26"/>
        </w:rPr>
        <w:t xml:space="preserve">Block G · Migration, Go-Live und Parallelbetrieb</w:t>
      </w:r>
    </w:p>
    <w:tbl>
      <w:tblPr>
        <w:tblW w:type="dxa" w:w="9638"/>
        <w:tblBorders>
          <w:top w:val="single" w:color="9E9E9E" w:sz="4"/>
          <w:left w:val="single" w:color="9E9E9E" w:sz="4"/>
          <w:bottom w:val="single" w:color="9E9E9E" w:sz="4"/>
          <w:right w:val="single" w:color="9E9E9E" w:sz="4"/>
          <w:insideH w:val="single" w:color="9E9E9E" w:sz="4"/>
          <w:insideV w:val="single" w:color="9E9E9E" w:sz="4"/>
        </w:tblBorders>
      </w:tblPr>
      <w:tblGrid>
        <w:gridCol w:w="620"/>
        <w:gridCol w:w="4700"/>
        <w:gridCol w:w="620"/>
        <w:gridCol w:w="3698"/>
      </w:tblGrid>
      <w:tr>
        <w:trPr>
          <w:cantSplit/>
          <w:tblHeader/>
        </w:trPr>
        <w:tc>
          <w:tcPr>
            <w:tcW w:type="dxa" w:w="62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Nr.</w:t>
            </w:r>
          </w:p>
        </w:tc>
        <w:tc>
          <w:tcPr>
            <w:tcW w:type="dxa" w:w="470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Frage</w:t>
            </w:r>
          </w:p>
        </w:tc>
        <w:tc>
          <w:tcPr>
            <w:tcW w:type="dxa" w:w="62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Prio</w:t>
            </w:r>
          </w:p>
        </w:tc>
        <w:tc>
          <w:tcPr>
            <w:tcW w:type="dxa" w:w="3698"/>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Antwort / Notiz</w:t>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G1</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Ist der 1. November als Go-Live realistisch? Wann könnten Sie nach Beauftragung beginnen?</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G2</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Wie läuft die Migration aus Zoho Subscriptions ab: Formate, Importvorlagen, Prüfläufe, wer macht was?</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G3</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Welche Objekte können übernommen werden: Kunden, Einheiten, Verträge, offene Posten, Kautionen, Mandate, Dokumente, Historie?</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G4</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Wie stellen Sie sicher, dass die nächsten Abrechnungsstichtage je Vertrag exakt übernommen werden?</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G5</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Gibt es eine Testumgebung vor dem Go-Live?</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G6</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Wie unterstützen Sie einen Parallelbetrieb bis Januar – etwa beim Abgleich von Summen und offenen Posten?</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G7</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Wie viel interner Aufwand ist einzuplanen, und wie wird geschult (Sprache, Umfang, Format)?</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G8</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Wer ist unser Ansprechpartner in der Einführungsphase? Supportzeiten und Reaktionszeiten?</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P2</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bl>
    <w:p>
      <w:r>
        <w:br w:type="page"/>
      </w:r>
    </w:p>
    <w:p>
      <w:pPr>
        <w:pStyle w:val="Heading1"/>
        <w:keepNext/>
        <w:spacing w:after="140" w:before="280"/>
      </w:pPr>
      <w:r>
        <w:rPr>
          <w:rFonts w:ascii="Calibri" w:cs="Calibri" w:eastAsia="Calibri" w:hAnsi="Calibri"/>
          <w:b/>
          <w:bCs/>
          <w:color w:val="1F3864"/>
          <w:sz w:val="26"/>
          <w:szCs w:val="26"/>
        </w:rPr>
        <w:t xml:space="preserve">Block H · Vertrag, Datenschutz, Ausstieg</w:t>
      </w:r>
    </w:p>
    <w:tbl>
      <w:tblPr>
        <w:tblW w:type="dxa" w:w="9638"/>
        <w:tblBorders>
          <w:top w:val="single" w:color="9E9E9E" w:sz="4"/>
          <w:left w:val="single" w:color="9E9E9E" w:sz="4"/>
          <w:bottom w:val="single" w:color="9E9E9E" w:sz="4"/>
          <w:right w:val="single" w:color="9E9E9E" w:sz="4"/>
          <w:insideH w:val="single" w:color="9E9E9E" w:sz="4"/>
          <w:insideV w:val="single" w:color="9E9E9E" w:sz="4"/>
        </w:tblBorders>
      </w:tblPr>
      <w:tblGrid>
        <w:gridCol w:w="620"/>
        <w:gridCol w:w="4700"/>
        <w:gridCol w:w="620"/>
        <w:gridCol w:w="3698"/>
      </w:tblGrid>
      <w:tr>
        <w:trPr>
          <w:cantSplit/>
          <w:tblHeader/>
        </w:trPr>
        <w:tc>
          <w:tcPr>
            <w:tcW w:type="dxa" w:w="62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Nr.</w:t>
            </w:r>
          </w:p>
        </w:tc>
        <w:tc>
          <w:tcPr>
            <w:tcW w:type="dxa" w:w="470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Frage</w:t>
            </w:r>
          </w:p>
        </w:tc>
        <w:tc>
          <w:tcPr>
            <w:tcW w:type="dxa" w:w="62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Prio</w:t>
            </w:r>
          </w:p>
        </w:tc>
        <w:tc>
          <w:tcPr>
            <w:tcW w:type="dxa" w:w="3698"/>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Antwort / Notiz</w:t>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H1</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Wo liegen die Daten, und wer bei Ihnen kann auf unsere Produktivdaten zugreifen? Wird das protokolliert?</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H2</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Liegt ein AVV nach Art. 28 DSGVO samt Liste der Unterauftragsverarbeiter vor?</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H3</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Bitte den vollständigen Datenexport live zeigen. Welche Formate, welche Objekte?</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H4</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Was passiert mit unseren Daten bei Vertragsende – Herausgabe, Frist, Kosten, Löschung?</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P1</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H5</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Verfügbarkeit, Wartungsfenster, Backup und Wiederherstellungszeiten?</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P2</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68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H6</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Gibt es eine Zertifizierung (z. B. ISO 27001) beim Anbieter oder beim Hoster?</w:t>
            </w:r>
          </w:p>
        </w:tc>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P3</w:t>
            </w:r>
          </w:p>
        </w:tc>
        <w:tc>
          <w:tcPr>
            <w:tcW w:type="dxa" w:w="369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bl>
    <w:p>
      <w:r>
        <w:br w:type="page"/>
      </w:r>
    </w:p>
    <w:p>
      <w:pPr>
        <w:pStyle w:val="Heading1"/>
        <w:keepNext/>
        <w:spacing w:after="140" w:before="280"/>
      </w:pPr>
      <w:r>
        <w:rPr>
          <w:rFonts w:ascii="Calibri" w:cs="Calibri" w:eastAsia="Calibri" w:hAnsi="Calibri"/>
          <w:b/>
          <w:bCs/>
          <w:color w:val="1F3864"/>
          <w:sz w:val="26"/>
          <w:szCs w:val="26"/>
        </w:rPr>
        <w:t xml:space="preserve">Live vorzuführende Fälle</w:t>
      </w:r>
    </w:p>
    <w:p>
      <w:pPr>
        <w:spacing w:after="160" w:line="264"/>
      </w:pPr>
      <w:r>
        <w:rPr>
          <w:rFonts w:ascii="Calibri" w:cs="Calibri" w:eastAsia="Calibri" w:hAnsi="Calibri"/>
          <w:sz w:val="20"/>
          <w:szCs w:val="20"/>
        </w:rPr>
        <w:t xml:space="preserve">Mit unseren Daten, nicht als Standardpräsentation.</w:t>
      </w:r>
    </w:p>
    <w:tbl>
      <w:tblPr>
        <w:tblW w:type="dxa" w:w="9638"/>
        <w:tblBorders>
          <w:top w:val="single" w:color="9E9E9E" w:sz="4"/>
          <w:left w:val="single" w:color="9E9E9E" w:sz="4"/>
          <w:bottom w:val="single" w:color="9E9E9E" w:sz="4"/>
          <w:right w:val="single" w:color="9E9E9E" w:sz="4"/>
          <w:insideH w:val="single" w:color="9E9E9E" w:sz="4"/>
          <w:insideV w:val="single" w:color="9E9E9E" w:sz="4"/>
        </w:tblBorders>
      </w:tblPr>
      <w:tblGrid>
        <w:gridCol w:w="620"/>
        <w:gridCol w:w="4700"/>
        <w:gridCol w:w="300"/>
        <w:gridCol w:w="4018"/>
      </w:tblGrid>
      <w:tr>
        <w:trPr>
          <w:cantSplit/>
          <w:tblHeader/>
        </w:trPr>
        <w:tc>
          <w:tcPr>
            <w:tcW w:type="dxa" w:w="62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Nr.</w:t>
            </w:r>
          </w:p>
        </w:tc>
        <w:tc>
          <w:tcPr>
            <w:tcW w:type="dxa" w:w="470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Fall und Prüfpunkte</w:t>
            </w:r>
          </w:p>
        </w:tc>
        <w:tc>
          <w:tcPr>
            <w:tcW w:type="dxa" w:w="30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
            </w:r>
          </w:p>
        </w:tc>
        <w:tc>
          <w:tcPr>
            <w:tcW w:type="dxa" w:w="4018"/>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Beobachtung</w:t>
            </w:r>
          </w:p>
        </w:tc>
      </w:tr>
      <w:tr>
        <w:trPr>
          <w:cantSplit/>
          <w:trHeight w:val="90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L1</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Neuer Vertrag über 12 m², Einzug am 17. des Monats, Zahlung per Lastschrift — geachtet wird auf: taggenaue anteilige Abrechnung, Mandatserfassung, Vertrags-PDF, Willkommensmail</w:t>
            </w:r>
          </w:p>
        </w:tc>
        <w:tc>
          <w:tcPr>
            <w:tcW w:type="dxa" w:w="30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
            </w:r>
          </w:p>
        </w:tc>
        <w:tc>
          <w:tcPr>
            <w:tcW w:type="dxa" w:w="401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90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L2</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Aktion „1 Monat gratis bei 12 Monaten Bindung“ — Monat 1 = 0 €, automatisches Auslaufen, Wirkung auf die ersten drei Rechnungen</w:t>
            </w:r>
          </w:p>
        </w:tc>
        <w:tc>
          <w:tcPr>
            <w:tcW w:type="dxa" w:w="30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
            </w:r>
          </w:p>
        </w:tc>
        <w:tc>
          <w:tcPr>
            <w:tcW w:type="dxa" w:w="401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90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L3</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Monatlicher Abrechnungslauf, anschließend Einzugsdatei erzeugen — Anzahl der Klicks, Vorschau vor Versand, Inhalt der Datei</w:t>
            </w:r>
          </w:p>
        </w:tc>
        <w:tc>
          <w:tcPr>
            <w:tcW w:type="dxa" w:w="30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
            </w:r>
          </w:p>
        </w:tc>
        <w:tc>
          <w:tcPr>
            <w:tcW w:type="dxa" w:w="401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90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L4</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Rücklastschrift, Mahnstufen 1 und 2, Zahlungseingang, Aufhebung der Sperre — Automatik, Spesen, Zutrittssperre, Protokoll</w:t>
            </w:r>
          </w:p>
        </w:tc>
        <w:tc>
          <w:tcPr>
            <w:tcW w:type="dxa" w:w="30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
            </w:r>
          </w:p>
        </w:tc>
        <w:tc>
          <w:tcPr>
            <w:tcW w:type="dxa" w:w="401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90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L5</w:t>
            </w:r>
          </w:p>
        </w:tc>
        <w:tc>
          <w:tcPr>
            <w:tcW w:type="dxa" w:w="4700"/>
            <w:tcMar>
              <w:top w:type="dxa" w:w="70"/>
              <w:left w:type="dxa" w:w="95"/>
              <w:bottom w:type="dxa" w:w="70"/>
              <w:right w:type="dxa" w:w="95"/>
            </w:tcMar>
          </w:tcPr>
          <w:p>
            <w:pPr>
              <w:spacing w:after="0" w:line="250"/>
            </w:pPr>
            <w:r>
              <w:rPr>
                <w:rFonts w:ascii="Calibri" w:cs="Calibri" w:eastAsia="Calibri" w:hAnsi="Calibri"/>
                <w:sz w:val="19"/>
                <w:szCs w:val="19"/>
              </w:rPr>
              <w:t xml:space="preserve">Kündigung mit Frist zum Monatsende, Endabrechnung, Kaution, Rückgabe — Fristenrechnung, Anzeige „ab … verfügbar“, Aufgabenliste</w:t>
            </w:r>
          </w:p>
        </w:tc>
        <w:tc>
          <w:tcPr>
            <w:tcW w:type="dxa" w:w="30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
            </w:r>
          </w:p>
        </w:tc>
        <w:tc>
          <w:tcPr>
            <w:tcW w:type="dxa" w:w="401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bl>
    <w:p>
      <w:r>
        <w:br w:type="page"/>
      </w:r>
    </w:p>
    <w:p>
      <w:pPr>
        <w:pStyle w:val="Heading1"/>
        <w:keepNext/>
        <w:spacing w:after="140" w:before="280"/>
      </w:pPr>
      <w:r>
        <w:rPr>
          <w:rFonts w:ascii="Calibri" w:cs="Calibri" w:eastAsia="Calibri" w:hAnsi="Calibri"/>
          <w:b/>
          <w:bCs/>
          <w:color w:val="1F3864"/>
          <w:sz w:val="26"/>
          <w:szCs w:val="26"/>
        </w:rPr>
        <w:t xml:space="preserve">Bewertungsbogen</w:t>
      </w:r>
    </w:p>
    <w:p>
      <w:pPr>
        <w:spacing w:after="160" w:line="264"/>
      </w:pPr>
      <w:r>
        <w:rPr>
          <w:rFonts w:ascii="Calibri" w:cs="Calibri" w:eastAsia="Calibri" w:hAnsi="Calibri"/>
          <w:sz w:val="20"/>
          <w:szCs w:val="20"/>
        </w:rPr>
        <w:t xml:space="preserve">Bitte unmittelbar nach der Demo ausfüllen. Punkte 0 bis 5: </w:t>
      </w:r>
      <w:r>
        <w:rPr>
          <w:rFonts w:ascii="Calibri" w:cs="Calibri" w:eastAsia="Calibri" w:hAnsi="Calibri"/>
          <w:i/>
          <w:iCs/>
          <w:sz w:val="20"/>
          <w:szCs w:val="20"/>
        </w:rPr>
        <w:t xml:space="preserve">5 = im Standard gezeigt · 3 = mit Konfiguration · 1 = nur über Umweg · 0 = nicht möglich.</w:t>
      </w:r>
    </w:p>
    <w:p>
      <w:pPr>
        <w:spacing w:after="160"/>
      </w:pPr>
      <w:r>
        <w:rPr>
          <w:rFonts w:ascii="Calibri" w:cs="Calibri" w:eastAsia="Calibri" w:hAnsi="Calibri"/>
          <w:sz w:val="20"/>
          <w:szCs w:val="20"/>
        </w:rPr>
        <w:t xml:space="preserve">Name: ______________________________     Rolle: ______________________________</w:t>
      </w:r>
    </w:p>
    <w:tbl>
      <w:tblPr>
        <w:tblW w:type="dxa" w:w="9638"/>
        <w:tblBorders>
          <w:top w:val="single" w:color="9E9E9E" w:sz="4"/>
          <w:left w:val="single" w:color="9E9E9E" w:sz="4"/>
          <w:bottom w:val="single" w:color="9E9E9E" w:sz="4"/>
          <w:right w:val="single" w:color="9E9E9E" w:sz="4"/>
          <w:insideH w:val="single" w:color="9E9E9E" w:sz="4"/>
          <w:insideV w:val="single" w:color="9E9E9E" w:sz="4"/>
        </w:tblBorders>
      </w:tblPr>
      <w:tblGrid>
        <w:gridCol w:w="620"/>
        <w:gridCol w:w="3400"/>
        <w:gridCol w:w="900"/>
        <w:gridCol w:w="4718"/>
      </w:tblGrid>
      <w:tr>
        <w:trPr>
          <w:cantSplit/>
          <w:tblHeader/>
        </w:trPr>
        <w:tc>
          <w:tcPr>
            <w:tcW w:type="dxa" w:w="62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Block</w:t>
            </w:r>
          </w:p>
        </w:tc>
        <w:tc>
          <w:tcPr>
            <w:tcW w:type="dxa" w:w="340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Thema</w:t>
            </w:r>
          </w:p>
        </w:tc>
        <w:tc>
          <w:tcPr>
            <w:tcW w:type="dxa" w:w="90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Punkte</w:t>
            </w:r>
          </w:p>
        </w:tc>
        <w:tc>
          <w:tcPr>
            <w:tcW w:type="dxa" w:w="4718"/>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Beobachtung, Beleg</w:t>
            </w:r>
          </w:p>
        </w:tc>
      </w:tr>
      <w:tr>
        <w:trPr>
          <w:cantSplit/>
          <w:trHeight w:val="56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K</w:t>
            </w:r>
          </w:p>
        </w:tc>
        <w:tc>
          <w:tcPr>
            <w:tcW w:type="dxa" w:w="3400"/>
            <w:tcMar>
              <w:top w:type="dxa" w:w="70"/>
              <w:left w:type="dxa" w:w="95"/>
              <w:bottom w:type="dxa" w:w="70"/>
              <w:right w:type="dxa" w:w="95"/>
            </w:tcMar>
          </w:tcPr>
          <w:p>
            <w:pPr>
              <w:spacing w:after="0" w:line="250"/>
            </w:pPr>
            <w:r>
              <w:rPr>
                <w:rFonts w:ascii="Calibri" w:cs="Calibri" w:eastAsia="Calibri" w:hAnsi="Calibri"/>
                <w:sz w:val="19"/>
                <w:szCs w:val="19"/>
              </w:rPr>
              <w:t xml:space="preserve">K.o.-Fragen</w:t>
            </w:r>
          </w:p>
        </w:tc>
        <w:tc>
          <w:tcPr>
            <w:tcW w:type="dxa" w:w="90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
            </w:r>
          </w:p>
        </w:tc>
        <w:tc>
          <w:tcPr>
            <w:tcW w:type="dxa" w:w="471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56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A</w:t>
            </w:r>
          </w:p>
        </w:tc>
        <w:tc>
          <w:tcPr>
            <w:tcW w:type="dxa" w:w="3400"/>
            <w:tcMar>
              <w:top w:type="dxa" w:w="70"/>
              <w:left w:type="dxa" w:w="95"/>
              <w:bottom w:type="dxa" w:w="70"/>
              <w:right w:type="dxa" w:w="95"/>
            </w:tcMar>
          </w:tcPr>
          <w:p>
            <w:pPr>
              <w:spacing w:after="0" w:line="250"/>
            </w:pPr>
            <w:r>
              <w:rPr>
                <w:rFonts w:ascii="Calibri" w:cs="Calibri" w:eastAsia="Calibri" w:hAnsi="Calibri"/>
                <w:sz w:val="19"/>
                <w:szCs w:val="19"/>
              </w:rPr>
              <w:t xml:space="preserve">Lizenz und Preis</w:t>
            </w:r>
          </w:p>
        </w:tc>
        <w:tc>
          <w:tcPr>
            <w:tcW w:type="dxa" w:w="90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
            </w:r>
          </w:p>
        </w:tc>
        <w:tc>
          <w:tcPr>
            <w:tcW w:type="dxa" w:w="471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56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B</w:t>
            </w:r>
          </w:p>
        </w:tc>
        <w:tc>
          <w:tcPr>
            <w:tcW w:type="dxa" w:w="3400"/>
            <w:tcMar>
              <w:top w:type="dxa" w:w="70"/>
              <w:left w:type="dxa" w:w="95"/>
              <w:bottom w:type="dxa" w:w="70"/>
              <w:right w:type="dxa" w:w="95"/>
            </w:tcMar>
          </w:tcPr>
          <w:p>
            <w:pPr>
              <w:spacing w:after="0" w:line="250"/>
            </w:pPr>
            <w:r>
              <w:rPr>
                <w:rFonts w:ascii="Calibri" w:cs="Calibri" w:eastAsia="Calibri" w:hAnsi="Calibri"/>
                <w:sz w:val="19"/>
                <w:szCs w:val="19"/>
              </w:rPr>
              <w:t xml:space="preserve">SEPA und Mandate</w:t>
            </w:r>
          </w:p>
        </w:tc>
        <w:tc>
          <w:tcPr>
            <w:tcW w:type="dxa" w:w="90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
            </w:r>
          </w:p>
        </w:tc>
        <w:tc>
          <w:tcPr>
            <w:tcW w:type="dxa" w:w="471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56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C</w:t>
            </w:r>
          </w:p>
        </w:tc>
        <w:tc>
          <w:tcPr>
            <w:tcW w:type="dxa" w:w="3400"/>
            <w:tcMar>
              <w:top w:type="dxa" w:w="70"/>
              <w:left w:type="dxa" w:w="95"/>
              <w:bottom w:type="dxa" w:w="70"/>
              <w:right w:type="dxa" w:w="95"/>
            </w:tcMar>
          </w:tcPr>
          <w:p>
            <w:pPr>
              <w:spacing w:after="0" w:line="250"/>
            </w:pPr>
            <w:r>
              <w:rPr>
                <w:rFonts w:ascii="Calibri" w:cs="Calibri" w:eastAsia="Calibri" w:hAnsi="Calibri"/>
                <w:sz w:val="19"/>
                <w:szCs w:val="19"/>
              </w:rPr>
              <w:t xml:space="preserve">Zahlungsabgleich</w:t>
            </w:r>
          </w:p>
        </w:tc>
        <w:tc>
          <w:tcPr>
            <w:tcW w:type="dxa" w:w="90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
            </w:r>
          </w:p>
        </w:tc>
        <w:tc>
          <w:tcPr>
            <w:tcW w:type="dxa" w:w="471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56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D</w:t>
            </w:r>
          </w:p>
        </w:tc>
        <w:tc>
          <w:tcPr>
            <w:tcW w:type="dxa" w:w="3400"/>
            <w:tcMar>
              <w:top w:type="dxa" w:w="70"/>
              <w:left w:type="dxa" w:w="95"/>
              <w:bottom w:type="dxa" w:w="70"/>
              <w:right w:type="dxa" w:w="95"/>
            </w:tcMar>
          </w:tcPr>
          <w:p>
            <w:pPr>
              <w:spacing w:after="0" w:line="250"/>
            </w:pPr>
            <w:r>
              <w:rPr>
                <w:rFonts w:ascii="Calibri" w:cs="Calibri" w:eastAsia="Calibri" w:hAnsi="Calibri"/>
                <w:sz w:val="19"/>
                <w:szCs w:val="19"/>
              </w:rPr>
              <w:t xml:space="preserve">Zahlungsdienstleister</w:t>
            </w:r>
          </w:p>
        </w:tc>
        <w:tc>
          <w:tcPr>
            <w:tcW w:type="dxa" w:w="90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
            </w:r>
          </w:p>
        </w:tc>
        <w:tc>
          <w:tcPr>
            <w:tcW w:type="dxa" w:w="471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56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E</w:t>
            </w:r>
          </w:p>
        </w:tc>
        <w:tc>
          <w:tcPr>
            <w:tcW w:type="dxa" w:w="3400"/>
            <w:tcMar>
              <w:top w:type="dxa" w:w="70"/>
              <w:left w:type="dxa" w:w="95"/>
              <w:bottom w:type="dxa" w:w="70"/>
              <w:right w:type="dxa" w:w="95"/>
            </w:tcMar>
          </w:tcPr>
          <w:p>
            <w:pPr>
              <w:spacing w:after="0" w:line="250"/>
            </w:pPr>
            <w:r>
              <w:rPr>
                <w:rFonts w:ascii="Calibri" w:cs="Calibri" w:eastAsia="Calibri" w:hAnsi="Calibri"/>
                <w:sz w:val="19"/>
                <w:szCs w:val="19"/>
              </w:rPr>
              <w:t xml:space="preserve">Buchhaltung und RZL</w:t>
            </w:r>
          </w:p>
        </w:tc>
        <w:tc>
          <w:tcPr>
            <w:tcW w:type="dxa" w:w="90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
            </w:r>
          </w:p>
        </w:tc>
        <w:tc>
          <w:tcPr>
            <w:tcW w:type="dxa" w:w="471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56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F</w:t>
            </w:r>
          </w:p>
        </w:tc>
        <w:tc>
          <w:tcPr>
            <w:tcW w:type="dxa" w:w="3400"/>
            <w:tcMar>
              <w:top w:type="dxa" w:w="70"/>
              <w:left w:type="dxa" w:w="95"/>
              <w:bottom w:type="dxa" w:w="70"/>
              <w:right w:type="dxa" w:w="95"/>
            </w:tcMar>
          </w:tcPr>
          <w:p>
            <w:pPr>
              <w:spacing w:after="0" w:line="250"/>
            </w:pPr>
            <w:r>
              <w:rPr>
                <w:rFonts w:ascii="Calibri" w:cs="Calibri" w:eastAsia="Calibri" w:hAnsi="Calibri"/>
                <w:sz w:val="19"/>
                <w:szCs w:val="19"/>
              </w:rPr>
              <w:t xml:space="preserve">Österreich und Sprache</w:t>
            </w:r>
          </w:p>
        </w:tc>
        <w:tc>
          <w:tcPr>
            <w:tcW w:type="dxa" w:w="90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
            </w:r>
          </w:p>
        </w:tc>
        <w:tc>
          <w:tcPr>
            <w:tcW w:type="dxa" w:w="471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56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G</w:t>
            </w:r>
          </w:p>
        </w:tc>
        <w:tc>
          <w:tcPr>
            <w:tcW w:type="dxa" w:w="3400"/>
            <w:tcMar>
              <w:top w:type="dxa" w:w="70"/>
              <w:left w:type="dxa" w:w="95"/>
              <w:bottom w:type="dxa" w:w="70"/>
              <w:right w:type="dxa" w:w="95"/>
            </w:tcMar>
          </w:tcPr>
          <w:p>
            <w:pPr>
              <w:spacing w:after="0" w:line="250"/>
            </w:pPr>
            <w:r>
              <w:rPr>
                <w:rFonts w:ascii="Calibri" w:cs="Calibri" w:eastAsia="Calibri" w:hAnsi="Calibri"/>
                <w:sz w:val="19"/>
                <w:szCs w:val="19"/>
              </w:rPr>
              <w:t xml:space="preserve">Migration und Go-Live</w:t>
            </w:r>
          </w:p>
        </w:tc>
        <w:tc>
          <w:tcPr>
            <w:tcW w:type="dxa" w:w="90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
            </w:r>
          </w:p>
        </w:tc>
        <w:tc>
          <w:tcPr>
            <w:tcW w:type="dxa" w:w="471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56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H</w:t>
            </w:r>
          </w:p>
        </w:tc>
        <w:tc>
          <w:tcPr>
            <w:tcW w:type="dxa" w:w="3400"/>
            <w:tcMar>
              <w:top w:type="dxa" w:w="70"/>
              <w:left w:type="dxa" w:w="95"/>
              <w:bottom w:type="dxa" w:w="70"/>
              <w:right w:type="dxa" w:w="95"/>
            </w:tcMar>
          </w:tcPr>
          <w:p>
            <w:pPr>
              <w:spacing w:after="0" w:line="250"/>
            </w:pPr>
            <w:r>
              <w:rPr>
                <w:rFonts w:ascii="Calibri" w:cs="Calibri" w:eastAsia="Calibri" w:hAnsi="Calibri"/>
                <w:sz w:val="19"/>
                <w:szCs w:val="19"/>
              </w:rPr>
              <w:t xml:space="preserve">Vertrag und Datenschutz</w:t>
            </w:r>
          </w:p>
        </w:tc>
        <w:tc>
          <w:tcPr>
            <w:tcW w:type="dxa" w:w="90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
            </w:r>
          </w:p>
        </w:tc>
        <w:tc>
          <w:tcPr>
            <w:tcW w:type="dxa" w:w="471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56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
            </w:r>
          </w:p>
        </w:tc>
        <w:tc>
          <w:tcPr>
            <w:tcW w:type="dxa" w:w="3400"/>
            <w:tcMar>
              <w:top w:type="dxa" w:w="70"/>
              <w:left w:type="dxa" w:w="95"/>
              <w:bottom w:type="dxa" w:w="70"/>
              <w:right w:type="dxa" w:w="95"/>
            </w:tcMar>
          </w:tcPr>
          <w:p>
            <w:pPr>
              <w:spacing w:after="0" w:line="250"/>
            </w:pPr>
            <w:r>
              <w:rPr>
                <w:rFonts w:ascii="Calibri" w:cs="Calibri" w:eastAsia="Calibri" w:hAnsi="Calibri"/>
                <w:sz w:val="19"/>
                <w:szCs w:val="19"/>
              </w:rPr>
              <w:t xml:space="preserve">Bedienbarkeit im Alltag</w:t>
            </w:r>
          </w:p>
        </w:tc>
        <w:tc>
          <w:tcPr>
            <w:tcW w:type="dxa" w:w="90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
            </w:r>
          </w:p>
        </w:tc>
        <w:tc>
          <w:tcPr>
            <w:tcW w:type="dxa" w:w="471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560" w:hRule="atLeast"/>
        </w:trPr>
        <w:tc>
          <w:tcPr>
            <w:tcW w:type="dxa" w:w="62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
            </w:r>
          </w:p>
        </w:tc>
        <w:tc>
          <w:tcPr>
            <w:tcW w:type="dxa" w:w="3400"/>
            <w:tcMar>
              <w:top w:type="dxa" w:w="70"/>
              <w:left w:type="dxa" w:w="95"/>
              <w:bottom w:type="dxa" w:w="70"/>
              <w:right w:type="dxa" w:w="95"/>
            </w:tcMar>
          </w:tcPr>
          <w:p>
            <w:pPr>
              <w:spacing w:after="0" w:line="250"/>
            </w:pPr>
            <w:r>
              <w:rPr>
                <w:rFonts w:ascii="Calibri" w:cs="Calibri" w:eastAsia="Calibri" w:hAnsi="Calibri"/>
                <w:sz w:val="19"/>
                <w:szCs w:val="19"/>
              </w:rPr>
              <w:t xml:space="preserve">Verbindlichkeit des Anbieters</w:t>
            </w:r>
          </w:p>
        </w:tc>
        <w:tc>
          <w:tcPr>
            <w:tcW w:type="dxa" w:w="900"/>
            <w:tcMar>
              <w:top w:type="dxa" w:w="70"/>
              <w:left w:type="dxa" w:w="95"/>
              <w:bottom w:type="dxa" w:w="70"/>
              <w:right w:type="dxa" w:w="95"/>
            </w:tcMar>
            <w:vAlign w:val="center"/>
          </w:tcPr>
          <w:p>
            <w:pPr>
              <w:spacing w:after="0" w:line="250"/>
              <w:jc w:val="center"/>
            </w:pPr>
            <w:r>
              <w:rPr>
                <w:rFonts w:ascii="Calibri" w:cs="Calibri" w:eastAsia="Calibri" w:hAnsi="Calibri"/>
                <w:sz w:val="19"/>
                <w:szCs w:val="19"/>
              </w:rPr>
              <w:t xml:space="preserve"/>
            </w:r>
          </w:p>
        </w:tc>
        <w:tc>
          <w:tcPr>
            <w:tcW w:type="dxa" w:w="471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bl>
    <w:p>
      <w:pPr>
        <w:spacing w:after="200"/>
      </w:pPr>
    </w:p>
    <w:tbl>
      <w:tblPr>
        <w:tblW w:type="dxa" w:w="9638"/>
        <w:tblBorders>
          <w:top w:val="single" w:color="9E9E9E" w:sz="4"/>
          <w:left w:val="single" w:color="9E9E9E" w:sz="4"/>
          <w:bottom w:val="single" w:color="9E9E9E" w:sz="4"/>
          <w:right w:val="single" w:color="9E9E9E" w:sz="4"/>
          <w:insideH w:val="single" w:color="9E9E9E" w:sz="4"/>
          <w:insideV w:val="single" w:color="9E9E9E" w:sz="4"/>
        </w:tblBorders>
      </w:tblPr>
      <w:tblGrid>
        <w:gridCol w:w="3000"/>
        <w:gridCol w:w="6638"/>
      </w:tblGrid>
      <w:tr>
        <w:trPr>
          <w:cantSplit/>
          <w:tblHeader/>
        </w:trPr>
        <w:tc>
          <w:tcPr>
            <w:tcW w:type="dxa" w:w="300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Frage</w:t>
            </w:r>
          </w:p>
        </w:tc>
        <w:tc>
          <w:tcPr>
            <w:tcW w:type="dxa" w:w="6638"/>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Antwort</w:t>
            </w:r>
          </w:p>
        </w:tc>
      </w:tr>
      <w:tr>
        <w:trPr>
          <w:cantSplit/>
          <w:trHeight w:val="700" w:hRule="atLeast"/>
        </w:trPr>
        <w:tc>
          <w:tcPr>
            <w:tcW w:type="dxa" w:w="3000"/>
            <w:tcMar>
              <w:top w:type="dxa" w:w="70"/>
              <w:left w:type="dxa" w:w="95"/>
              <w:bottom w:type="dxa" w:w="70"/>
              <w:right w:type="dxa" w:w="95"/>
            </w:tcMar>
          </w:tcPr>
          <w:p>
            <w:pPr>
              <w:spacing w:after="0" w:line="250"/>
            </w:pPr>
            <w:r>
              <w:rPr>
                <w:rFonts w:ascii="Calibri" w:cs="Calibri" w:eastAsia="Calibri" w:hAnsi="Calibri"/>
                <w:sz w:val="19"/>
                <w:szCs w:val="19"/>
              </w:rPr>
              <w:t xml:space="preserve">Nicht gezeigt oder ausgewichen bei</w:t>
            </w:r>
          </w:p>
        </w:tc>
        <w:tc>
          <w:tcPr>
            <w:tcW w:type="dxa" w:w="663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700" w:hRule="atLeast"/>
        </w:trPr>
        <w:tc>
          <w:tcPr>
            <w:tcW w:type="dxa" w:w="3000"/>
            <w:shd w:fill="F7F7F7" w:color="auto" w:val="clear"/>
            <w:tcMar>
              <w:top w:type="dxa" w:w="70"/>
              <w:left w:type="dxa" w:w="95"/>
              <w:bottom w:type="dxa" w:w="70"/>
              <w:right w:type="dxa" w:w="95"/>
            </w:tcMar>
          </w:tcPr>
          <w:p>
            <w:pPr>
              <w:spacing w:after="0" w:line="250"/>
            </w:pPr>
            <w:r>
              <w:rPr>
                <w:rFonts w:ascii="Calibri" w:cs="Calibri" w:eastAsia="Calibri" w:hAnsi="Calibri"/>
                <w:sz w:val="19"/>
                <w:szCs w:val="19"/>
              </w:rPr>
              <w:t xml:space="preserve">Schriftlich zugesagt</w:t>
            </w:r>
          </w:p>
        </w:tc>
        <w:tc>
          <w:tcPr>
            <w:tcW w:type="dxa" w:w="6638"/>
            <w:shd w:fill="F7F7F7" w:color="auto" w:val="clear"/>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700" w:hRule="atLeast"/>
        </w:trPr>
        <w:tc>
          <w:tcPr>
            <w:tcW w:type="dxa" w:w="3000"/>
            <w:tcMar>
              <w:top w:type="dxa" w:w="70"/>
              <w:left w:type="dxa" w:w="95"/>
              <w:bottom w:type="dxa" w:w="70"/>
              <w:right w:type="dxa" w:w="95"/>
            </w:tcMar>
          </w:tcPr>
          <w:p>
            <w:pPr>
              <w:spacing w:after="0" w:line="250"/>
            </w:pPr>
            <w:r>
              <w:rPr>
                <w:rFonts w:ascii="Calibri" w:cs="Calibri" w:eastAsia="Calibri" w:hAnsi="Calibri"/>
                <w:sz w:val="19"/>
                <w:szCs w:val="19"/>
              </w:rPr>
              <w:t xml:space="preserve">Offene Punkte mit Termin</w:t>
            </w:r>
          </w:p>
        </w:tc>
        <w:tc>
          <w:tcPr>
            <w:tcW w:type="dxa" w:w="6638"/>
            <w:tcMar>
              <w:top w:type="dxa" w:w="70"/>
              <w:left w:type="dxa" w:w="95"/>
              <w:bottom w:type="dxa" w:w="70"/>
              <w:right w:type="dxa" w:w="95"/>
            </w:tcMar>
          </w:tcPr>
          <w:p>
            <w:pPr>
              <w:spacing w:after="0" w:line="250"/>
            </w:pPr>
            <w:r>
              <w:rPr>
                <w:rFonts w:ascii="Calibri" w:cs="Calibri" w:eastAsia="Calibri" w:hAnsi="Calibri"/>
                <w:sz w:val="19"/>
                <w:szCs w:val="19"/>
              </w:rPr>
              <w:t xml:space="preserve"/>
            </w:r>
          </w:p>
        </w:tc>
      </w:tr>
      <w:tr>
        <w:trPr>
          <w:cantSplit/>
          <w:trHeight w:val="700" w:hRule="atLeast"/>
        </w:trPr>
        <w:tc>
          <w:tcPr>
            <w:tcW w:type="dxa" w:w="3000"/>
            <w:shd w:fill="F7F7F7" w:color="auto" w:val="clear"/>
            <w:tcMar>
              <w:top w:type="dxa" w:w="70"/>
              <w:left w:type="dxa" w:w="95"/>
              <w:bottom w:type="dxa" w:w="70"/>
              <w:right w:type="dxa" w:w="95"/>
            </w:tcMar>
          </w:tcPr>
          <w:p>
            <w:pPr>
              <w:spacing w:after="0" w:line="250"/>
            </w:pPr>
            <w:r>
              <w:rPr>
                <w:rFonts w:ascii="Calibri" w:cs="Calibri" w:eastAsia="Calibri" w:hAnsi="Calibri"/>
                <w:sz w:val="19"/>
                <w:szCs w:val="19"/>
              </w:rPr>
              <w:t xml:space="preserve">Würde ich damit arbeiten wollen?</w:t>
            </w:r>
          </w:p>
        </w:tc>
        <w:tc>
          <w:tcPr>
            <w:tcW w:type="dxa" w:w="6638"/>
            <w:shd w:fill="F7F7F7" w:color="auto" w:val="clear"/>
            <w:tcMar>
              <w:top w:type="dxa" w:w="70"/>
              <w:left w:type="dxa" w:w="95"/>
              <w:bottom w:type="dxa" w:w="70"/>
              <w:right w:type="dxa" w:w="95"/>
            </w:tcMar>
          </w:tcPr>
          <w:p>
            <w:pPr>
              <w:spacing w:after="0" w:line="250"/>
            </w:pPr>
            <w:r>
              <w:rPr>
                <w:rFonts w:ascii="Calibri" w:cs="Calibri" w:eastAsia="Calibri" w:hAnsi="Calibri"/>
                <w:sz w:val="19"/>
                <w:szCs w:val="19"/>
              </w:rPr>
              <w:t xml:space="preserve">ja ☐     mit Einschränkungen ☐     nein ☐</w:t>
            </w:r>
          </w:p>
        </w:tc>
      </w:tr>
    </w:tbl>
    <w:p>
      <w:pPr>
        <w:spacing w:after="200"/>
      </w:pPr>
    </w:p>
    <w:p>
      <w:pPr>
        <w:pStyle w:val="Heading1"/>
        <w:keepNext/>
        <w:spacing w:after="140" w:before="280"/>
      </w:pPr>
      <w:r>
        <w:rPr>
          <w:rFonts w:ascii="Calibri" w:cs="Calibri" w:eastAsia="Calibri" w:hAnsi="Calibri"/>
          <w:b/>
          <w:bCs/>
          <w:color w:val="1F3864"/>
          <w:sz w:val="26"/>
          <w:szCs w:val="26"/>
        </w:rPr>
        <w:t xml:space="preserve">Nachbereitung</w:t>
      </w:r>
    </w:p>
    <w:tbl>
      <w:tblPr>
        <w:tblW w:type="dxa" w:w="9638"/>
        <w:tblBorders>
          <w:top w:val="single" w:color="9E9E9E" w:sz="4"/>
          <w:left w:val="single" w:color="9E9E9E" w:sz="4"/>
          <w:bottom w:val="single" w:color="9E9E9E" w:sz="4"/>
          <w:right w:val="single" w:color="9E9E9E" w:sz="4"/>
          <w:insideH w:val="single" w:color="9E9E9E" w:sz="4"/>
          <w:insideV w:val="single" w:color="9E9E9E" w:sz="4"/>
        </w:tblBorders>
      </w:tblPr>
      <w:tblGrid>
        <w:gridCol w:w="4200"/>
        <w:gridCol w:w="2900"/>
        <w:gridCol w:w="2538"/>
      </w:tblGrid>
      <w:tr>
        <w:trPr>
          <w:cantSplit/>
          <w:tblHeader/>
        </w:trPr>
        <w:tc>
          <w:tcPr>
            <w:tcW w:type="dxa" w:w="420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Schritt</w:t>
            </w:r>
          </w:p>
        </w:tc>
        <w:tc>
          <w:tcPr>
            <w:tcW w:type="dxa" w:w="2900"/>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Verantwortlich</w:t>
            </w:r>
          </w:p>
        </w:tc>
        <w:tc>
          <w:tcPr>
            <w:tcW w:type="dxa" w:w="2538"/>
            <w:shd w:fill="1F3864" w:color="auto" w:val="clear"/>
            <w:tcMar>
              <w:top w:type="dxa" w:w="70"/>
              <w:left w:type="dxa" w:w="95"/>
              <w:bottom w:type="dxa" w:w="70"/>
              <w:right w:type="dxa" w:w="95"/>
            </w:tcMar>
          </w:tcPr>
          <w:p>
            <w:pPr>
              <w:spacing w:after="0" w:line="250"/>
            </w:pPr>
            <w:r>
              <w:rPr>
                <w:rFonts w:ascii="Calibri" w:cs="Calibri" w:eastAsia="Calibri" w:hAnsi="Calibri"/>
                <w:b/>
                <w:bCs/>
                <w:color w:val="FFFFFF"/>
                <w:sz w:val="19"/>
                <w:szCs w:val="19"/>
              </w:rPr>
              <w:t xml:space="preserve">Frist</w:t>
            </w:r>
          </w:p>
        </w:tc>
      </w:tr>
      <w:tr>
        <w:trPr>
          <w:cantSplit/>
        </w:trPr>
        <w:tc>
          <w:tcPr>
            <w:tcW w:type="dxa" w:w="4200"/>
            <w:tcMar>
              <w:top w:type="dxa" w:w="70"/>
              <w:left w:type="dxa" w:w="95"/>
              <w:bottom w:type="dxa" w:w="70"/>
              <w:right w:type="dxa" w:w="95"/>
            </w:tcMar>
          </w:tcPr>
          <w:p>
            <w:pPr>
              <w:spacing w:after="0" w:line="250"/>
            </w:pPr>
            <w:r>
              <w:rPr>
                <w:rFonts w:ascii="Calibri" w:cs="Calibri" w:eastAsia="Calibri" w:hAnsi="Calibri"/>
                <w:sz w:val="19"/>
                <w:szCs w:val="19"/>
              </w:rPr>
              <w:t xml:space="preserve">Antworten in den Fragenkatalog eintragen und einchecken</w:t>
            </w:r>
          </w:p>
        </w:tc>
        <w:tc>
          <w:tcPr>
            <w:tcW w:type="dxa" w:w="2900"/>
            <w:tcMar>
              <w:top w:type="dxa" w:w="70"/>
              <w:left w:type="dxa" w:w="95"/>
              <w:bottom w:type="dxa" w:w="70"/>
              <w:right w:type="dxa" w:w="95"/>
            </w:tcMar>
          </w:tcPr>
          <w:p>
            <w:pPr>
              <w:spacing w:after="0" w:line="250"/>
            </w:pPr>
            <w:r>
              <w:rPr>
                <w:rFonts w:ascii="Calibri" w:cs="Calibri" w:eastAsia="Calibri" w:hAnsi="Calibri"/>
                <w:sz w:val="19"/>
                <w:szCs w:val="19"/>
              </w:rPr>
              <w:t xml:space="preserve">Protokollführung</w:t>
            </w:r>
          </w:p>
        </w:tc>
        <w:tc>
          <w:tcPr>
            <w:tcW w:type="dxa" w:w="2538"/>
            <w:tcMar>
              <w:top w:type="dxa" w:w="70"/>
              <w:left w:type="dxa" w:w="95"/>
              <w:bottom w:type="dxa" w:w="70"/>
              <w:right w:type="dxa" w:w="95"/>
            </w:tcMar>
          </w:tcPr>
          <w:p>
            <w:pPr>
              <w:spacing w:after="0" w:line="250"/>
            </w:pPr>
            <w:r>
              <w:rPr>
                <w:rFonts w:ascii="Calibri" w:cs="Calibri" w:eastAsia="Calibri" w:hAnsi="Calibri"/>
                <w:sz w:val="19"/>
                <w:szCs w:val="19"/>
              </w:rPr>
              <w:t xml:space="preserve">1 Werktag</w:t>
            </w:r>
          </w:p>
        </w:tc>
      </w:tr>
      <w:tr>
        <w:trPr>
          <w:cantSplit/>
        </w:trPr>
        <w:tc>
          <w:tcPr>
            <w:tcW w:type="dxa" w:w="4200"/>
            <w:shd w:fill="F7F7F7" w:color="auto" w:val="clear"/>
            <w:tcMar>
              <w:top w:type="dxa" w:w="70"/>
              <w:left w:type="dxa" w:w="95"/>
              <w:bottom w:type="dxa" w:w="70"/>
              <w:right w:type="dxa" w:w="95"/>
            </w:tcMar>
          </w:tcPr>
          <w:p>
            <w:pPr>
              <w:spacing w:after="0" w:line="250"/>
            </w:pPr>
            <w:r>
              <w:rPr>
                <w:rFonts w:ascii="Calibri" w:cs="Calibri" w:eastAsia="Calibri" w:hAnsi="Calibri"/>
                <w:sz w:val="19"/>
                <w:szCs w:val="19"/>
              </w:rPr>
              <w:t xml:space="preserve">Offene Punkte schriftlich bei Kinnovis nachfordern</w:t>
            </w:r>
          </w:p>
        </w:tc>
        <w:tc>
          <w:tcPr>
            <w:tcW w:type="dxa" w:w="2900"/>
            <w:shd w:fill="F7F7F7" w:color="auto" w:val="clear"/>
            <w:tcMar>
              <w:top w:type="dxa" w:w="70"/>
              <w:left w:type="dxa" w:w="95"/>
              <w:bottom w:type="dxa" w:w="70"/>
              <w:right w:type="dxa" w:w="95"/>
            </w:tcMar>
          </w:tcPr>
          <w:p>
            <w:pPr>
              <w:spacing w:after="0" w:line="250"/>
            </w:pPr>
            <w:r>
              <w:rPr>
                <w:rFonts w:ascii="Calibri" w:cs="Calibri" w:eastAsia="Calibri" w:hAnsi="Calibri"/>
                <w:sz w:val="19"/>
                <w:szCs w:val="19"/>
              </w:rPr>
              <w:t xml:space="preserve">Martin</w:t>
            </w:r>
          </w:p>
        </w:tc>
        <w:tc>
          <w:tcPr>
            <w:tcW w:type="dxa" w:w="2538"/>
            <w:shd w:fill="F7F7F7" w:color="auto" w:val="clear"/>
            <w:tcMar>
              <w:top w:type="dxa" w:w="70"/>
              <w:left w:type="dxa" w:w="95"/>
              <w:bottom w:type="dxa" w:w="70"/>
              <w:right w:type="dxa" w:w="95"/>
            </w:tcMar>
          </w:tcPr>
          <w:p>
            <w:pPr>
              <w:spacing w:after="0" w:line="250"/>
            </w:pPr>
            <w:r>
              <w:rPr>
                <w:rFonts w:ascii="Calibri" w:cs="Calibri" w:eastAsia="Calibri" w:hAnsi="Calibri"/>
                <w:sz w:val="19"/>
                <w:szCs w:val="19"/>
              </w:rPr>
              <w:t xml:space="preserve">2 Werktage</w:t>
            </w:r>
          </w:p>
        </w:tc>
      </w:tr>
      <w:tr>
        <w:trPr>
          <w:cantSplit/>
        </w:trPr>
        <w:tc>
          <w:tcPr>
            <w:tcW w:type="dxa" w:w="4200"/>
            <w:tcMar>
              <w:top w:type="dxa" w:w="70"/>
              <w:left w:type="dxa" w:w="95"/>
              <w:bottom w:type="dxa" w:w="70"/>
              <w:right w:type="dxa" w:w="95"/>
            </w:tcMar>
          </w:tcPr>
          <w:p>
            <w:pPr>
              <w:spacing w:after="0" w:line="250"/>
            </w:pPr>
            <w:r>
              <w:rPr>
                <w:rFonts w:ascii="Calibri" w:cs="Calibri" w:eastAsia="Calibri" w:hAnsi="Calibri"/>
                <w:sz w:val="19"/>
                <w:szCs w:val="19"/>
              </w:rPr>
              <w:t xml:space="preserve">Bewertung in die Bewertungsmatrix übertragen</w:t>
            </w:r>
          </w:p>
        </w:tc>
        <w:tc>
          <w:tcPr>
            <w:tcW w:type="dxa" w:w="2900"/>
            <w:tcMar>
              <w:top w:type="dxa" w:w="70"/>
              <w:left w:type="dxa" w:w="95"/>
              <w:bottom w:type="dxa" w:w="70"/>
              <w:right w:type="dxa" w:w="95"/>
            </w:tcMar>
          </w:tcPr>
          <w:p>
            <w:pPr>
              <w:spacing w:after="0" w:line="250"/>
            </w:pPr>
            <w:r>
              <w:rPr>
                <w:rFonts w:ascii="Calibri" w:cs="Calibri" w:eastAsia="Calibri" w:hAnsi="Calibri"/>
                <w:sz w:val="19"/>
                <w:szCs w:val="19"/>
              </w:rPr>
              <w:t xml:space="preserve">Beratung</w:t>
            </w:r>
          </w:p>
        </w:tc>
        <w:tc>
          <w:tcPr>
            <w:tcW w:type="dxa" w:w="2538"/>
            <w:tcMar>
              <w:top w:type="dxa" w:w="70"/>
              <w:left w:type="dxa" w:w="95"/>
              <w:bottom w:type="dxa" w:w="70"/>
              <w:right w:type="dxa" w:w="95"/>
            </w:tcMar>
          </w:tcPr>
          <w:p>
            <w:pPr>
              <w:spacing w:after="0" w:line="250"/>
            </w:pPr>
            <w:r>
              <w:rPr>
                <w:rFonts w:ascii="Calibri" w:cs="Calibri" w:eastAsia="Calibri" w:hAnsi="Calibri"/>
                <w:sz w:val="19"/>
                <w:szCs w:val="19"/>
              </w:rPr>
              <w:t xml:space="preserve">3 Werktage</w:t>
            </w:r>
          </w:p>
        </w:tc>
      </w:tr>
      <w:tr>
        <w:trPr>
          <w:cantSplit/>
        </w:trPr>
        <w:tc>
          <w:tcPr>
            <w:tcW w:type="dxa" w:w="4200"/>
            <w:shd w:fill="F7F7F7" w:color="auto" w:val="clear"/>
            <w:tcMar>
              <w:top w:type="dxa" w:w="70"/>
              <w:left w:type="dxa" w:w="95"/>
              <w:bottom w:type="dxa" w:w="70"/>
              <w:right w:type="dxa" w:w="95"/>
            </w:tcMar>
          </w:tcPr>
          <w:p>
            <w:pPr>
              <w:spacing w:after="0" w:line="250"/>
            </w:pPr>
            <w:r>
              <w:rPr>
                <w:rFonts w:ascii="Calibri" w:cs="Calibri" w:eastAsia="Calibri" w:hAnsi="Calibri"/>
                <w:sz w:val="19"/>
                <w:szCs w:val="19"/>
              </w:rPr>
              <w:t xml:space="preserve">Musterexport durch die Steuerberatung in RZL testen lassen</w:t>
            </w:r>
          </w:p>
        </w:tc>
        <w:tc>
          <w:tcPr>
            <w:tcW w:type="dxa" w:w="2900"/>
            <w:shd w:fill="F7F7F7" w:color="auto" w:val="clear"/>
            <w:tcMar>
              <w:top w:type="dxa" w:w="70"/>
              <w:left w:type="dxa" w:w="95"/>
              <w:bottom w:type="dxa" w:w="70"/>
              <w:right w:type="dxa" w:w="95"/>
            </w:tcMar>
          </w:tcPr>
          <w:p>
            <w:pPr>
              <w:spacing w:after="0" w:line="250"/>
            </w:pPr>
            <w:r>
              <w:rPr>
                <w:rFonts w:ascii="Calibri" w:cs="Calibri" w:eastAsia="Calibri" w:hAnsi="Calibri"/>
                <w:sz w:val="19"/>
                <w:szCs w:val="19"/>
              </w:rPr>
              <w:t xml:space="preserve">Peter</w:t>
            </w:r>
          </w:p>
        </w:tc>
        <w:tc>
          <w:tcPr>
            <w:tcW w:type="dxa" w:w="2538"/>
            <w:shd w:fill="F7F7F7" w:color="auto" w:val="clear"/>
            <w:tcMar>
              <w:top w:type="dxa" w:w="70"/>
              <w:left w:type="dxa" w:w="95"/>
              <w:bottom w:type="dxa" w:w="70"/>
              <w:right w:type="dxa" w:w="95"/>
            </w:tcMar>
          </w:tcPr>
          <w:p>
            <w:pPr>
              <w:spacing w:after="0" w:line="250"/>
            </w:pPr>
            <w:r>
              <w:rPr>
                <w:rFonts w:ascii="Calibri" w:cs="Calibri" w:eastAsia="Calibri" w:hAnsi="Calibri"/>
                <w:sz w:val="19"/>
                <w:szCs w:val="19"/>
              </w:rPr>
              <w:t xml:space="preserve">3 Werktage</w:t>
            </w:r>
          </w:p>
        </w:tc>
      </w:tr>
      <w:tr>
        <w:trPr>
          <w:cantSplit/>
        </w:trPr>
        <w:tc>
          <w:tcPr>
            <w:tcW w:type="dxa" w:w="4200"/>
            <w:tcMar>
              <w:top w:type="dxa" w:w="70"/>
              <w:left w:type="dxa" w:w="95"/>
              <w:bottom w:type="dxa" w:w="70"/>
              <w:right w:type="dxa" w:w="95"/>
            </w:tcMar>
          </w:tcPr>
          <w:p>
            <w:pPr>
              <w:spacing w:after="0" w:line="250"/>
            </w:pPr>
            <w:r>
              <w:rPr>
                <w:rFonts w:ascii="Calibri" w:cs="Calibri" w:eastAsia="Calibri" w:hAnsi="Calibri"/>
                <w:sz w:val="19"/>
                <w:szCs w:val="19"/>
              </w:rPr>
              <w:t xml:space="preserve">Ergebnis im Entscheidungslog vermerken</w:t>
            </w:r>
          </w:p>
        </w:tc>
        <w:tc>
          <w:tcPr>
            <w:tcW w:type="dxa" w:w="2900"/>
            <w:tcMar>
              <w:top w:type="dxa" w:w="70"/>
              <w:left w:type="dxa" w:w="95"/>
              <w:bottom w:type="dxa" w:w="70"/>
              <w:right w:type="dxa" w:w="95"/>
            </w:tcMar>
          </w:tcPr>
          <w:p>
            <w:pPr>
              <w:spacing w:after="0" w:line="250"/>
            </w:pPr>
            <w:r>
              <w:rPr>
                <w:rFonts w:ascii="Calibri" w:cs="Calibri" w:eastAsia="Calibri" w:hAnsi="Calibri"/>
                <w:sz w:val="19"/>
                <w:szCs w:val="19"/>
              </w:rPr>
              <w:t xml:space="preserve">Projektleitung</w:t>
            </w:r>
          </w:p>
        </w:tc>
        <w:tc>
          <w:tcPr>
            <w:tcW w:type="dxa" w:w="2538"/>
            <w:tcMar>
              <w:top w:type="dxa" w:w="70"/>
              <w:left w:type="dxa" w:w="95"/>
              <w:bottom w:type="dxa" w:w="70"/>
              <w:right w:type="dxa" w:w="95"/>
            </w:tcMar>
          </w:tcPr>
          <w:p>
            <w:pPr>
              <w:spacing w:after="0" w:line="250"/>
            </w:pPr>
            <w:r>
              <w:rPr>
                <w:rFonts w:ascii="Calibri" w:cs="Calibri" w:eastAsia="Calibri" w:hAnsi="Calibri"/>
                <w:sz w:val="19"/>
                <w:szCs w:val="19"/>
              </w:rPr>
              <w:t xml:space="preserve">3 Werktage</w:t>
            </w:r>
          </w:p>
        </w:tc>
      </w:tr>
    </w:tbl>
    <w:sectPr>
      <w:headerReference w:type="default" r:id="rId7"/>
      <w:footerReference w:type="default" r:id="rId8"/>
      <w:pgSz w:w="11906" w:h="16838" w:orient="portrait"/>
      <w:pgMar w:top="1020" w:right="1134" w:bottom="102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Seite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von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right"/>
    </w:pPr>
    <w:r>
      <w:rPr>
        <w:rFonts w:ascii="Calibri" w:cs="Calibri" w:eastAsia="Calibri" w:hAnsi="Calibri"/>
        <w:color w:val="808080"/>
        <w:sz w:val="16"/>
        <w:szCs w:val="16"/>
      </w:rPr>
      <w:t xml:space="preserve">Fragenkatalog Kinnovis-Demo · deinPlatz.at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Fragenkatalog Kinnovis-Demo</dc:title>
  <dc:creator>accilium</dc:creator>
  <dc:description>Druckfassung zum Ausfüllen im Termin</dc:description>
  <cp:lastModifiedBy>Un-named</cp:lastModifiedBy>
  <cp:revision>1</cp:revision>
  <dcterms:created xsi:type="dcterms:W3CDTF">2026-09-15T10:26:30.994Z</dcterms:created>
  <dcterms:modified xsi:type="dcterms:W3CDTF">2026-09-15T10:26:31.009Z</dcterms:modified>
</cp:coreProperties>
</file>

<file path=docProps/custom.xml><?xml version="1.0" encoding="utf-8"?>
<Properties xmlns="http://schemas.openxmlformats.org/officeDocument/2006/custom-properties" xmlns:vt="http://schemas.openxmlformats.org/officeDocument/2006/docPropsVTypes"/>
</file>