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975DB" w14:textId="77777777" w:rsidR="00F9485E" w:rsidRDefault="00F9485E" w:rsidP="00F9485E">
      <w:pPr>
        <w:pStyle w:val="Heading1"/>
      </w:pPr>
      <w:r>
        <w:t xml:space="preserve">Meeting with </w:t>
      </w:r>
      <w:proofErr w:type="spellStart"/>
      <w:r>
        <w:t>Arash</w:t>
      </w:r>
      <w:proofErr w:type="spellEnd"/>
      <w:r>
        <w:t xml:space="preserve"> 01-23-2017</w:t>
      </w:r>
    </w:p>
    <w:p w14:paraId="49AB2401" w14:textId="77777777" w:rsidR="00F9485E" w:rsidRDefault="00F9485E" w:rsidP="00F9485E"/>
    <w:p w14:paraId="45912536" w14:textId="77777777" w:rsidR="00F9485E" w:rsidRDefault="00F9485E" w:rsidP="00F9485E">
      <w:r>
        <w:t xml:space="preserve">Below we can find the notes of the meeting with </w:t>
      </w:r>
      <w:proofErr w:type="spellStart"/>
      <w:r>
        <w:t>Arash</w:t>
      </w:r>
      <w:proofErr w:type="spellEnd"/>
      <w:r>
        <w:t xml:space="preserve">. These are not grouped. </w:t>
      </w:r>
      <w:r>
        <w:br/>
      </w:r>
      <w:r>
        <w:br/>
        <w:t>1. Regarding the steering HARA</w:t>
      </w:r>
      <w:commentRangeStart w:id="0"/>
      <w:r>
        <w:t xml:space="preserve">, </w:t>
      </w:r>
      <w:proofErr w:type="spellStart"/>
      <w:r>
        <w:t>Arash</w:t>
      </w:r>
      <w:proofErr w:type="spellEnd"/>
      <w:r>
        <w:t xml:space="preserve"> mentioned that 0.3 s </w:t>
      </w:r>
      <w:commentRangeStart w:id="1"/>
      <w:r>
        <w:t>reaction</w:t>
      </w:r>
      <w:commentRangeEnd w:id="1"/>
      <w:r w:rsidR="00662168">
        <w:rPr>
          <w:rStyle w:val="CommentReference"/>
        </w:rPr>
        <w:commentReference w:id="1"/>
      </w:r>
      <w:r>
        <w:t xml:space="preserve"> time might be too optimistic</w:t>
      </w:r>
      <w:commentRangeEnd w:id="0"/>
      <w:r w:rsidR="009C4FD6">
        <w:rPr>
          <w:rStyle w:val="CommentReference"/>
        </w:rPr>
        <w:commentReference w:id="0"/>
      </w:r>
      <w:r>
        <w:t>. He suggested to also include the maximum amount of steer torque that a driver can apply.</w:t>
      </w:r>
      <w:r>
        <w:br/>
      </w:r>
      <w:r>
        <w:br/>
        <w:t xml:space="preserve">2. </w:t>
      </w:r>
      <w:commentRangeStart w:id="2"/>
      <w:r>
        <w:t xml:space="preserve">Arash doubts if controllability 1 is correct. If we think </w:t>
      </w:r>
      <w:r w:rsidR="006E1D7C">
        <w:t>so</w:t>
      </w:r>
      <w:r>
        <w:t xml:space="preserve">, we should make sure that we </w:t>
      </w:r>
      <w:r w:rsidR="006E1D7C">
        <w:t>perform</w:t>
      </w:r>
      <w:r>
        <w:t xml:space="preserve"> validation check</w:t>
      </w:r>
      <w:r w:rsidR="006E1D7C">
        <w:t>s</w:t>
      </w:r>
      <w:r>
        <w:t xml:space="preserve"> on the assumption of reaction time. This needs to be </w:t>
      </w:r>
      <w:r w:rsidR="006E1D7C">
        <w:t>explicitly</w:t>
      </w:r>
      <w:r>
        <w:t xml:space="preserve"> recommen</w:t>
      </w:r>
      <w:r w:rsidR="006E1D7C">
        <w:t>ded to NXP for future research!</w:t>
      </w:r>
      <w:commentRangeEnd w:id="2"/>
      <w:r w:rsidR="005015E9">
        <w:rPr>
          <w:rStyle w:val="CommentReference"/>
        </w:rPr>
        <w:commentReference w:id="2"/>
      </w:r>
    </w:p>
    <w:p w14:paraId="6C4D6334" w14:textId="06B06588" w:rsidR="00F9485E" w:rsidRDefault="00F9485E" w:rsidP="00F9485E">
      <w:r>
        <w:t>3. REPORT</w:t>
      </w:r>
      <w:r w:rsidR="006E1D7C">
        <w:t>:</w:t>
      </w:r>
      <w:r>
        <w:t xml:space="preserve"> change “FSC” to </w:t>
      </w:r>
      <w:r w:rsidR="006E1D7C">
        <w:t>“</w:t>
      </w:r>
      <w:r>
        <w:t>partial safety case</w:t>
      </w:r>
      <w:r w:rsidR="006E1D7C">
        <w:t>”</w:t>
      </w:r>
      <w:r>
        <w:t xml:space="preserve">, since now it is more than an item </w:t>
      </w:r>
      <w:r w:rsidR="006E1D7C">
        <w:t>definition</w:t>
      </w:r>
      <w:r>
        <w:t xml:space="preserve">. </w:t>
      </w:r>
      <w:r>
        <w:br/>
      </w:r>
      <w:r>
        <w:br/>
        <w:t xml:space="preserve">4. </w:t>
      </w:r>
      <w:commentRangeStart w:id="3"/>
      <w:r>
        <w:t xml:space="preserve">For the HARA </w:t>
      </w:r>
      <w:proofErr w:type="spellStart"/>
      <w:r>
        <w:t>Arash</w:t>
      </w:r>
      <w:proofErr w:type="spellEnd"/>
      <w:r>
        <w:t xml:space="preserve"> mentioned to follow a checklist. This checklist consists of 6</w:t>
      </w:r>
      <w:r w:rsidR="00662168">
        <w:t>, 7</w:t>
      </w:r>
      <w:r>
        <w:t xml:space="preserve"> statements </w:t>
      </w:r>
      <w:commentRangeStart w:id="4"/>
      <w:r>
        <w:t>regarding</w:t>
      </w:r>
      <w:commentRangeEnd w:id="4"/>
      <w:r w:rsidR="00662168">
        <w:rPr>
          <w:rStyle w:val="CommentReference"/>
        </w:rPr>
        <w:commentReference w:id="4"/>
      </w:r>
      <w:r>
        <w:t xml:space="preserve"> the input, output AND process. </w:t>
      </w:r>
      <w:commentRangeEnd w:id="3"/>
      <w:r w:rsidR="009C4FD6">
        <w:rPr>
          <w:rStyle w:val="CommentReference"/>
        </w:rPr>
        <w:commentReference w:id="3"/>
      </w:r>
      <w:r>
        <w:br/>
        <w:t>(</w:t>
      </w:r>
      <w:proofErr w:type="gramStart"/>
      <w:r>
        <w:t>e.g</w:t>
      </w:r>
      <w:proofErr w:type="gramEnd"/>
      <w:r>
        <w:t xml:space="preserve">. too much, too little, too late, too soon, no.. </w:t>
      </w:r>
      <w:proofErr w:type="spellStart"/>
      <w:r>
        <w:t>etc</w:t>
      </w:r>
      <w:proofErr w:type="spellEnd"/>
      <w:r>
        <w:t>) (</w:t>
      </w:r>
      <w:proofErr w:type="gramStart"/>
      <w:r>
        <w:t>search</w:t>
      </w:r>
      <w:proofErr w:type="gramEnd"/>
      <w:r>
        <w:t xml:space="preserve"> for the remaining ones !)</w:t>
      </w:r>
      <w:r>
        <w:br/>
      </w:r>
      <w:r>
        <w:br/>
        <w:t xml:space="preserve">5. If there is actual communication between blocks/functionalities in the architecture then checking the arrival </w:t>
      </w:r>
      <w:r w:rsidR="006E1D7C">
        <w:t xml:space="preserve">of data </w:t>
      </w:r>
      <w:r>
        <w:t xml:space="preserve">is correct. However, if it is software on the same CPU, then checking arrival does not make sense. </w:t>
      </w:r>
      <w:bookmarkStart w:id="5" w:name="_GoBack"/>
      <w:bookmarkEnd w:id="5"/>
      <w:r>
        <w:br/>
      </w:r>
      <w:r>
        <w:br/>
        <w:t>6. It is recommended to show in the architecture which combination of blocks run on the same CPU (@Davide: image processing versus control</w:t>
      </w:r>
      <w:proofErr w:type="gramStart"/>
      <w:r>
        <w:t>)</w:t>
      </w:r>
      <w:proofErr w:type="gramEnd"/>
      <w:r>
        <w:br/>
      </w:r>
      <w:r>
        <w:br/>
        <w:t>7. We should add extra safety measu</w:t>
      </w:r>
      <w:r w:rsidR="006E1D7C">
        <w:t>re to the message itself</w:t>
      </w:r>
      <w:r>
        <w:t>. This can be for example, “the message can determine its priority on the line” or “lane detection signal should be transmitted via this connection ….”</w:t>
      </w:r>
      <w:r>
        <w:br/>
      </w:r>
      <w:r>
        <w:br/>
        <w:t xml:space="preserve">8. We should split requirements and </w:t>
      </w:r>
      <w:r w:rsidR="006E1D7C">
        <w:t>decomposed</w:t>
      </w:r>
      <w:r>
        <w:t xml:space="preserve"> requirements. </w:t>
      </w:r>
      <w:commentRangeStart w:id="6"/>
      <w:r>
        <w:t>They should not be build up by means of AND, OR statements. (</w:t>
      </w:r>
      <w:proofErr w:type="gramStart"/>
      <w:r>
        <w:t>e.g</w:t>
      </w:r>
      <w:proofErr w:type="gramEnd"/>
      <w:r>
        <w:t>. shut down and warn the driver</w:t>
      </w:r>
      <w:r w:rsidR="006E1D7C">
        <w:t>….</w:t>
      </w:r>
      <w:r>
        <w:t>, send and check correctness</w:t>
      </w:r>
      <w:r w:rsidR="006E1D7C">
        <w:t>….</w:t>
      </w:r>
      <w:r>
        <w:t>)</w:t>
      </w:r>
      <w:commentRangeEnd w:id="6"/>
      <w:r w:rsidR="009C4FD6">
        <w:rPr>
          <w:rStyle w:val="CommentReference"/>
        </w:rPr>
        <w:commentReference w:id="6"/>
      </w:r>
      <w:r>
        <w:br/>
      </w:r>
    </w:p>
    <w:p w14:paraId="6FE3B2E1" w14:textId="77777777" w:rsidR="006E1D7C" w:rsidRDefault="00F9485E" w:rsidP="00F9485E">
      <w:r>
        <w:t xml:space="preserve">9. </w:t>
      </w:r>
      <w:commentRangeStart w:id="7"/>
      <w:r>
        <w:t xml:space="preserve">REMARK: Decomposition is not really obliged. It is recommended to do so, since this reduces the testing costs of your final system. </w:t>
      </w:r>
      <w:commentRangeEnd w:id="7"/>
      <w:r w:rsidR="00662168">
        <w:rPr>
          <w:rStyle w:val="CommentReference"/>
        </w:rPr>
        <w:commentReference w:id="7"/>
      </w:r>
      <w:r>
        <w:br/>
      </w:r>
      <w:r>
        <w:br/>
        <w:t xml:space="preserve">10. It is indeed not allowed to run ASIL C </w:t>
      </w:r>
      <w:commentRangeStart w:id="8"/>
      <w:r>
        <w:t>hardware</w:t>
      </w:r>
      <w:commentRangeEnd w:id="8"/>
      <w:r w:rsidR="009C4FD6">
        <w:rPr>
          <w:rStyle w:val="CommentReference"/>
        </w:rPr>
        <w:commentReference w:id="8"/>
      </w:r>
      <w:r>
        <w:t xml:space="preserve"> on an ASIL B component. </w:t>
      </w:r>
      <w:r>
        <w:sym w:font="Wingdings" w:char="F0E0"/>
      </w:r>
      <w:r>
        <w:t xml:space="preserve"> Lane detection </w:t>
      </w:r>
      <w:commentRangeStart w:id="9"/>
      <w:r>
        <w:t>algorithm</w:t>
      </w:r>
      <w:commentRangeEnd w:id="9"/>
      <w:r w:rsidR="00662168">
        <w:rPr>
          <w:rStyle w:val="CommentReference"/>
        </w:rPr>
        <w:commentReference w:id="9"/>
      </w:r>
      <w:r>
        <w:t xml:space="preserve"> not all</w:t>
      </w:r>
      <w:r w:rsidR="00FA6D02">
        <w:t xml:space="preserve">owed to run on the NXP </w:t>
      </w:r>
      <w:proofErr w:type="spellStart"/>
      <w:r w:rsidR="00FA6D02">
        <w:t>bluebox</w:t>
      </w:r>
      <w:proofErr w:type="spellEnd"/>
      <w:r w:rsidR="00FA6D02">
        <w:t xml:space="preserve">. So we need to further decompose to reduce the ASIL level further. </w:t>
      </w:r>
      <w:r w:rsidR="00FA6D02">
        <w:br/>
      </w:r>
      <w:r w:rsidR="00FA6D02">
        <w:br/>
        <w:t>11. REMARK: decomposition happens on the requirements, not on the blocks!</w:t>
      </w:r>
      <w:r w:rsidR="00FA6D02">
        <w:br/>
      </w:r>
      <w:r w:rsidR="00FA6D02">
        <w:br/>
        <w:t xml:space="preserve">12. We should make a </w:t>
      </w:r>
      <w:commentRangeStart w:id="10"/>
      <w:r w:rsidR="00FA6D02">
        <w:t xml:space="preserve">FSC </w:t>
      </w:r>
      <w:commentRangeEnd w:id="10"/>
      <w:r w:rsidR="009C4FD6">
        <w:rPr>
          <w:rStyle w:val="CommentReference"/>
        </w:rPr>
        <w:commentReference w:id="10"/>
      </w:r>
      <w:r w:rsidR="006E1D7C">
        <w:t xml:space="preserve">for each individual safety </w:t>
      </w:r>
      <w:commentRangeStart w:id="11"/>
      <w:r w:rsidR="006E1D7C">
        <w:t>goal</w:t>
      </w:r>
      <w:commentRangeEnd w:id="11"/>
      <w:r w:rsidR="00BC08DC">
        <w:rPr>
          <w:rStyle w:val="CommentReference"/>
        </w:rPr>
        <w:commentReference w:id="11"/>
      </w:r>
      <w:r w:rsidR="00FA6D02">
        <w:t xml:space="preserve">. </w:t>
      </w:r>
      <w:r w:rsidR="00FA6D02">
        <w:br/>
      </w:r>
      <w:r w:rsidR="00FA6D02">
        <w:br/>
      </w:r>
    </w:p>
    <w:p w14:paraId="0D525EA6" w14:textId="77777777" w:rsidR="00FA6D02" w:rsidRDefault="00FA6D02" w:rsidP="00F9485E">
      <w:r>
        <w:lastRenderedPageBreak/>
        <w:t xml:space="preserve">13. Example of TSC: </w:t>
      </w:r>
      <w:r>
        <w:br/>
      </w:r>
      <w:r>
        <w:tab/>
        <w:t xml:space="preserve">TSRs can be split in hardware and software requirements. These are derived from the FSRs. </w:t>
      </w:r>
      <w:r>
        <w:br/>
      </w:r>
      <w:r>
        <w:br/>
      </w:r>
      <w:r>
        <w:tab/>
        <w:t>e.g.  FSR: The message should be sent from…. To …</w:t>
      </w:r>
      <w:r>
        <w:br/>
      </w:r>
      <w:r>
        <w:tab/>
      </w:r>
      <w:r>
        <w:tab/>
      </w:r>
      <w:r>
        <w:sym w:font="Wingdings" w:char="F0E0"/>
      </w:r>
      <w:r>
        <w:t xml:space="preserve"> TSR:  1. parity check</w:t>
      </w:r>
      <w:r>
        <w:br/>
      </w:r>
      <w:r>
        <w:tab/>
      </w:r>
      <w:r>
        <w:tab/>
      </w:r>
      <w:r>
        <w:tab/>
        <w:t>2. Acknowledge</w:t>
      </w:r>
      <w:r>
        <w:br/>
      </w:r>
      <w:r>
        <w:tab/>
      </w:r>
      <w:r>
        <w:tab/>
      </w:r>
      <w:r>
        <w:tab/>
        <w:t xml:space="preserve">3. </w:t>
      </w:r>
      <w:commentRangeStart w:id="12"/>
      <w:r>
        <w:t>………</w:t>
      </w:r>
      <w:r w:rsidR="006E1D7C">
        <w:t>.</w:t>
      </w:r>
      <w:commentRangeEnd w:id="12"/>
      <w:r w:rsidR="00BC08DC">
        <w:rPr>
          <w:rStyle w:val="CommentReference"/>
        </w:rPr>
        <w:commentReference w:id="12"/>
      </w:r>
      <w:r w:rsidR="006E1D7C">
        <w:t xml:space="preserve"> </w:t>
      </w:r>
      <w:r>
        <w:br/>
        <w:t xml:space="preserve">14. The HARA is always </w:t>
      </w:r>
      <w:r w:rsidR="006E1D7C">
        <w:t>checked</w:t>
      </w:r>
      <w:r>
        <w:t xml:space="preserve"> by an external company. </w:t>
      </w:r>
      <w:r w:rsidR="006E1D7C">
        <w:t>Furthermore</w:t>
      </w:r>
      <w:r>
        <w:t xml:space="preserve">, each ASIL D FSR should also be checked by external companies. </w:t>
      </w:r>
    </w:p>
    <w:p w14:paraId="2C05B1FD" w14:textId="77777777" w:rsidR="00FA6D02" w:rsidRDefault="006E1D7C" w:rsidP="00F9485E">
      <w:r>
        <w:t>15.</w:t>
      </w:r>
      <w:r w:rsidR="00FA6D02">
        <w:t xml:space="preserve"> It can be a safety state/mechanism to </w:t>
      </w:r>
      <w:r>
        <w:t>come</w:t>
      </w:r>
      <w:r w:rsidR="00FA6D02">
        <w:t xml:space="preserve"> to a degraded functionality. For the ALC system an example can be:</w:t>
      </w:r>
      <w:r w:rsidR="00FA6D02">
        <w:br/>
        <w:t xml:space="preserve"> </w:t>
      </w:r>
      <w:r w:rsidR="00FA6D02">
        <w:tab/>
        <w:t xml:space="preserve"> if you have redundant cameras and one fails. Then switch to ALKA. </w:t>
      </w:r>
      <w:r w:rsidR="00FA6D02">
        <w:br/>
      </w:r>
      <w:proofErr w:type="gramStart"/>
      <w:r w:rsidR="00FA6D02">
        <w:t>or</w:t>
      </w:r>
      <w:proofErr w:type="gramEnd"/>
      <w:r w:rsidR="00FA6D02">
        <w:t xml:space="preserve"> </w:t>
      </w:r>
      <w:r w:rsidR="00FA6D02">
        <w:br/>
        <w:t xml:space="preserve"> </w:t>
      </w:r>
      <w:r w:rsidR="00FA6D02">
        <w:tab/>
        <w:t>when the actuator fails, switch to LDW</w:t>
      </w:r>
      <w:r w:rsidR="00FA6D02">
        <w:br/>
      </w:r>
      <w:r w:rsidR="00FA6D02">
        <w:br/>
        <w:t xml:space="preserve">16. A typical way for latent fault checking is memory checking after initialization. </w:t>
      </w:r>
    </w:p>
    <w:p w14:paraId="718A0CC6" w14:textId="77777777" w:rsidR="009C4FD6" w:rsidRPr="009C4FD6" w:rsidRDefault="009C4FD6" w:rsidP="00F9485E">
      <w:pPr>
        <w:rPr>
          <w:b/>
        </w:rPr>
      </w:pPr>
      <w:r w:rsidRPr="009C4FD6">
        <w:rPr>
          <w:b/>
        </w:rPr>
        <w:t>Anshuman:</w:t>
      </w:r>
    </w:p>
    <w:p w14:paraId="58190E46" w14:textId="77777777" w:rsidR="009C4FD6" w:rsidRDefault="009C4FD6" w:rsidP="00F9485E">
      <w:r>
        <w:t>17. If we desire we can place requirements on external systems like steer actuator as well.</w:t>
      </w:r>
    </w:p>
    <w:p w14:paraId="5445877E" w14:textId="77777777" w:rsidR="00F078A5" w:rsidRDefault="00F078A5" w:rsidP="00F9485E">
      <w:r>
        <w:t>18. ASIL of off shelf components in ISO part8.9 or 8.12.</w:t>
      </w:r>
    </w:p>
    <w:p w14:paraId="735ED6C3" w14:textId="77777777" w:rsidR="005015E9" w:rsidRDefault="005015E9" w:rsidP="00F9485E"/>
    <w:p w14:paraId="1861F745" w14:textId="7C0F9DB0" w:rsidR="005015E9" w:rsidRPr="00F64EB9" w:rsidRDefault="005015E9" w:rsidP="00F9485E">
      <w:pPr>
        <w:rPr>
          <w:b/>
        </w:rPr>
      </w:pPr>
      <w:r w:rsidRPr="00F64EB9">
        <w:rPr>
          <w:b/>
        </w:rPr>
        <w:t>Sharad:</w:t>
      </w:r>
    </w:p>
    <w:p w14:paraId="619A6B34" w14:textId="55C2A94A" w:rsidR="005015E9" w:rsidRDefault="00F64EB9" w:rsidP="00F9485E">
      <w:r>
        <w:t xml:space="preserve">19. </w:t>
      </w:r>
      <w:r w:rsidR="005015E9">
        <w:t xml:space="preserve">The communication message gets the same </w:t>
      </w:r>
      <w:r>
        <w:t>ASIL level that of the highest elements from receiving component.</w:t>
      </w:r>
    </w:p>
    <w:p w14:paraId="27E5642F" w14:textId="6800409E" w:rsidR="00F64EB9" w:rsidRDefault="00F64EB9" w:rsidP="00F9485E">
      <w:r>
        <w:t>20. Actuator shouldn’t be part of FMEA.</w:t>
      </w:r>
    </w:p>
    <w:p w14:paraId="46F960B8" w14:textId="77777777" w:rsidR="00F64EB9" w:rsidRPr="00F9485E" w:rsidRDefault="00F64EB9" w:rsidP="00F9485E"/>
    <w:sectPr w:rsidR="00F64EB9" w:rsidRPr="00F9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hadgaonkar, S.S." w:date="2017-01-24T10:12:00Z" w:initials="BS">
    <w:p w14:paraId="75775A21" w14:textId="6AF81FB5" w:rsidR="00662168" w:rsidRDefault="00662168">
      <w:pPr>
        <w:pStyle w:val="CommentText"/>
      </w:pPr>
      <w:r>
        <w:rPr>
          <w:rStyle w:val="CommentReference"/>
        </w:rPr>
        <w:annotationRef/>
      </w:r>
      <w:r>
        <w:t xml:space="preserve">Agree with </w:t>
      </w:r>
      <w:proofErr w:type="spellStart"/>
      <w:r>
        <w:t>Anshuman</w:t>
      </w:r>
      <w:proofErr w:type="spellEnd"/>
    </w:p>
  </w:comment>
  <w:comment w:id="0" w:author="Singh, A." w:date="2017-01-23T14:23:00Z" w:initials="SA">
    <w:p w14:paraId="23964324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I think he was confused that this time is what we calculated for that scenario which actually is much more than reaction time.</w:t>
      </w:r>
    </w:p>
    <w:p w14:paraId="42233324" w14:textId="4BE54EBA" w:rsidR="00662168" w:rsidRDefault="00662168">
      <w:pPr>
        <w:pStyle w:val="CommentText"/>
      </w:pPr>
    </w:p>
  </w:comment>
  <w:comment w:id="2" w:author="Bhadgaonkar, S.S." w:date="2017-01-24T10:28:00Z" w:initials="BS">
    <w:p w14:paraId="19D57C9C" w14:textId="5376105E" w:rsidR="005015E9" w:rsidRDefault="005015E9">
      <w:pPr>
        <w:pStyle w:val="CommentText"/>
      </w:pPr>
      <w:r>
        <w:rPr>
          <w:rStyle w:val="CommentReference"/>
        </w:rPr>
        <w:annotationRef/>
      </w:r>
      <w:r>
        <w:t xml:space="preserve">In general, safety validation (test cases) must be done for all assumptions made in the HARA sheet. </w:t>
      </w:r>
    </w:p>
  </w:comment>
  <w:comment w:id="4" w:author="Bhadgaonkar, S.S." w:date="2017-01-24T10:15:00Z" w:initials="BS">
    <w:p w14:paraId="3833D64B" w14:textId="3BB35BBE" w:rsidR="00662168" w:rsidRDefault="00662168">
      <w:pPr>
        <w:pStyle w:val="CommentText"/>
      </w:pPr>
      <w:r>
        <w:rPr>
          <w:rStyle w:val="CommentReference"/>
        </w:rPr>
        <w:annotationRef/>
      </w:r>
      <w:r>
        <w:t>Yes. This is also applicable for FMEA.</w:t>
      </w:r>
    </w:p>
  </w:comment>
  <w:comment w:id="3" w:author="Singh, A." w:date="2017-01-23T14:28:00Z" w:initials="SA">
    <w:p w14:paraId="569A7A0B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Also applicable for FMEA I think</w:t>
      </w:r>
    </w:p>
  </w:comment>
  <w:comment w:id="6" w:author="Singh, A." w:date="2017-01-23T14:26:00Z" w:initials="SA">
    <w:p w14:paraId="7F48DA26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The requirements for reaching fail safe state need to split in two</w:t>
      </w:r>
    </w:p>
  </w:comment>
  <w:comment w:id="7" w:author="Bhadgaonkar, S.S." w:date="2017-01-24T10:17:00Z" w:initials="BS">
    <w:p w14:paraId="6AD35D24" w14:textId="5DF2A2BC" w:rsidR="00662168" w:rsidRDefault="00662168">
      <w:pPr>
        <w:pStyle w:val="CommentText"/>
      </w:pPr>
      <w:r>
        <w:rPr>
          <w:rStyle w:val="CommentReference"/>
        </w:rPr>
        <w:annotationRef/>
      </w:r>
      <w:r>
        <w:t>And another purpose could be to use the hardware with lower ASIL.</w:t>
      </w:r>
    </w:p>
  </w:comment>
  <w:comment w:id="8" w:author="Singh, A." w:date="2017-01-23T14:31:00Z" w:initials="SA">
    <w:p w14:paraId="28E5E210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Software?</w:t>
      </w:r>
    </w:p>
  </w:comment>
  <w:comment w:id="9" w:author="Bhadgaonkar, S.S." w:date="2017-01-24T10:19:00Z" w:initials="BS">
    <w:p w14:paraId="5508710D" w14:textId="02F49D00" w:rsidR="00662168" w:rsidRDefault="00662168">
      <w:pPr>
        <w:pStyle w:val="CommentText"/>
      </w:pPr>
      <w:r>
        <w:rPr>
          <w:rStyle w:val="CommentReference"/>
        </w:rPr>
        <w:annotationRef/>
      </w:r>
      <w:r>
        <w:t xml:space="preserve">It is not allowed to run </w:t>
      </w:r>
      <w:r>
        <w:t xml:space="preserve">an </w:t>
      </w:r>
      <w:r>
        <w:t xml:space="preserve">ASIL C </w:t>
      </w:r>
      <w:r>
        <w:t>software on an ASIL B- ready Hardware.</w:t>
      </w:r>
    </w:p>
  </w:comment>
  <w:comment w:id="10" w:author="Singh, A." w:date="2017-01-23T14:31:00Z" w:initials="SA">
    <w:p w14:paraId="161E35D7" w14:textId="77777777" w:rsidR="009C4FD6" w:rsidRDefault="009C4FD6">
      <w:pPr>
        <w:pStyle w:val="CommentText"/>
      </w:pPr>
      <w:r>
        <w:rPr>
          <w:rStyle w:val="CommentReference"/>
        </w:rPr>
        <w:annotationRef/>
      </w:r>
      <w:r>
        <w:t>FTA?</w:t>
      </w:r>
    </w:p>
  </w:comment>
  <w:comment w:id="11" w:author="Bhadgaonkar, S.S." w:date="2017-01-24T10:20:00Z" w:initials="BS">
    <w:p w14:paraId="12B5F6F7" w14:textId="05C0CCF0" w:rsidR="00BC08DC" w:rsidRDefault="00BC08DC">
      <w:pPr>
        <w:pStyle w:val="CommentText"/>
      </w:pPr>
      <w:r>
        <w:rPr>
          <w:rStyle w:val="CommentReference"/>
        </w:rPr>
        <w:annotationRef/>
      </w:r>
      <w:r>
        <w:t>FTA</w:t>
      </w:r>
    </w:p>
  </w:comment>
  <w:comment w:id="12" w:author="Bhadgaonkar, S.S." w:date="2017-01-24T10:23:00Z" w:initials="BS">
    <w:p w14:paraId="45B37A6F" w14:textId="1B3497BB" w:rsidR="00BC08DC" w:rsidRDefault="00BC08DC">
      <w:pPr>
        <w:pStyle w:val="CommentText"/>
      </w:pPr>
      <w:r>
        <w:rPr>
          <w:rStyle w:val="CommentReference"/>
        </w:rPr>
        <w:annotationRef/>
      </w:r>
      <w:r>
        <w:t>Priority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775A21" w15:done="0"/>
  <w15:commentEx w15:paraId="42233324" w15:done="0"/>
  <w15:commentEx w15:paraId="19D57C9C" w15:done="0"/>
  <w15:commentEx w15:paraId="3833D64B" w15:done="0"/>
  <w15:commentEx w15:paraId="569A7A0B" w15:done="0"/>
  <w15:commentEx w15:paraId="7F48DA26" w15:done="0"/>
  <w15:commentEx w15:paraId="6AD35D24" w15:done="0"/>
  <w15:commentEx w15:paraId="28E5E210" w15:done="0"/>
  <w15:commentEx w15:paraId="5508710D" w15:done="0"/>
  <w15:commentEx w15:paraId="161E35D7" w15:done="0"/>
  <w15:commentEx w15:paraId="12B5F6F7" w15:done="0"/>
  <w15:commentEx w15:paraId="45B37A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hadgaonkar, S.S.">
    <w15:presenceInfo w15:providerId="AD" w15:userId="S-1-5-21-1895577662-1677200029-1617787245-1174455"/>
  </w15:person>
  <w15:person w15:author="Singh, A.">
    <w15:presenceInfo w15:providerId="AD" w15:userId="S-1-5-21-1895577662-1677200029-1617787245-1174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5E"/>
    <w:rsid w:val="001F1796"/>
    <w:rsid w:val="005015E9"/>
    <w:rsid w:val="00662168"/>
    <w:rsid w:val="006E1D7C"/>
    <w:rsid w:val="009C4FD6"/>
    <w:rsid w:val="00BC08DC"/>
    <w:rsid w:val="00F078A5"/>
    <w:rsid w:val="00F64EB9"/>
    <w:rsid w:val="00F9485E"/>
    <w:rsid w:val="00F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B2F1"/>
  <w15:chartTrackingRefBased/>
  <w15:docId w15:val="{E96D4BEA-FADA-431A-8909-6B88DF8A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8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4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C4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F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F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 R.M.C.M.</dc:creator>
  <cp:keywords/>
  <dc:description/>
  <cp:lastModifiedBy>Bhadgaonkar, S.S.</cp:lastModifiedBy>
  <cp:revision>4</cp:revision>
  <dcterms:created xsi:type="dcterms:W3CDTF">2017-01-23T12:53:00Z</dcterms:created>
  <dcterms:modified xsi:type="dcterms:W3CDTF">2017-01-24T09:33:00Z</dcterms:modified>
</cp:coreProperties>
</file>