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___.____.20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___.____.202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 xml:space="preserve">Ключевые слова: P2P-кредитование, веб-приложение, студенты заем, </w:t>
      </w:r>
      <w:proofErr w:type="spellStart"/>
      <w:r w:rsidRPr="00B21D30">
        <w:rPr>
          <w:rFonts w:eastAsia="Times New Roman" w:cs="Times New Roman"/>
          <w:szCs w:val="28"/>
        </w:rPr>
        <w:t>микросервисная</w:t>
      </w:r>
      <w:proofErr w:type="spellEnd"/>
      <w:r w:rsidRPr="00B21D30">
        <w:rPr>
          <w:rFonts w:eastAsia="Times New Roman" w:cs="Times New Roman"/>
          <w:szCs w:val="28"/>
        </w:rPr>
        <w:t xml:space="preserve">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</w:t>
      </w:r>
      <w:proofErr w:type="spellStart"/>
      <w:r w:rsidRPr="00B21D30">
        <w:rPr>
          <w:rFonts w:eastAsia="Times New Roman" w:cs="Times New Roman"/>
          <w:szCs w:val="28"/>
        </w:rPr>
        <w:t>peer-to-peer</w:t>
      </w:r>
      <w:proofErr w:type="spellEnd"/>
      <w:r w:rsidRPr="00B21D30">
        <w:rPr>
          <w:rFonts w:eastAsia="Times New Roman" w:cs="Times New Roman"/>
          <w:szCs w:val="28"/>
        </w:rPr>
        <w:t xml:space="preserve">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4984469C" w14:textId="635B0414" w:rsidR="008528B5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4919809" w:history="1">
        <w:r w:rsidR="008528B5" w:rsidRPr="00876843">
          <w:rPr>
            <w:rStyle w:val="af2"/>
            <w:noProof/>
          </w:rPr>
          <w:t>Введение</w:t>
        </w:r>
        <w:r w:rsidR="008528B5">
          <w:rPr>
            <w:noProof/>
            <w:webHidden/>
          </w:rPr>
          <w:tab/>
        </w:r>
        <w:r w:rsidR="008528B5">
          <w:rPr>
            <w:noProof/>
            <w:webHidden/>
          </w:rPr>
          <w:fldChar w:fldCharType="begin"/>
        </w:r>
        <w:r w:rsidR="008528B5">
          <w:rPr>
            <w:noProof/>
            <w:webHidden/>
          </w:rPr>
          <w:instrText xml:space="preserve"> PAGEREF _Toc224919809 \h </w:instrText>
        </w:r>
        <w:r w:rsidR="008528B5">
          <w:rPr>
            <w:noProof/>
            <w:webHidden/>
          </w:rPr>
        </w:r>
        <w:r w:rsidR="008528B5">
          <w:rPr>
            <w:noProof/>
            <w:webHidden/>
          </w:rPr>
          <w:fldChar w:fldCharType="separate"/>
        </w:r>
        <w:r w:rsidR="008528B5">
          <w:rPr>
            <w:noProof/>
            <w:webHidden/>
          </w:rPr>
          <w:t>4</w:t>
        </w:r>
        <w:r w:rsidR="008528B5">
          <w:rPr>
            <w:noProof/>
            <w:webHidden/>
          </w:rPr>
          <w:fldChar w:fldCharType="end"/>
        </w:r>
      </w:hyperlink>
    </w:p>
    <w:p w14:paraId="72959973" w14:textId="170EBA8E" w:rsidR="008528B5" w:rsidRDefault="008528B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19810" w:history="1">
        <w:r w:rsidRPr="00876843">
          <w:rPr>
            <w:rStyle w:val="af2"/>
            <w:noProof/>
          </w:rPr>
          <w:t>1 Анализ литературных источников и программных решений по теме курсового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2CB541" w14:textId="649D6E9E" w:rsidR="008528B5" w:rsidRDefault="008528B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19811" w:history="1">
        <w:r w:rsidRPr="00876843">
          <w:rPr>
            <w:rStyle w:val="af2"/>
            <w:noProof/>
          </w:rPr>
          <w:t>1.1 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326EC7" w14:textId="388BC8F7" w:rsidR="008528B5" w:rsidRDefault="008528B5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19812" w:history="1">
        <w:r w:rsidRPr="00876843">
          <w:rPr>
            <w:rStyle w:val="af2"/>
            <w:noProof/>
          </w:rPr>
          <w:t>Список</w:t>
        </w:r>
        <w:r w:rsidRPr="00876843">
          <w:rPr>
            <w:rStyle w:val="af2"/>
            <w:noProof/>
            <w:lang w:val="en-US"/>
          </w:rPr>
          <w:t xml:space="preserve"> </w:t>
        </w:r>
        <w:r w:rsidRPr="00876843">
          <w:rPr>
            <w:rStyle w:val="af2"/>
            <w:noProof/>
          </w:rPr>
          <w:t>использованных</w:t>
        </w:r>
        <w:r w:rsidRPr="00876843">
          <w:rPr>
            <w:rStyle w:val="af2"/>
            <w:noProof/>
            <w:lang w:val="en-US"/>
          </w:rPr>
          <w:t xml:space="preserve"> </w:t>
        </w:r>
        <w:r w:rsidRPr="00876843">
          <w:rPr>
            <w:rStyle w:val="af2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15DFB2" w14:textId="6FD0C558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4919809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</w:t>
      </w:r>
      <w:proofErr w:type="spellStart"/>
      <w:r w:rsidRPr="000730FD">
        <w:rPr>
          <w:rFonts w:eastAsia="Times New Roman" w:cs="Times New Roman"/>
          <w:szCs w:val="28"/>
        </w:rPr>
        <w:t>peer-to-peer</w:t>
      </w:r>
      <w:proofErr w:type="spellEnd"/>
      <w:r w:rsidRPr="000730FD">
        <w:rPr>
          <w:rFonts w:eastAsia="Times New Roman" w:cs="Times New Roman"/>
          <w:szCs w:val="28"/>
        </w:rPr>
        <w:t xml:space="preserve">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</w:t>
      </w:r>
      <w:proofErr w:type="spellStart"/>
      <w:r w:rsidRPr="000730FD">
        <w:rPr>
          <w:rFonts w:eastAsia="Times New Roman" w:cs="Times New Roman"/>
          <w:szCs w:val="28"/>
        </w:rPr>
        <w:t>микросервисная</w:t>
      </w:r>
      <w:proofErr w:type="spellEnd"/>
      <w:r w:rsidRPr="000730FD">
        <w:rPr>
          <w:rFonts w:eastAsia="Times New Roman" w:cs="Times New Roman"/>
          <w:szCs w:val="28"/>
        </w:rPr>
        <w:t xml:space="preserve"> архитектура, </w:t>
      </w:r>
      <w:proofErr w:type="spellStart"/>
      <w:r w:rsidRPr="000730FD">
        <w:rPr>
          <w:rFonts w:eastAsia="Times New Roman" w:cs="Times New Roman"/>
          <w:szCs w:val="28"/>
        </w:rPr>
        <w:t>RESTful</w:t>
      </w:r>
      <w:proofErr w:type="spellEnd"/>
      <w:r w:rsidRPr="000730FD">
        <w:rPr>
          <w:rFonts w:eastAsia="Times New Roman" w:cs="Times New Roman"/>
          <w:szCs w:val="28"/>
        </w:rPr>
        <w:t xml:space="preserve">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7A0F6B5C" w14:textId="4B3BDF6E" w:rsidR="00E83B89" w:rsidRDefault="00E83B89" w:rsidP="00E83B89">
      <w:pPr>
        <w:pStyle w:val="1"/>
        <w:ind w:left="720"/>
        <w:jc w:val="both"/>
      </w:pPr>
      <w:bookmarkStart w:id="2" w:name="_Toc224919810"/>
      <w:r>
        <w:lastRenderedPageBreak/>
        <w:t>1 Анализ литературных источников и программных решений по теме курсового проекта</w:t>
      </w:r>
      <w:bookmarkEnd w:id="2"/>
    </w:p>
    <w:p w14:paraId="19CCAD43" w14:textId="0110FBE6" w:rsidR="00E83B89" w:rsidRDefault="00E83B89" w:rsidP="00E83B89"/>
    <w:p w14:paraId="039C504B" w14:textId="18BD5633" w:rsidR="004F6741" w:rsidRPr="004F6741" w:rsidRDefault="004F6741" w:rsidP="004F6741">
      <w:pPr>
        <w:pStyle w:val="2"/>
        <w:rPr>
          <w:lang w:val="ru-RU"/>
        </w:rPr>
      </w:pPr>
      <w:bookmarkStart w:id="3" w:name="_Toc224919811"/>
      <w:r>
        <w:rPr>
          <w:lang w:val="ru-RU"/>
        </w:rPr>
        <w:t>Описание и анализ предметной области</w:t>
      </w:r>
      <w:bookmarkEnd w:id="3"/>
    </w:p>
    <w:p w14:paraId="6E456ADD" w14:textId="77777777" w:rsidR="004F6741" w:rsidRDefault="004F6741" w:rsidP="00E83B89"/>
    <w:p w14:paraId="0CE28C68" w14:textId="39702B8A" w:rsidR="00686558" w:rsidRDefault="00686558" w:rsidP="00686558">
      <w:r>
        <w:t xml:space="preserve">В современных условиях развития цифровых технологий и финансовых инструментов наблюдается активное распространение альтернативных моделей кредитования, среди которых особое место занимает </w:t>
      </w:r>
      <w:proofErr w:type="spellStart"/>
      <w:r>
        <w:t>peer-to-peer</w:t>
      </w:r>
      <w:proofErr w:type="spellEnd"/>
      <w:r>
        <w:t xml:space="preserve"> (P2P) кредитование. Данная модель представляет собой способ организации финансовых отношений, при котором заемщики и кредиторы взаимодействуют напрямую через специализированные онлайн-платформы, минуя традиционные финансовые учреждения. Это позволяет снизить транзакционные издержки, повысить доступность заемных средств и обеспечить более гибкие условия взаимодействия участников рынка [</w:t>
      </w:r>
      <w:r>
        <w:t>3</w:t>
      </w:r>
      <w:r>
        <w:t>].</w:t>
      </w:r>
    </w:p>
    <w:p w14:paraId="7DD05FB8" w14:textId="1F430DB9" w:rsidR="00686558" w:rsidRDefault="00686558" w:rsidP="00686558">
      <w:r>
        <w:t>P2P-кредитование активно развивается благодаря цифровизации экономики и росту доверия к онлайн-сервисам. В отличие от банковских систем, где процесс одобрения кредита может занимать значительное время и требует предоставления большого количества документов, P2P-платформы обеспечивают более быстрый и упрощенный процесс получения займа. Однако такая модель также сопряжена с определенными рисками, связанными с отсутствием централизованного контроля и повышенной вероятностью невозврата средств.</w:t>
      </w:r>
    </w:p>
    <w:p w14:paraId="7C5ED312" w14:textId="6A723BB6" w:rsidR="00686558" w:rsidRDefault="00686558" w:rsidP="00686558">
      <w:r>
        <w:t>Особый интерес представляет применение P2P-кредитования в студенческой среде. Студенты, как правило, не обладают стабильным доходом и кредитной историей, что ограничивает их доступ к традиционным банковским продуктам. В то же время у них существует регулярная потребность в финансовых ресурсах для оплаты обучения, проживания, учебных материалов и других расходов. В связи с этим возникает необходимость разработки специализированных решений, учитывающих особенности данной категории пользователей.</w:t>
      </w:r>
    </w:p>
    <w:p w14:paraId="55DD69E0" w14:textId="0AE7940E" w:rsidR="00686558" w:rsidRDefault="00686558" w:rsidP="00686558">
      <w:r>
        <w:t xml:space="preserve">Одной из ключевых проблем в предметной области является оценка надежности заемщика. В традиционных финансовых системах для этого используются кредитные рейтинги, история платежей и уровень дохода. Однако в случае студентов такие показатели либо отсутствуют, либо являются недостаточно информативными. В рамках данного курсового проекта предлагается использовать альтернативный подход </w:t>
      </w:r>
      <w:r w:rsidR="008528B5">
        <w:t>–</w:t>
      </w:r>
      <w:r>
        <w:t xml:space="preserve"> анализ академической успеваемости как индикатора ответственности и дисциплины пользователя. Данный подход позволяет частично компенсировать отсутствие финансовой истории и повысить точность оценки рисков.</w:t>
      </w:r>
    </w:p>
    <w:p w14:paraId="18B46E32" w14:textId="06C5D20F" w:rsidR="00686558" w:rsidRDefault="00686558" w:rsidP="00686558">
      <w:r>
        <w:lastRenderedPageBreak/>
        <w:t>Кроме того, важной задачей является обеспечение возврата заемных средств. В условиях отсутствия банковских гарантий необходимо реализовать дополнительные механизмы защиты интересов кредиторов. К таким механизмам могут относиться системы рейтингов пользователей, формирование резервных фондов, использование поручительства, а также применение алгоритмов скоринга, учитывающих различные параметры поведения пользователя на платформе [</w:t>
      </w:r>
      <w:r>
        <w:t>4</w:t>
      </w:r>
      <w:r>
        <w:t>].</w:t>
      </w:r>
    </w:p>
    <w:p w14:paraId="206D500D" w14:textId="6E183282" w:rsidR="00686558" w:rsidRDefault="00686558" w:rsidP="00686558">
      <w:r>
        <w:t>Предметная область включает в себя несколько ключевых участников, каждый из которых выполняет определенную роль в системе. Основными субъектами являются заемщики (студенты), кредиторы (частные лица или организации) и администрация платформы. Заемщики размещают заявки на получение займов, указывая необходимую сумму, срок и цель кредита. Кредиторы, в свою очередь, анализируют доступные заявки и принимают решение о предоставлении средств. Администрация платформы обеспечивает функционирование системы, контролирует соблюдение правил и реализует механизмы безопасности.</w:t>
      </w:r>
    </w:p>
    <w:p w14:paraId="0840845F" w14:textId="315693BF" w:rsidR="00E83B89" w:rsidRDefault="00686558" w:rsidP="00686558">
      <w:r>
        <w:t>Для более наглядного представления характеристик участников системы приведена таблица 4.1.</w:t>
      </w:r>
    </w:p>
    <w:p w14:paraId="360313E5" w14:textId="435EBFD2" w:rsidR="00686558" w:rsidRDefault="00686558" w:rsidP="00686558">
      <w:pPr>
        <w:ind w:firstLine="0"/>
      </w:pPr>
    </w:p>
    <w:p w14:paraId="24F1A552" w14:textId="3C3A1B45" w:rsidR="00686558" w:rsidRDefault="00686558" w:rsidP="00686558">
      <w:pPr>
        <w:ind w:firstLine="0"/>
      </w:pPr>
      <w:r w:rsidRPr="00686558">
        <w:t>Таблица 4.1 – Характеристика участников P2P-платформы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686558" w14:paraId="213F3D82" w14:textId="77777777" w:rsidTr="00686558">
        <w:tc>
          <w:tcPr>
            <w:tcW w:w="2336" w:type="dxa"/>
          </w:tcPr>
          <w:p w14:paraId="0559DFD3" w14:textId="7CF204C8" w:rsidR="00686558" w:rsidRDefault="00686558" w:rsidP="00686558">
            <w:pPr>
              <w:ind w:firstLine="0"/>
            </w:pPr>
            <w:r>
              <w:t>Участник</w:t>
            </w:r>
          </w:p>
        </w:tc>
        <w:tc>
          <w:tcPr>
            <w:tcW w:w="2336" w:type="dxa"/>
          </w:tcPr>
          <w:p w14:paraId="63EC4F48" w14:textId="431462AC" w:rsidR="00686558" w:rsidRDefault="00686558" w:rsidP="00686558">
            <w:pPr>
              <w:ind w:firstLine="0"/>
            </w:pPr>
            <w:r>
              <w:t>Основные функции</w:t>
            </w:r>
          </w:p>
        </w:tc>
        <w:tc>
          <w:tcPr>
            <w:tcW w:w="2336" w:type="dxa"/>
          </w:tcPr>
          <w:p w14:paraId="7BAA6EBF" w14:textId="6BA74B73" w:rsidR="00686558" w:rsidRDefault="00686558" w:rsidP="00686558">
            <w:pPr>
              <w:ind w:firstLine="0"/>
            </w:pPr>
            <w:r>
              <w:t>Цели участия</w:t>
            </w:r>
          </w:p>
        </w:tc>
        <w:tc>
          <w:tcPr>
            <w:tcW w:w="2336" w:type="dxa"/>
          </w:tcPr>
          <w:p w14:paraId="54677D50" w14:textId="226D22F8" w:rsidR="00686558" w:rsidRDefault="00686558" w:rsidP="00686558">
            <w:pPr>
              <w:ind w:firstLine="0"/>
            </w:pPr>
            <w:r>
              <w:t>Риски</w:t>
            </w:r>
          </w:p>
        </w:tc>
      </w:tr>
      <w:tr w:rsidR="00686558" w14:paraId="211164EE" w14:textId="77777777" w:rsidTr="00686558">
        <w:tc>
          <w:tcPr>
            <w:tcW w:w="2336" w:type="dxa"/>
          </w:tcPr>
          <w:p w14:paraId="122756BB" w14:textId="7139222E" w:rsidR="00686558" w:rsidRDefault="00686558" w:rsidP="00686558">
            <w:pPr>
              <w:ind w:firstLine="0"/>
            </w:pPr>
            <w:r w:rsidRPr="00686558">
              <w:t>Заемщик (студент)</w:t>
            </w:r>
          </w:p>
        </w:tc>
        <w:tc>
          <w:tcPr>
            <w:tcW w:w="2336" w:type="dxa"/>
          </w:tcPr>
          <w:p w14:paraId="0A3707BF" w14:textId="5D451764" w:rsidR="00686558" w:rsidRDefault="00686558" w:rsidP="00686558">
            <w:pPr>
              <w:ind w:firstLine="0"/>
            </w:pPr>
            <w:r w:rsidRPr="00686558">
              <w:t>Подача заявки на заем, возврат средств, предоставление данных об успеваемости</w:t>
            </w:r>
          </w:p>
        </w:tc>
        <w:tc>
          <w:tcPr>
            <w:tcW w:w="2336" w:type="dxa"/>
          </w:tcPr>
          <w:p w14:paraId="7C30EC9F" w14:textId="2A6C1115" w:rsidR="00686558" w:rsidRDefault="00686558" w:rsidP="00686558">
            <w:pPr>
              <w:ind w:firstLine="0"/>
            </w:pPr>
            <w:r w:rsidRPr="00686558">
              <w:t>Получение финансовых средств</w:t>
            </w:r>
          </w:p>
        </w:tc>
        <w:tc>
          <w:tcPr>
            <w:tcW w:w="2336" w:type="dxa"/>
          </w:tcPr>
          <w:p w14:paraId="7BF27F7A" w14:textId="635FF091" w:rsidR="00686558" w:rsidRDefault="00686558" w:rsidP="00686558">
            <w:pPr>
              <w:ind w:firstLine="0"/>
            </w:pPr>
            <w:r w:rsidRPr="00686558">
              <w:t>Отказ в займе, финансовая нагрузка</w:t>
            </w:r>
          </w:p>
        </w:tc>
      </w:tr>
      <w:tr w:rsidR="00686558" w14:paraId="0400BFAA" w14:textId="77777777" w:rsidTr="00686558">
        <w:tc>
          <w:tcPr>
            <w:tcW w:w="2336" w:type="dxa"/>
          </w:tcPr>
          <w:p w14:paraId="3359D0CF" w14:textId="298C3A5C" w:rsidR="00686558" w:rsidRDefault="00686558" w:rsidP="00686558">
            <w:pPr>
              <w:ind w:firstLine="0"/>
            </w:pPr>
            <w:r w:rsidRPr="00686558">
              <w:t>Кредитор</w:t>
            </w:r>
          </w:p>
        </w:tc>
        <w:tc>
          <w:tcPr>
            <w:tcW w:w="2336" w:type="dxa"/>
          </w:tcPr>
          <w:p w14:paraId="17AC6094" w14:textId="6364CC50" w:rsidR="00686558" w:rsidRDefault="00686558" w:rsidP="00686558">
            <w:pPr>
              <w:ind w:firstLine="0"/>
            </w:pPr>
            <w:r w:rsidRPr="00686558">
              <w:t>Анализ заявок, предоставление средств, контроль возврата</w:t>
            </w:r>
          </w:p>
        </w:tc>
        <w:tc>
          <w:tcPr>
            <w:tcW w:w="2336" w:type="dxa"/>
          </w:tcPr>
          <w:p w14:paraId="4B01DD44" w14:textId="3967AE06" w:rsidR="00686558" w:rsidRDefault="00686558" w:rsidP="00686558">
            <w:pPr>
              <w:ind w:firstLine="0"/>
            </w:pPr>
            <w:r w:rsidRPr="00686558">
              <w:t>Получение прибыли (проценты)</w:t>
            </w:r>
          </w:p>
        </w:tc>
        <w:tc>
          <w:tcPr>
            <w:tcW w:w="2336" w:type="dxa"/>
          </w:tcPr>
          <w:p w14:paraId="219248D4" w14:textId="0FCEA466" w:rsidR="00686558" w:rsidRDefault="00686558" w:rsidP="00686558">
            <w:pPr>
              <w:ind w:firstLine="0"/>
            </w:pPr>
            <w:r w:rsidRPr="00686558">
              <w:t>Невозврат средств</w:t>
            </w:r>
          </w:p>
        </w:tc>
      </w:tr>
      <w:tr w:rsidR="00686558" w14:paraId="419DCACF" w14:textId="77777777" w:rsidTr="00686558">
        <w:tc>
          <w:tcPr>
            <w:tcW w:w="2336" w:type="dxa"/>
          </w:tcPr>
          <w:p w14:paraId="2BC59DA6" w14:textId="058C5003" w:rsidR="00686558" w:rsidRDefault="00686558" w:rsidP="00686558">
            <w:pPr>
              <w:ind w:firstLine="0"/>
            </w:pPr>
            <w:r w:rsidRPr="00686558">
              <w:t>Администратор</w:t>
            </w:r>
          </w:p>
        </w:tc>
        <w:tc>
          <w:tcPr>
            <w:tcW w:w="2336" w:type="dxa"/>
          </w:tcPr>
          <w:p w14:paraId="573DA851" w14:textId="4B769810" w:rsidR="00686558" w:rsidRDefault="00686558" w:rsidP="00686558">
            <w:pPr>
              <w:ind w:firstLine="0"/>
            </w:pPr>
            <w:r w:rsidRPr="00686558">
              <w:t>Управление системой, контроль операций, обеспечение безопасности</w:t>
            </w:r>
          </w:p>
        </w:tc>
        <w:tc>
          <w:tcPr>
            <w:tcW w:w="2336" w:type="dxa"/>
          </w:tcPr>
          <w:p w14:paraId="736F2269" w14:textId="36232094" w:rsidR="00686558" w:rsidRDefault="00686558" w:rsidP="00686558">
            <w:pPr>
              <w:ind w:firstLine="0"/>
            </w:pPr>
            <w:r w:rsidRPr="00686558">
              <w:t>Поддержка работы платформы</w:t>
            </w:r>
          </w:p>
        </w:tc>
        <w:tc>
          <w:tcPr>
            <w:tcW w:w="2336" w:type="dxa"/>
          </w:tcPr>
          <w:p w14:paraId="09880112" w14:textId="17B41443" w:rsidR="00686558" w:rsidRDefault="00686558" w:rsidP="00686558">
            <w:pPr>
              <w:ind w:firstLine="0"/>
            </w:pPr>
            <w:r w:rsidRPr="00686558">
              <w:t>Сбои системы, утечка данных</w:t>
            </w:r>
          </w:p>
        </w:tc>
      </w:tr>
    </w:tbl>
    <w:p w14:paraId="556E154D" w14:textId="77777777" w:rsidR="00686558" w:rsidRDefault="00686558" w:rsidP="00686558">
      <w:pPr>
        <w:ind w:firstLine="0"/>
      </w:pPr>
    </w:p>
    <w:p w14:paraId="4969C915" w14:textId="3C63DD38" w:rsidR="00686558" w:rsidRDefault="00421DAA" w:rsidP="00686558">
      <w:pPr>
        <w:ind w:firstLine="0"/>
      </w:pPr>
      <w:r>
        <w:tab/>
      </w:r>
      <w:r w:rsidR="00686558">
        <w:t xml:space="preserve">Функционирование платформы предполагает реализацию ряда бизнес-процессов, включая регистрацию пользователей, аутентификацию, подачу </w:t>
      </w:r>
      <w:r w:rsidR="00686558">
        <w:lastRenderedPageBreak/>
        <w:t>заявок на получение займа, их обработку, принятие решений кредиторами, а также контроль выполнения обязательств. Каждый из этих процессов должен быть автоматизирован и реализован с учетом требований безопасности, производительности и удобства использования.</w:t>
      </w:r>
    </w:p>
    <w:p w14:paraId="01FD5B23" w14:textId="21AE9706" w:rsidR="00686558" w:rsidRDefault="00686558" w:rsidP="00686558">
      <w:r>
        <w:t>Особое внимание в предметной области уделяется вопросам информационной безопасности. Поскольку система работает с персональными и финансовыми данными пользователей, необходимо обеспечить защиту информации от несанкционированного доступа, а также реализовать механизмы аутентификации и авторизации. Использование современных технологий, таких как JWT-аутентификация, шифрование данных и контроль доступа, позволяет значительно повысить уровень безопасности системы [</w:t>
      </w:r>
      <w:r>
        <w:t>5</w:t>
      </w:r>
      <w:r>
        <w:t>].</w:t>
      </w:r>
    </w:p>
    <w:p w14:paraId="189E2923" w14:textId="41E473D5" w:rsidR="00686558" w:rsidRDefault="00686558" w:rsidP="00686558">
      <w:r>
        <w:t xml:space="preserve">Также важным аспектом является интеграция с внешними системами. Для реализации модуля проверки успеваемости может потребоваться взаимодействие с образовательными платформами или внутренними системами учебных заведений. Кроме того, возможно использование сторонних сервисов для аутентификации пользователей (например, через </w:t>
      </w:r>
      <w:proofErr w:type="spellStart"/>
      <w:r>
        <w:t>OAuth</w:t>
      </w:r>
      <w:proofErr w:type="spellEnd"/>
      <w:r>
        <w:t xml:space="preserve"> 2.0), что упрощает процесс регистрации и повышает удобство использования системы.</w:t>
      </w:r>
    </w:p>
    <w:p w14:paraId="4C25EB62" w14:textId="743C841F" w:rsidR="00686558" w:rsidRDefault="00686558" w:rsidP="00686558">
      <w:r>
        <w:t xml:space="preserve">С точки зрения архитектуры, разрабатываемое программное средство относится к классу распределенных информационных систем. Оно включает в себя серверную часть, реализующую бизнес-логику и обработку данных, и клиентскую часть, обеспечивающую взаимодействие с пользователем. Использование </w:t>
      </w:r>
      <w:proofErr w:type="spellStart"/>
      <w:r>
        <w:t>RESTful</w:t>
      </w:r>
      <w:proofErr w:type="spellEnd"/>
      <w:r>
        <w:t xml:space="preserve"> API и формата данных JSON позволяет обеспечить гибкость и масштабируемость системы, а также упростить интеграцию с другими сервисами.</w:t>
      </w:r>
    </w:p>
    <w:p w14:paraId="4D2658B3" w14:textId="5B24E3CF" w:rsidR="007D5192" w:rsidRDefault="00686558" w:rsidP="00686558">
      <w:r>
        <w:t>Таким образом, анализ предметной области показывает, что разработка платформы P2P-кредитования студентов является сложной и многогранной задачей, требующей учета множества факторов, включая особенности пользователей, риски, требования к безопасности и архитектурные решения. Предлагаемый подход с использованием модуля проверки успеваемости и системы гарантий возврата займов позволяет повысить эффективность и надежность системы, что делает данный проект актуальным и востребованным в условиях современного цифрового общества.</w:t>
      </w:r>
    </w:p>
    <w:p w14:paraId="37E156BB" w14:textId="515D8443" w:rsidR="00462D6D" w:rsidRDefault="00462D6D" w:rsidP="00462D6D">
      <w:r>
        <w:t xml:space="preserve">Дополнительно следует отметить, что развитие P2P-кредитования тесно связано с концепцией децентрализации финансовых услуг, которая является одним из ключевых трендов современной цифровой экономики. В отличие от централизованных банковских систем, где все решения принимаются финансовыми учреждениями, P2P-платформы перераспределяют ответственность и риски между участниками системы. Это приводит к </w:t>
      </w:r>
      <w:r>
        <w:lastRenderedPageBreak/>
        <w:t>формированию новой модели доверия, основанной не на институтах, а на цифровых механизмах оценки, рейтингах и алгоритмах анализа данных.</w:t>
      </w:r>
    </w:p>
    <w:p w14:paraId="700C6C29" w14:textId="3FC99332" w:rsidR="00462D6D" w:rsidRDefault="00462D6D" w:rsidP="00462D6D">
      <w:r>
        <w:t xml:space="preserve">С экономической точки зрения P2P-кредитование представляет собой форму перераспределения финансовых ресурсов между участниками с различным уровнем ликвидности. Кредиторы получают возможность инвестировать свободные средства с целью получения дохода, а заемщики </w:t>
      </w:r>
      <w:r w:rsidR="008528B5">
        <w:t>–</w:t>
      </w:r>
      <w:r>
        <w:t xml:space="preserve"> доступ к финансированию на более гибких условиях. При этом процентные ставки на таких платформах формируются либо автоматически на основе алгоритмов, либо в результате взаимодействия спроса и предложения, что делает рынок более динамичным и адаптивным [</w:t>
      </w:r>
      <w:r>
        <w:t>6</w:t>
      </w:r>
      <w:r>
        <w:t>].</w:t>
      </w:r>
    </w:p>
    <w:p w14:paraId="7FBE07E5" w14:textId="1B8144F6" w:rsidR="00462D6D" w:rsidRDefault="00462D6D" w:rsidP="00462D6D">
      <w:r>
        <w:t>Особое значение в рамках предметной области имеет процесс жизненного цикла займа, который включает несколько последовательных этапов. На начальном этапе заемщик формирует заявку, указывая сумму, срок и дополнительные параметры. Далее система проводит первичную валидацию данных, включая проверку профиля пользователя и его характеристик. После этого заявка становится доступной для кредиторов, которые могут принять решение о финансировании. В случае одобрения происходит заключение сделки, перевод средств и дальнейший контроль выполнения обязательств. Завершающим этапом является полное погашение займа либо фиксация просрочки.</w:t>
      </w:r>
    </w:p>
    <w:p w14:paraId="314451EB" w14:textId="493F5F71" w:rsidR="00462D6D" w:rsidRDefault="00462D6D" w:rsidP="00462D6D">
      <w:r>
        <w:t>Для более детального понимания структуры жизненного цикла займа можно представить его в виде таблицы.</w:t>
      </w:r>
    </w:p>
    <w:p w14:paraId="1F3D563B" w14:textId="001242A4" w:rsidR="00462D6D" w:rsidRDefault="00462D6D" w:rsidP="00462D6D">
      <w:pPr>
        <w:ind w:firstLine="0"/>
        <w:rPr>
          <w:lang w:val="ru-BY"/>
        </w:rPr>
      </w:pPr>
    </w:p>
    <w:p w14:paraId="57934BC4" w14:textId="7BF7E0B3" w:rsidR="00F664B9" w:rsidRDefault="00F664B9" w:rsidP="00462D6D">
      <w:pPr>
        <w:ind w:firstLine="0"/>
      </w:pPr>
      <w:r>
        <w:t>Таблица 4.2 – Этапы жизненного цикла займа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48E08518" w14:textId="77777777" w:rsidTr="00F664B9">
        <w:tc>
          <w:tcPr>
            <w:tcW w:w="4672" w:type="dxa"/>
          </w:tcPr>
          <w:p w14:paraId="02D68654" w14:textId="44BB6029" w:rsidR="00F664B9" w:rsidRPr="00F664B9" w:rsidRDefault="00F664B9" w:rsidP="00462D6D">
            <w:pPr>
              <w:ind w:firstLine="0"/>
            </w:pPr>
            <w:r>
              <w:t>Этап</w:t>
            </w:r>
          </w:p>
        </w:tc>
        <w:tc>
          <w:tcPr>
            <w:tcW w:w="4672" w:type="dxa"/>
          </w:tcPr>
          <w:p w14:paraId="7AEBF345" w14:textId="708EEC5C" w:rsidR="00F664B9" w:rsidRPr="00F664B9" w:rsidRDefault="00F664B9" w:rsidP="00462D6D">
            <w:pPr>
              <w:ind w:firstLine="0"/>
            </w:pPr>
            <w:r>
              <w:t>Описание</w:t>
            </w:r>
          </w:p>
        </w:tc>
      </w:tr>
      <w:tr w:rsidR="00F664B9" w14:paraId="575CF340" w14:textId="77777777" w:rsidTr="00F664B9">
        <w:tc>
          <w:tcPr>
            <w:tcW w:w="4672" w:type="dxa"/>
          </w:tcPr>
          <w:p w14:paraId="685ED131" w14:textId="416117A7" w:rsidR="00F664B9" w:rsidRPr="00F664B9" w:rsidRDefault="00F664B9" w:rsidP="00462D6D">
            <w:pPr>
              <w:ind w:firstLine="0"/>
            </w:pPr>
            <w:r>
              <w:t>Формирование заявки</w:t>
            </w:r>
          </w:p>
        </w:tc>
        <w:tc>
          <w:tcPr>
            <w:tcW w:w="4672" w:type="dxa"/>
          </w:tcPr>
          <w:p w14:paraId="188C3F16" w14:textId="676BF48C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Заемщик указывает параметры займа и отправляет заявку</w:t>
            </w:r>
          </w:p>
        </w:tc>
      </w:tr>
      <w:tr w:rsidR="00F664B9" w14:paraId="4799955D" w14:textId="77777777" w:rsidTr="00F664B9">
        <w:tc>
          <w:tcPr>
            <w:tcW w:w="4672" w:type="dxa"/>
          </w:tcPr>
          <w:p w14:paraId="23ECCA4C" w14:textId="7D9FBF47" w:rsidR="00F664B9" w:rsidRPr="00F664B9" w:rsidRDefault="00F664B9" w:rsidP="00462D6D">
            <w:pPr>
              <w:ind w:firstLine="0"/>
            </w:pPr>
            <w:r>
              <w:t>Проверка данных</w:t>
            </w:r>
          </w:p>
        </w:tc>
        <w:tc>
          <w:tcPr>
            <w:tcW w:w="4672" w:type="dxa"/>
          </w:tcPr>
          <w:p w14:paraId="4E199C9A" w14:textId="57C59D44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Система анализирует профиль и дополнительные параметры пользователя</w:t>
            </w:r>
          </w:p>
        </w:tc>
      </w:tr>
      <w:tr w:rsidR="00F664B9" w14:paraId="2666C891" w14:textId="77777777" w:rsidTr="00F664B9">
        <w:tc>
          <w:tcPr>
            <w:tcW w:w="4672" w:type="dxa"/>
          </w:tcPr>
          <w:p w14:paraId="6A03ED52" w14:textId="0F7830A0" w:rsidR="00F664B9" w:rsidRPr="00F664B9" w:rsidRDefault="00F664B9" w:rsidP="00462D6D">
            <w:pPr>
              <w:ind w:firstLine="0"/>
            </w:pPr>
            <w:r>
              <w:t>Публикация заявки</w:t>
            </w:r>
          </w:p>
        </w:tc>
        <w:tc>
          <w:tcPr>
            <w:tcW w:w="4672" w:type="dxa"/>
          </w:tcPr>
          <w:p w14:paraId="33B44924" w14:textId="25DAABD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Заявка становится доступной для кредиторов</w:t>
            </w:r>
          </w:p>
        </w:tc>
      </w:tr>
      <w:tr w:rsidR="00F664B9" w14:paraId="2A6B13C3" w14:textId="77777777" w:rsidTr="00F664B9">
        <w:tc>
          <w:tcPr>
            <w:tcW w:w="4672" w:type="dxa"/>
          </w:tcPr>
          <w:p w14:paraId="50291806" w14:textId="5518C75F" w:rsidR="00F664B9" w:rsidRPr="00F664B9" w:rsidRDefault="00F664B9" w:rsidP="00462D6D">
            <w:pPr>
              <w:ind w:firstLine="0"/>
            </w:pPr>
            <w:r>
              <w:t>Финансирование</w:t>
            </w:r>
          </w:p>
        </w:tc>
        <w:tc>
          <w:tcPr>
            <w:tcW w:w="4672" w:type="dxa"/>
          </w:tcPr>
          <w:p w14:paraId="538B849B" w14:textId="33392246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Кредиторы предоставляют средства</w:t>
            </w:r>
          </w:p>
        </w:tc>
      </w:tr>
      <w:tr w:rsidR="00F664B9" w14:paraId="4728A3C5" w14:textId="77777777" w:rsidTr="00F664B9">
        <w:tc>
          <w:tcPr>
            <w:tcW w:w="4672" w:type="dxa"/>
          </w:tcPr>
          <w:p w14:paraId="68E1F76E" w14:textId="2F9F4F3C" w:rsidR="00F664B9" w:rsidRPr="00F664B9" w:rsidRDefault="00F664B9" w:rsidP="00462D6D">
            <w:pPr>
              <w:ind w:firstLine="0"/>
            </w:pPr>
            <w:r>
              <w:t>Заключение сделки</w:t>
            </w:r>
          </w:p>
        </w:tc>
        <w:tc>
          <w:tcPr>
            <w:tcW w:w="4672" w:type="dxa"/>
          </w:tcPr>
          <w:p w14:paraId="3FDE1DC3" w14:textId="70C25EC1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Фиксация условий займа и перевод средств</w:t>
            </w:r>
          </w:p>
        </w:tc>
      </w:tr>
      <w:tr w:rsidR="00F664B9" w14:paraId="50340BF9" w14:textId="77777777" w:rsidTr="00F664B9">
        <w:tc>
          <w:tcPr>
            <w:tcW w:w="4672" w:type="dxa"/>
          </w:tcPr>
          <w:p w14:paraId="7D1FA5EA" w14:textId="3F3AE9B5" w:rsidR="00F664B9" w:rsidRPr="00F664B9" w:rsidRDefault="00F664B9" w:rsidP="00462D6D">
            <w:pPr>
              <w:ind w:firstLine="0"/>
            </w:pPr>
            <w:r>
              <w:t>Мониторинг</w:t>
            </w:r>
          </w:p>
        </w:tc>
        <w:tc>
          <w:tcPr>
            <w:tcW w:w="4672" w:type="dxa"/>
          </w:tcPr>
          <w:p w14:paraId="422CEAAF" w14:textId="276A7F6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Контроль возврата средств и соблюдения условий</w:t>
            </w:r>
          </w:p>
        </w:tc>
      </w:tr>
      <w:tr w:rsidR="00F664B9" w14:paraId="16BAFD33" w14:textId="77777777" w:rsidTr="00F664B9">
        <w:tc>
          <w:tcPr>
            <w:tcW w:w="4672" w:type="dxa"/>
          </w:tcPr>
          <w:p w14:paraId="77BC2579" w14:textId="4C0231ED" w:rsidR="00F664B9" w:rsidRPr="00F664B9" w:rsidRDefault="00F664B9" w:rsidP="00462D6D">
            <w:pPr>
              <w:ind w:firstLine="0"/>
            </w:pPr>
            <w:r>
              <w:t>Завершение</w:t>
            </w:r>
          </w:p>
        </w:tc>
        <w:tc>
          <w:tcPr>
            <w:tcW w:w="4672" w:type="dxa"/>
          </w:tcPr>
          <w:p w14:paraId="07F680E1" w14:textId="123924DA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Полное погашение или фиксация просрочки</w:t>
            </w:r>
          </w:p>
        </w:tc>
      </w:tr>
    </w:tbl>
    <w:p w14:paraId="14500A84" w14:textId="77777777" w:rsidR="00F664B9" w:rsidRDefault="00F664B9" w:rsidP="00F664B9">
      <w:pPr>
        <w:rPr>
          <w:lang w:val="ru-BY"/>
        </w:rPr>
      </w:pPr>
    </w:p>
    <w:p w14:paraId="37E53F34" w14:textId="5DB03627" w:rsidR="00F664B9" w:rsidRDefault="00F664B9" w:rsidP="00F664B9">
      <w:r>
        <w:lastRenderedPageBreak/>
        <w:t xml:space="preserve">Одной из ключевых особенностей предметной области является необходимость управления рисками. В условиях отсутствия традиционных банковских механизмов обеспечения возврата средств система должна самостоятельно реализовывать инструменты анализа и минимизации рисков. К таким инструментам относятся </w:t>
      </w:r>
      <w:proofErr w:type="spellStart"/>
      <w:r>
        <w:t>скоринговые</w:t>
      </w:r>
      <w:proofErr w:type="spellEnd"/>
      <w:r>
        <w:t xml:space="preserve"> модели, которые позволяют оценить вероятность возврата займа на основе совокупности факторов. В рамках данного проекта предлагается расширить классическую </w:t>
      </w:r>
      <w:proofErr w:type="spellStart"/>
      <w:r>
        <w:t>скоринговую</w:t>
      </w:r>
      <w:proofErr w:type="spellEnd"/>
      <w:r>
        <w:t xml:space="preserve"> модель за счет включения показателей академической успеваемости, активности пользователя в системе и его репутации.</w:t>
      </w:r>
    </w:p>
    <w:p w14:paraId="239098FB" w14:textId="2CAC5E29" w:rsidR="00F664B9" w:rsidRDefault="00F664B9" w:rsidP="00F664B9">
      <w:r>
        <w:t>Анализ рисков в P2P-кредитовании может быть представлен в виде классификации, отражающей основные угрозы для участников системы.</w:t>
      </w:r>
    </w:p>
    <w:p w14:paraId="6BA521A9" w14:textId="77777777" w:rsidR="00F664B9" w:rsidRDefault="00F664B9" w:rsidP="00F664B9"/>
    <w:p w14:paraId="3D77EA4A" w14:textId="39093746" w:rsidR="00686558" w:rsidRDefault="00F664B9" w:rsidP="00F664B9">
      <w:pPr>
        <w:ind w:firstLine="0"/>
      </w:pPr>
      <w:r>
        <w:t>Таблица 4.3 – Основные виды рисков в P2P-кредитовании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761812E7" w14:textId="77777777" w:rsidTr="00F664B9">
        <w:tc>
          <w:tcPr>
            <w:tcW w:w="4672" w:type="dxa"/>
          </w:tcPr>
          <w:p w14:paraId="12ACBE61" w14:textId="3BA9BFA1" w:rsidR="00F664B9" w:rsidRDefault="00F664B9" w:rsidP="00F664B9">
            <w:pPr>
              <w:ind w:firstLine="0"/>
            </w:pPr>
            <w:r>
              <w:t>Тип риска</w:t>
            </w:r>
          </w:p>
        </w:tc>
        <w:tc>
          <w:tcPr>
            <w:tcW w:w="4672" w:type="dxa"/>
          </w:tcPr>
          <w:p w14:paraId="0810584C" w14:textId="733C2990" w:rsidR="00F664B9" w:rsidRDefault="00F664B9" w:rsidP="00F664B9">
            <w:pPr>
              <w:ind w:firstLine="0"/>
            </w:pPr>
            <w:r>
              <w:t>Описание</w:t>
            </w:r>
          </w:p>
        </w:tc>
      </w:tr>
      <w:tr w:rsidR="00F664B9" w14:paraId="0FC7913F" w14:textId="77777777" w:rsidTr="00F664B9">
        <w:tc>
          <w:tcPr>
            <w:tcW w:w="4672" w:type="dxa"/>
          </w:tcPr>
          <w:p w14:paraId="149A2A12" w14:textId="457A7233" w:rsidR="00F664B9" w:rsidRDefault="00F664B9" w:rsidP="00F664B9">
            <w:pPr>
              <w:ind w:firstLine="0"/>
            </w:pPr>
            <w:r w:rsidRPr="00F664B9">
              <w:t>Кредитный риск</w:t>
            </w:r>
          </w:p>
        </w:tc>
        <w:tc>
          <w:tcPr>
            <w:tcW w:w="4672" w:type="dxa"/>
          </w:tcPr>
          <w:p w14:paraId="794CBBA5" w14:textId="0D41CC64" w:rsidR="00F664B9" w:rsidRDefault="00F664B9" w:rsidP="00F664B9">
            <w:pPr>
              <w:ind w:firstLine="0"/>
            </w:pPr>
            <w:r w:rsidRPr="00F664B9">
              <w:t>Невозврат заемщиком полученных средств</w:t>
            </w:r>
          </w:p>
        </w:tc>
      </w:tr>
      <w:tr w:rsidR="00F664B9" w14:paraId="2A9F80CB" w14:textId="77777777" w:rsidTr="00F664B9">
        <w:tc>
          <w:tcPr>
            <w:tcW w:w="4672" w:type="dxa"/>
          </w:tcPr>
          <w:p w14:paraId="761BCB5D" w14:textId="78362F18" w:rsidR="00F664B9" w:rsidRDefault="00F664B9" w:rsidP="00F664B9">
            <w:pPr>
              <w:ind w:firstLine="0"/>
            </w:pPr>
            <w:r w:rsidRPr="00F664B9">
              <w:t>Операционный риск</w:t>
            </w:r>
          </w:p>
        </w:tc>
        <w:tc>
          <w:tcPr>
            <w:tcW w:w="4672" w:type="dxa"/>
          </w:tcPr>
          <w:p w14:paraId="2355B8CE" w14:textId="24169EB0" w:rsidR="00F664B9" w:rsidRDefault="00F664B9" w:rsidP="00F664B9">
            <w:pPr>
              <w:ind w:firstLine="0"/>
            </w:pPr>
            <w:r w:rsidRPr="00F664B9">
              <w:t>Сбои в работе системы или ошибки в обработке данных</w:t>
            </w:r>
          </w:p>
        </w:tc>
      </w:tr>
      <w:tr w:rsidR="00F664B9" w14:paraId="73B6CBFD" w14:textId="77777777" w:rsidTr="00F664B9">
        <w:tc>
          <w:tcPr>
            <w:tcW w:w="4672" w:type="dxa"/>
          </w:tcPr>
          <w:p w14:paraId="441CA9F0" w14:textId="4B20C741" w:rsidR="00F664B9" w:rsidRDefault="00F664B9" w:rsidP="00F664B9">
            <w:pPr>
              <w:ind w:firstLine="0"/>
            </w:pPr>
            <w:r w:rsidRPr="00F664B9">
              <w:t>Информационный риск</w:t>
            </w:r>
          </w:p>
        </w:tc>
        <w:tc>
          <w:tcPr>
            <w:tcW w:w="4672" w:type="dxa"/>
          </w:tcPr>
          <w:p w14:paraId="1AB02CE3" w14:textId="15B7056C" w:rsidR="00F664B9" w:rsidRDefault="00F664B9" w:rsidP="00F664B9">
            <w:pPr>
              <w:ind w:firstLine="0"/>
            </w:pPr>
            <w:r w:rsidRPr="00F664B9">
              <w:t>Утечка или компрометация персональных данных</w:t>
            </w:r>
          </w:p>
        </w:tc>
      </w:tr>
      <w:tr w:rsidR="00F664B9" w14:paraId="13A97845" w14:textId="77777777" w:rsidTr="00F664B9">
        <w:tc>
          <w:tcPr>
            <w:tcW w:w="4672" w:type="dxa"/>
          </w:tcPr>
          <w:p w14:paraId="46BCACB5" w14:textId="248DD822" w:rsidR="00F664B9" w:rsidRDefault="00F664B9" w:rsidP="00F664B9">
            <w:pPr>
              <w:ind w:firstLine="0"/>
            </w:pPr>
            <w:r w:rsidRPr="00F664B9">
              <w:t>Рыночный риск</w:t>
            </w:r>
          </w:p>
        </w:tc>
        <w:tc>
          <w:tcPr>
            <w:tcW w:w="4672" w:type="dxa"/>
          </w:tcPr>
          <w:p w14:paraId="4F3A8913" w14:textId="50CDEBAF" w:rsidR="00F664B9" w:rsidRDefault="00F664B9" w:rsidP="00F664B9">
            <w:pPr>
              <w:ind w:firstLine="0"/>
            </w:pPr>
            <w:r w:rsidRPr="00F664B9">
              <w:t>Изменение условий рынка и процентных ставок</w:t>
            </w:r>
          </w:p>
        </w:tc>
      </w:tr>
      <w:tr w:rsidR="00F664B9" w14:paraId="4EB933BB" w14:textId="77777777" w:rsidTr="00F664B9">
        <w:tc>
          <w:tcPr>
            <w:tcW w:w="4672" w:type="dxa"/>
          </w:tcPr>
          <w:p w14:paraId="6777A4CA" w14:textId="2CD469FF" w:rsidR="00F664B9" w:rsidRDefault="00F664B9" w:rsidP="00F664B9">
            <w:pPr>
              <w:ind w:firstLine="0"/>
            </w:pPr>
            <w:r w:rsidRPr="00F664B9">
              <w:t>Поведенческий риск</w:t>
            </w:r>
          </w:p>
        </w:tc>
        <w:tc>
          <w:tcPr>
            <w:tcW w:w="4672" w:type="dxa"/>
          </w:tcPr>
          <w:p w14:paraId="73F9BC49" w14:textId="7675F9D7" w:rsidR="00F664B9" w:rsidRDefault="00F664B9" w:rsidP="00F664B9">
            <w:pPr>
              <w:ind w:firstLine="0"/>
            </w:pPr>
            <w:r w:rsidRPr="00F664B9">
              <w:t>Недобросовестное поведение участников системы</w:t>
            </w:r>
          </w:p>
        </w:tc>
      </w:tr>
    </w:tbl>
    <w:p w14:paraId="319A3B0B" w14:textId="26FEA418" w:rsidR="00F664B9" w:rsidRDefault="00F664B9" w:rsidP="00F664B9">
      <w:pPr>
        <w:ind w:firstLine="0"/>
      </w:pPr>
    </w:p>
    <w:p w14:paraId="48B3FA0B" w14:textId="35E34080" w:rsidR="00F664B9" w:rsidRDefault="00F664B9" w:rsidP="00F664B9">
      <w:pPr>
        <w:ind w:firstLine="0"/>
      </w:pPr>
      <w:r>
        <w:tab/>
      </w:r>
      <w:r>
        <w:t xml:space="preserve">С точки зрения информационных систем важным аспектом является построение эффективной архитектуры, обеспечивающей масштабируемость и устойчивость к нагрузкам. Поскольку P2P-платформа предполагает одновременную работу большого количества пользователей, система должна корректно обрабатывать параллельные запросы, обеспечивать согласованность данных и минимизировать задержки. Использование современных архитектурных подходов, таких как </w:t>
      </w:r>
      <w:proofErr w:type="spellStart"/>
      <w:r>
        <w:t>микросервисная</w:t>
      </w:r>
      <w:proofErr w:type="spellEnd"/>
      <w:r>
        <w:t xml:space="preserve"> архитектура или модульный монолит, позволяет достичь необходимого уровня гибкости и надежности.</w:t>
      </w:r>
    </w:p>
    <w:p w14:paraId="12DB7D05" w14:textId="6A2E518E" w:rsidR="00F664B9" w:rsidRDefault="00F664B9" w:rsidP="00F664B9">
      <w:r>
        <w:t xml:space="preserve">Также следует учитывать требования к пользовательскому опыту. Удобство интерфейса и простота взаимодействия с системой играют ключевую роль в привлечении и удержании пользователей. Платформа должна предоставлять интуитивно понятные механизмы подачи заявок, выбора предложений, отслеживания статуса займов и анализа финансовой информации. Визуализация данных, уведомления и персонализированные </w:t>
      </w:r>
      <w:r>
        <w:lastRenderedPageBreak/>
        <w:t>рекомендации могут значительно повысить эффективность взаимодействия пользователей с системой.</w:t>
      </w:r>
    </w:p>
    <w:p w14:paraId="09F30333" w14:textId="7CDFD91C" w:rsidR="00F664B9" w:rsidRDefault="00F664B9" w:rsidP="00F664B9">
      <w:r>
        <w:t xml:space="preserve">Дополнительным аспектом предметной области является правовое регулирование. В различных странах P2P-кредитование регулируется по-разному, что накладывает ограничения на реализацию определенных функций системы. Необходимо учитывать требования законодательства в области защиты персональных данных, финансового мониторинга и противодействия мошенничеству. Это требует внедрения механизмов идентификации пользователей (KYC – </w:t>
      </w:r>
      <w:proofErr w:type="spellStart"/>
      <w:r>
        <w:t>Know</w:t>
      </w:r>
      <w:proofErr w:type="spellEnd"/>
      <w:r>
        <w:t xml:space="preserve"> Your Customer) и мониторинга операций [</w:t>
      </w:r>
      <w:r>
        <w:t>7</w:t>
      </w:r>
      <w:r>
        <w:t>].</w:t>
      </w:r>
    </w:p>
    <w:p w14:paraId="6BBC1416" w14:textId="075174BD" w:rsidR="00F664B9" w:rsidRDefault="00F664B9" w:rsidP="00F664B9">
      <w:r>
        <w:t>В контексте разрабатываемой платформы особую роль играет интеграция с внешними источниками данных. Помимо образовательных систем, предоставляющих информацию об успеваемости студентов, могут использоваться сервисы для подтверждения личности, проверки платежеспособности и анализа поведенческих характеристик пользователей. Это позволяет сформировать более полное представление о заемщике и повысить точность принимаемых решений.</w:t>
      </w:r>
    </w:p>
    <w:p w14:paraId="11E9F148" w14:textId="295B7D50" w:rsidR="00F664B9" w:rsidRDefault="00F664B9" w:rsidP="00F664B9">
      <w:r>
        <w:t>Таким образом, расширенный анализ предметной области показывает, что P2P-кредитование студентов является сложной социально-экономической и технологической системой, требующей комплексного подхода к разработке. Учет особенностей пользователей, внедрение механизмов оценки надежности и обеспечение безопасности операций являются ключевыми факторами успешной реализации платформы. Предлагаемое программное средство должно объединять в себе функциональность финансового сервиса и аналитической системы, обеспечивая эффективное взаимодействие между участниками и минимизацию рисков.</w:t>
      </w:r>
    </w:p>
    <w:p w14:paraId="36789515" w14:textId="77777777" w:rsidR="006B0DD0" w:rsidRDefault="006B0DD0" w:rsidP="006B0DD0"/>
    <w:p w14:paraId="165E0451" w14:textId="424538DF" w:rsidR="007D5192" w:rsidRPr="00DA12D6" w:rsidRDefault="007D5192" w:rsidP="006B0DD0">
      <w:r w:rsidRPr="00DA12D6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4" w:name="_Toc224919812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4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</w:t>
      </w:r>
      <w:proofErr w:type="spellStart"/>
      <w:r w:rsidRPr="008F02A2">
        <w:rPr>
          <w:lang w:val="en-US"/>
        </w:rPr>
        <w:t>Prabhala</w:t>
      </w:r>
      <w:proofErr w:type="spellEnd"/>
      <w:r w:rsidRPr="008F02A2">
        <w:rPr>
          <w:lang w:val="en-US"/>
        </w:rPr>
        <w:t xml:space="preserve"> N. Judging Borrowers by the Company They Keep: Friendship Networks and Information Asymmetry in Online Peer-to-Peer Lending // Management Science. – 2013. – Vol. 59, No. 1. – P. 17–35. </w:t>
      </w:r>
    </w:p>
    <w:p w14:paraId="7D54E2C1" w14:textId="50A59FFB" w:rsidR="007D5192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p w14:paraId="0DCD497C" w14:textId="75F3DFE6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3</w:t>
      </w:r>
      <w:r w:rsidRPr="00686558">
        <w:rPr>
          <w:lang w:val="en-US"/>
        </w:rPr>
        <w:t xml:space="preserve">] </w:t>
      </w:r>
      <w:proofErr w:type="spellStart"/>
      <w:r w:rsidRPr="00686558">
        <w:rPr>
          <w:lang w:val="en-US"/>
        </w:rPr>
        <w:t>Claessens</w:t>
      </w:r>
      <w:proofErr w:type="spellEnd"/>
      <w:r w:rsidRPr="00686558">
        <w:rPr>
          <w:lang w:val="en-US"/>
        </w:rPr>
        <w:t xml:space="preserve"> S., Frost J., Turner G., Zhu F. Fintech credit markets around the world: size, drivers and policy issues // BIS Quarterly Review. – 2018.</w:t>
      </w:r>
    </w:p>
    <w:p w14:paraId="1788E56D" w14:textId="0C72015E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4</w:t>
      </w:r>
      <w:r w:rsidRPr="00686558">
        <w:rPr>
          <w:lang w:val="en-US"/>
        </w:rPr>
        <w:t>] Morse A. Peer-to-peer crowdfunding: Information and the potential for disruption in consumer lending // Annual Review of Financial Economics. – 2015.</w:t>
      </w:r>
    </w:p>
    <w:p w14:paraId="7CF750CC" w14:textId="0319EAF5" w:rsid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462D6D">
        <w:rPr>
          <w:lang w:val="en-US"/>
        </w:rPr>
        <w:t>5</w:t>
      </w:r>
      <w:r w:rsidRPr="00686558">
        <w:rPr>
          <w:lang w:val="en-US"/>
        </w:rPr>
        <w:t>] Stallings W. Cryptography and Network Security: Principles and Practice. – Pearson, 2017.</w:t>
      </w:r>
    </w:p>
    <w:p w14:paraId="00301446" w14:textId="4FBA92A6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 w:rsidRPr="00F664B9">
        <w:rPr>
          <w:lang w:val="en-US"/>
        </w:rPr>
        <w:t>6</w:t>
      </w:r>
      <w:r w:rsidRPr="00F664B9">
        <w:rPr>
          <w:lang w:val="en-US"/>
        </w:rPr>
        <w:t xml:space="preserve">] Milne A., </w:t>
      </w:r>
      <w:proofErr w:type="spellStart"/>
      <w:r w:rsidRPr="00F664B9">
        <w:rPr>
          <w:lang w:val="en-US"/>
        </w:rPr>
        <w:t>Parboteeah</w:t>
      </w:r>
      <w:proofErr w:type="spellEnd"/>
      <w:r w:rsidRPr="00F664B9">
        <w:rPr>
          <w:lang w:val="en-US"/>
        </w:rPr>
        <w:t xml:space="preserve"> P. The business models and economics of peer-to-peer lending // European Credit Research Institute. – 2016.</w:t>
      </w:r>
    </w:p>
    <w:p w14:paraId="14577E2A" w14:textId="5A5866B1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>
        <w:t>7</w:t>
      </w:r>
      <w:r w:rsidRPr="00F664B9">
        <w:rPr>
          <w:lang w:val="en-US"/>
        </w:rPr>
        <w:t>] European Banking Authority. Opinion on lending-based crowdfunding. – 2015.</w:t>
      </w:r>
    </w:p>
    <w:sectPr w:rsidR="00F664B9" w:rsidRPr="00F664B9" w:rsidSect="005B22CD">
      <w:footerReference w:type="default" r:id="rId8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0721D" w14:textId="77777777" w:rsidR="00F43835" w:rsidRDefault="00F43835" w:rsidP="00D7008A">
      <w:pPr>
        <w:spacing w:line="240" w:lineRule="auto"/>
      </w:pPr>
      <w:r>
        <w:separator/>
      </w:r>
    </w:p>
  </w:endnote>
  <w:endnote w:type="continuationSeparator" w:id="0">
    <w:p w14:paraId="7D0203C7" w14:textId="77777777" w:rsidR="00F43835" w:rsidRDefault="00F43835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65AAA" w14:textId="77777777" w:rsidR="00F43835" w:rsidRDefault="00F43835" w:rsidP="00D7008A">
      <w:pPr>
        <w:spacing w:line="240" w:lineRule="auto"/>
      </w:pPr>
      <w:r>
        <w:separator/>
      </w:r>
    </w:p>
  </w:footnote>
  <w:footnote w:type="continuationSeparator" w:id="0">
    <w:p w14:paraId="08D36BE0" w14:textId="77777777" w:rsidR="00F43835" w:rsidRDefault="00F43835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2D6D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86558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8B5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744D"/>
    <w:rsid w:val="00A25184"/>
    <w:rsid w:val="00A33DFF"/>
    <w:rsid w:val="00A367C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C3FD3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3835"/>
    <w:rsid w:val="00F45409"/>
    <w:rsid w:val="00F47799"/>
    <w:rsid w:val="00F5382D"/>
    <w:rsid w:val="00F57FBD"/>
    <w:rsid w:val="00F60EFA"/>
    <w:rsid w:val="00F64EBF"/>
    <w:rsid w:val="00F65F20"/>
    <w:rsid w:val="00F664B9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5887</TotalTime>
  <Pages>12</Pages>
  <Words>3223</Words>
  <Characters>18377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118</cp:revision>
  <dcterms:created xsi:type="dcterms:W3CDTF">2024-05-05T21:32:00Z</dcterms:created>
  <dcterms:modified xsi:type="dcterms:W3CDTF">2026-03-20T14:23:00Z</dcterms:modified>
</cp:coreProperties>
</file>