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0096A" w14:textId="77777777" w:rsidR="00447CA0" w:rsidRPr="00447CA0" w:rsidRDefault="00447CA0">
      <w:pPr>
        <w:rPr>
          <w:rFonts w:ascii="宋体" w:eastAsia="宋体" w:hAnsi="宋体"/>
          <w:sz w:val="24"/>
          <w:szCs w:val="24"/>
        </w:rPr>
      </w:pPr>
      <w:r w:rsidRPr="00447CA0">
        <w:rPr>
          <w:rFonts w:ascii="宋体" w:eastAsia="宋体" w:hAnsi="宋体" w:hint="eastAsia"/>
          <w:sz w:val="24"/>
          <w:szCs w:val="24"/>
        </w:rPr>
        <w:t>主题：</w:t>
      </w:r>
    </w:p>
    <w:p w14:paraId="0D280101" w14:textId="56DBD610" w:rsidR="00724305" w:rsidRPr="00447CA0" w:rsidRDefault="00447CA0" w:rsidP="00447CA0">
      <w:pPr>
        <w:jc w:val="center"/>
        <w:rPr>
          <w:rFonts w:ascii="宋体" w:eastAsia="宋体" w:hAnsi="宋体"/>
          <w:b/>
          <w:bCs/>
          <w:sz w:val="24"/>
          <w:szCs w:val="24"/>
        </w:rPr>
      </w:pPr>
      <w:r w:rsidRPr="00447CA0">
        <w:rPr>
          <w:rFonts w:ascii="宋体" w:eastAsia="宋体" w:hAnsi="宋体"/>
          <w:b/>
          <w:bCs/>
          <w:sz w:val="24"/>
          <w:szCs w:val="24"/>
        </w:rPr>
        <w:t>告别静态部署：利用 CoTTA 解决迁移学习中的灾难性遗忘与误差累积</w:t>
      </w:r>
    </w:p>
    <w:p w14:paraId="73647CC0" w14:textId="77777777" w:rsidR="00447CA0" w:rsidRPr="00447CA0" w:rsidRDefault="00447CA0">
      <w:pPr>
        <w:rPr>
          <w:rFonts w:ascii="宋体" w:eastAsia="宋体" w:hAnsi="宋体"/>
          <w:sz w:val="24"/>
          <w:szCs w:val="24"/>
        </w:rPr>
      </w:pPr>
    </w:p>
    <w:p w14:paraId="0D50B1D7" w14:textId="77777777" w:rsidR="00447CA0" w:rsidRPr="00447CA0" w:rsidRDefault="00447CA0">
      <w:pPr>
        <w:rPr>
          <w:rFonts w:ascii="宋体" w:eastAsia="宋体" w:hAnsi="宋体"/>
          <w:sz w:val="24"/>
          <w:szCs w:val="24"/>
        </w:rPr>
      </w:pPr>
      <w:r w:rsidRPr="00447CA0">
        <w:rPr>
          <w:rFonts w:ascii="宋体" w:eastAsia="宋体" w:hAnsi="宋体" w:hint="eastAsia"/>
          <w:sz w:val="24"/>
          <w:szCs w:val="24"/>
        </w:rPr>
        <w:t>可参考：</w:t>
      </w:r>
    </w:p>
    <w:p w14:paraId="62F27D02" w14:textId="77777777" w:rsidR="00447CA0" w:rsidRPr="00447CA0" w:rsidRDefault="00447CA0">
      <w:pPr>
        <w:rPr>
          <w:rFonts w:ascii="宋体" w:eastAsia="宋体" w:hAnsi="宋体"/>
          <w:sz w:val="24"/>
          <w:szCs w:val="24"/>
        </w:rPr>
      </w:pPr>
      <w:hyperlink r:id="rId5" w:history="1">
        <w:r w:rsidRPr="00447CA0">
          <w:rPr>
            <w:rStyle w:val="ae"/>
            <w:rFonts w:ascii="宋体" w:eastAsia="宋体" w:hAnsi="宋体"/>
            <w:sz w:val="24"/>
            <w:szCs w:val="24"/>
          </w:rPr>
          <w:t>https://github.com/qinenergy/cotta</w:t>
        </w:r>
      </w:hyperlink>
    </w:p>
    <w:p w14:paraId="79DC71A8" w14:textId="7FEC17F3" w:rsidR="00447CA0" w:rsidRPr="00447CA0" w:rsidRDefault="00447CA0">
      <w:pPr>
        <w:rPr>
          <w:rFonts w:ascii="宋体" w:eastAsia="宋体" w:hAnsi="宋体"/>
          <w:sz w:val="24"/>
          <w:szCs w:val="24"/>
        </w:rPr>
      </w:pPr>
      <w:hyperlink r:id="rId6" w:history="1">
        <w:r w:rsidRPr="00447CA0">
          <w:rPr>
            <w:rStyle w:val="ae"/>
            <w:rFonts w:ascii="宋体" w:eastAsia="宋体" w:hAnsi="宋体"/>
            <w:sz w:val="24"/>
            <w:szCs w:val="24"/>
          </w:rPr>
          <w:t>https://arxiv.org/abs/2203.13591</w:t>
        </w:r>
      </w:hyperlink>
    </w:p>
    <w:p w14:paraId="0C0EF0D5" w14:textId="77777777" w:rsidR="00447CA0" w:rsidRPr="00447CA0" w:rsidRDefault="00447CA0">
      <w:pPr>
        <w:rPr>
          <w:rFonts w:ascii="宋体" w:eastAsia="宋体" w:hAnsi="宋体" w:hint="eastAsia"/>
          <w:sz w:val="24"/>
          <w:szCs w:val="24"/>
        </w:rPr>
      </w:pPr>
    </w:p>
    <w:p w14:paraId="2A14A9F9" w14:textId="4FF518DD" w:rsidR="00447CA0" w:rsidRPr="00447CA0" w:rsidRDefault="00447CA0">
      <w:pPr>
        <w:rPr>
          <w:rFonts w:ascii="宋体" w:eastAsia="宋体" w:hAnsi="宋体"/>
          <w:sz w:val="24"/>
          <w:szCs w:val="24"/>
        </w:rPr>
      </w:pPr>
      <w:r w:rsidRPr="00447CA0">
        <w:rPr>
          <w:rFonts w:ascii="宋体" w:eastAsia="宋体" w:hAnsi="宋体" w:hint="eastAsia"/>
          <w:b/>
          <w:bCs/>
          <w:sz w:val="24"/>
          <w:szCs w:val="24"/>
        </w:rPr>
        <w:t>大纲</w:t>
      </w:r>
      <w:r w:rsidRPr="00447CA0">
        <w:rPr>
          <w:rFonts w:ascii="宋体" w:eastAsia="宋体" w:hAnsi="宋体" w:hint="eastAsia"/>
          <w:sz w:val="24"/>
          <w:szCs w:val="24"/>
        </w:rPr>
        <w:t>（由Google Gemini生成）：</w:t>
      </w:r>
    </w:p>
    <w:p w14:paraId="77F09162" w14:textId="08C7AD0E" w:rsidR="00447CA0" w:rsidRPr="00447CA0" w:rsidRDefault="00447CA0" w:rsidP="00447CA0">
      <w:pPr>
        <w:rPr>
          <w:rFonts w:ascii="宋体" w:eastAsia="宋体" w:hAnsi="宋体"/>
          <w:b/>
          <w:bCs/>
          <w:sz w:val="24"/>
          <w:szCs w:val="24"/>
        </w:rPr>
      </w:pPr>
      <w:r w:rsidRPr="00447CA0">
        <w:rPr>
          <w:rFonts w:ascii="宋体" w:eastAsia="宋体" w:hAnsi="宋体"/>
          <w:b/>
          <w:bCs/>
          <w:sz w:val="24"/>
          <w:szCs w:val="24"/>
        </w:rPr>
        <w:t>告别静态部署：利用 CoTTA 解决迁移学习中的灾难性遗忘与误差累积</w:t>
      </w:r>
    </w:p>
    <w:p w14:paraId="63065768" w14:textId="77777777" w:rsidR="00447CA0" w:rsidRPr="00447CA0" w:rsidRDefault="00447CA0" w:rsidP="00447CA0">
      <w:pPr>
        <w:rPr>
          <w:rFonts w:ascii="宋体" w:eastAsia="宋体" w:hAnsi="宋体"/>
          <w:b/>
          <w:bCs/>
          <w:sz w:val="24"/>
          <w:szCs w:val="24"/>
        </w:rPr>
      </w:pPr>
      <w:r w:rsidRPr="00447CA0">
        <w:rPr>
          <w:rFonts w:ascii="宋体" w:eastAsia="宋体" w:hAnsi="宋体"/>
          <w:b/>
          <w:bCs/>
          <w:sz w:val="24"/>
          <w:szCs w:val="24"/>
        </w:rPr>
        <w:t>第一部分：背景与动机 (Background &amp; Motivation)</w:t>
      </w:r>
    </w:p>
    <w:p w14:paraId="055425E6" w14:textId="77777777" w:rsidR="00447CA0" w:rsidRPr="00447CA0" w:rsidRDefault="00447CA0" w:rsidP="00447CA0">
      <w:pPr>
        <w:numPr>
          <w:ilvl w:val="0"/>
          <w:numId w:val="8"/>
        </w:numPr>
        <w:rPr>
          <w:rFonts w:ascii="宋体" w:eastAsia="宋体" w:hAnsi="宋体"/>
          <w:sz w:val="24"/>
          <w:szCs w:val="24"/>
        </w:rPr>
      </w:pPr>
      <w:r w:rsidRPr="00447CA0">
        <w:rPr>
          <w:rFonts w:ascii="宋体" w:eastAsia="宋体" w:hAnsi="宋体"/>
          <w:b/>
          <w:bCs/>
          <w:sz w:val="24"/>
          <w:szCs w:val="24"/>
        </w:rPr>
        <w:t>传统深度学习的局限：</w:t>
      </w:r>
      <w:r w:rsidRPr="00447CA0">
        <w:rPr>
          <w:rFonts w:ascii="宋体" w:eastAsia="宋体" w:hAnsi="宋体"/>
          <w:sz w:val="24"/>
          <w:szCs w:val="24"/>
        </w:rPr>
        <w:t xml:space="preserve"> 模型在离线环境下（静态数据集）训练得很好，但在部署后面对现实世界的动态变化（如天气变化、传感器老化）时性能会骤降。</w:t>
      </w:r>
    </w:p>
    <w:p w14:paraId="083E985D" w14:textId="77777777" w:rsidR="00447CA0" w:rsidRPr="00447CA0" w:rsidRDefault="00447CA0" w:rsidP="00447CA0">
      <w:pPr>
        <w:numPr>
          <w:ilvl w:val="0"/>
          <w:numId w:val="8"/>
        </w:numPr>
        <w:rPr>
          <w:rFonts w:ascii="宋体" w:eastAsia="宋体" w:hAnsi="宋体"/>
          <w:sz w:val="24"/>
          <w:szCs w:val="24"/>
        </w:rPr>
      </w:pPr>
      <w:r w:rsidRPr="00447CA0">
        <w:rPr>
          <w:rFonts w:ascii="宋体" w:eastAsia="宋体" w:hAnsi="宋体"/>
          <w:b/>
          <w:bCs/>
          <w:sz w:val="24"/>
          <w:szCs w:val="24"/>
        </w:rPr>
        <w:t>迁移学习的瓶颈：</w:t>
      </w:r>
    </w:p>
    <w:p w14:paraId="6467D6EA" w14:textId="77777777" w:rsidR="00447CA0" w:rsidRPr="00447CA0" w:rsidRDefault="00447CA0" w:rsidP="00447CA0">
      <w:pPr>
        <w:numPr>
          <w:ilvl w:val="1"/>
          <w:numId w:val="8"/>
        </w:numPr>
        <w:rPr>
          <w:rFonts w:ascii="宋体" w:eastAsia="宋体" w:hAnsi="宋体"/>
          <w:sz w:val="24"/>
          <w:szCs w:val="24"/>
        </w:rPr>
      </w:pPr>
      <w:r w:rsidRPr="00447CA0">
        <w:rPr>
          <w:rFonts w:ascii="宋体" w:eastAsia="宋体" w:hAnsi="宋体"/>
          <w:b/>
          <w:bCs/>
          <w:sz w:val="24"/>
          <w:szCs w:val="24"/>
        </w:rPr>
        <w:t>Fine-tuning：</w:t>
      </w:r>
      <w:r w:rsidRPr="00447CA0">
        <w:rPr>
          <w:rFonts w:ascii="宋体" w:eastAsia="宋体" w:hAnsi="宋体"/>
          <w:sz w:val="24"/>
          <w:szCs w:val="24"/>
        </w:rPr>
        <w:t xml:space="preserve"> 需要目标域标签，且无法实时处理流式数据。</w:t>
      </w:r>
    </w:p>
    <w:p w14:paraId="7EACB282" w14:textId="77777777" w:rsidR="00447CA0" w:rsidRPr="00447CA0" w:rsidRDefault="00447CA0" w:rsidP="00447CA0">
      <w:pPr>
        <w:numPr>
          <w:ilvl w:val="1"/>
          <w:numId w:val="8"/>
        </w:numPr>
        <w:rPr>
          <w:rFonts w:ascii="宋体" w:eastAsia="宋体" w:hAnsi="宋体"/>
          <w:sz w:val="24"/>
          <w:szCs w:val="24"/>
        </w:rPr>
      </w:pPr>
      <w:r w:rsidRPr="00447CA0">
        <w:rPr>
          <w:rFonts w:ascii="宋体" w:eastAsia="宋体" w:hAnsi="宋体"/>
          <w:b/>
          <w:bCs/>
          <w:sz w:val="24"/>
          <w:szCs w:val="24"/>
        </w:rPr>
        <w:t>Unsupervised Domain Adaptation (UDA)：</w:t>
      </w:r>
      <w:r w:rsidRPr="00447CA0">
        <w:rPr>
          <w:rFonts w:ascii="宋体" w:eastAsia="宋体" w:hAnsi="宋体"/>
          <w:sz w:val="24"/>
          <w:szCs w:val="24"/>
        </w:rPr>
        <w:t xml:space="preserve"> 需要访问原始训练数据（隐私风险）。</w:t>
      </w:r>
    </w:p>
    <w:p w14:paraId="42492DD2" w14:textId="77777777" w:rsidR="00447CA0" w:rsidRPr="00447CA0" w:rsidRDefault="00447CA0" w:rsidP="00447CA0">
      <w:pPr>
        <w:numPr>
          <w:ilvl w:val="0"/>
          <w:numId w:val="8"/>
        </w:numPr>
        <w:rPr>
          <w:rFonts w:ascii="宋体" w:eastAsia="宋体" w:hAnsi="宋体"/>
          <w:sz w:val="24"/>
          <w:szCs w:val="24"/>
        </w:rPr>
      </w:pPr>
      <w:r w:rsidRPr="00447CA0">
        <w:rPr>
          <w:rFonts w:ascii="宋体" w:eastAsia="宋体" w:hAnsi="宋体"/>
          <w:b/>
          <w:bCs/>
          <w:sz w:val="24"/>
          <w:szCs w:val="24"/>
        </w:rPr>
        <w:t>引出 TTA (Test-Time Adaptation)：</w:t>
      </w:r>
      <w:r w:rsidRPr="00447CA0">
        <w:rPr>
          <w:rFonts w:ascii="宋体" w:eastAsia="宋体" w:hAnsi="宋体"/>
          <w:sz w:val="24"/>
          <w:szCs w:val="24"/>
        </w:rPr>
        <w:t xml:space="preserve"> 在没有原始数据、没有目标标签的情况下，如何在推理（测试）过程中实时调整模型？</w:t>
      </w:r>
    </w:p>
    <w:p w14:paraId="33C859DE" w14:textId="14DB64AF" w:rsidR="00447CA0" w:rsidRPr="00447CA0" w:rsidRDefault="00447CA0" w:rsidP="00447CA0">
      <w:pPr>
        <w:rPr>
          <w:rFonts w:ascii="宋体" w:eastAsia="宋体" w:hAnsi="宋体"/>
          <w:sz w:val="24"/>
          <w:szCs w:val="24"/>
        </w:rPr>
      </w:pPr>
      <w:r w:rsidRPr="00447CA0">
        <w:rPr>
          <w:rFonts w:ascii="宋体" w:eastAsia="宋体" w:hAnsi="宋体"/>
          <w:b/>
          <w:bCs/>
          <w:sz w:val="24"/>
          <w:szCs w:val="24"/>
        </w:rPr>
        <w:t>第二部分：核心问题——为什么“简单的迁移”会失效？</w:t>
      </w:r>
    </w:p>
    <w:p w14:paraId="282C675A" w14:textId="77777777" w:rsidR="00447CA0" w:rsidRPr="00447CA0" w:rsidRDefault="00447CA0" w:rsidP="00447CA0">
      <w:pPr>
        <w:numPr>
          <w:ilvl w:val="0"/>
          <w:numId w:val="9"/>
        </w:numPr>
        <w:rPr>
          <w:rFonts w:ascii="宋体" w:eastAsia="宋体" w:hAnsi="宋体"/>
          <w:sz w:val="24"/>
          <w:szCs w:val="24"/>
        </w:rPr>
      </w:pPr>
      <w:r w:rsidRPr="00447CA0">
        <w:rPr>
          <w:rFonts w:ascii="宋体" w:eastAsia="宋体" w:hAnsi="宋体"/>
          <w:b/>
          <w:bCs/>
          <w:sz w:val="24"/>
          <w:szCs w:val="24"/>
        </w:rPr>
        <w:t>挑战 1：误差累积 (Error Accumulation)</w:t>
      </w:r>
    </w:p>
    <w:p w14:paraId="4A85A908" w14:textId="77777777" w:rsidR="00447CA0" w:rsidRPr="00447CA0" w:rsidRDefault="00447CA0" w:rsidP="00447CA0">
      <w:pPr>
        <w:numPr>
          <w:ilvl w:val="1"/>
          <w:numId w:val="9"/>
        </w:numPr>
        <w:rPr>
          <w:rFonts w:ascii="宋体" w:eastAsia="宋体" w:hAnsi="宋体"/>
          <w:sz w:val="24"/>
          <w:szCs w:val="24"/>
        </w:rPr>
      </w:pPr>
      <w:r w:rsidRPr="00447CA0">
        <w:rPr>
          <w:rFonts w:ascii="宋体" w:eastAsia="宋体" w:hAnsi="宋体"/>
          <w:sz w:val="24"/>
          <w:szCs w:val="24"/>
        </w:rPr>
        <w:t>在连续自适应中，模型会根据自己的预测生成“伪标签”来更新。如果预测错误，模型会陷入“自我加强错误”的死循环。</w:t>
      </w:r>
    </w:p>
    <w:p w14:paraId="04B280BC" w14:textId="77777777" w:rsidR="00447CA0" w:rsidRPr="00447CA0" w:rsidRDefault="00447CA0" w:rsidP="00447CA0">
      <w:pPr>
        <w:numPr>
          <w:ilvl w:val="0"/>
          <w:numId w:val="9"/>
        </w:numPr>
        <w:rPr>
          <w:rFonts w:ascii="宋体" w:eastAsia="宋体" w:hAnsi="宋体"/>
          <w:sz w:val="24"/>
          <w:szCs w:val="24"/>
        </w:rPr>
      </w:pPr>
      <w:r w:rsidRPr="00447CA0">
        <w:rPr>
          <w:rFonts w:ascii="宋体" w:eastAsia="宋体" w:hAnsi="宋体"/>
          <w:b/>
          <w:bCs/>
          <w:sz w:val="24"/>
          <w:szCs w:val="24"/>
        </w:rPr>
        <w:t>挑战 2：灾难性遗忘 (Catastrophic Forgetting)</w:t>
      </w:r>
    </w:p>
    <w:p w14:paraId="4F016431" w14:textId="77777777" w:rsidR="00447CA0" w:rsidRPr="00447CA0" w:rsidRDefault="00447CA0" w:rsidP="00447CA0">
      <w:pPr>
        <w:numPr>
          <w:ilvl w:val="1"/>
          <w:numId w:val="9"/>
        </w:numPr>
        <w:rPr>
          <w:rFonts w:ascii="宋体" w:eastAsia="宋体" w:hAnsi="宋体"/>
          <w:sz w:val="24"/>
          <w:szCs w:val="24"/>
        </w:rPr>
      </w:pPr>
      <w:r w:rsidRPr="00447CA0">
        <w:rPr>
          <w:rFonts w:ascii="宋体" w:eastAsia="宋体" w:hAnsi="宋体"/>
          <w:sz w:val="24"/>
          <w:szCs w:val="24"/>
        </w:rPr>
        <w:t>模型在连续适应环境 A（如雨天）后，会覆盖掉在原始环境（如晴天）或环境 B 学习到的知识，导致泛化能力丧失。</w:t>
      </w:r>
    </w:p>
    <w:p w14:paraId="1E9254E3" w14:textId="340B0770" w:rsidR="00447CA0" w:rsidRPr="00447CA0" w:rsidRDefault="00447CA0" w:rsidP="00447CA0">
      <w:pPr>
        <w:rPr>
          <w:rFonts w:ascii="宋体" w:eastAsia="宋体" w:hAnsi="宋体"/>
          <w:sz w:val="24"/>
          <w:szCs w:val="24"/>
        </w:rPr>
      </w:pPr>
      <w:r w:rsidRPr="00447CA0">
        <w:rPr>
          <w:rFonts w:ascii="宋体" w:eastAsia="宋体" w:hAnsi="宋体"/>
          <w:b/>
          <w:bCs/>
          <w:sz w:val="24"/>
          <w:szCs w:val="24"/>
        </w:rPr>
        <w:t>第三部分：CoTTA 算法详解 (The CoTTA Method)</w:t>
      </w:r>
    </w:p>
    <w:p w14:paraId="6ECF466E" w14:textId="77777777" w:rsidR="00447CA0" w:rsidRPr="00447CA0" w:rsidRDefault="00447CA0" w:rsidP="00447CA0">
      <w:pPr>
        <w:rPr>
          <w:rFonts w:ascii="宋体" w:eastAsia="宋体" w:hAnsi="宋体"/>
          <w:sz w:val="24"/>
          <w:szCs w:val="24"/>
        </w:rPr>
      </w:pPr>
      <w:r w:rsidRPr="00447CA0">
        <w:rPr>
          <w:rFonts w:ascii="宋体" w:eastAsia="宋体" w:hAnsi="宋体"/>
          <w:i/>
          <w:iCs/>
          <w:sz w:val="24"/>
          <w:szCs w:val="24"/>
        </w:rPr>
        <w:t>这是汇报的核心技术点，建议分三点阐述其“抗遗忘”和“去噪”机制：</w:t>
      </w:r>
    </w:p>
    <w:p w14:paraId="20CDCC1F" w14:textId="77777777" w:rsidR="00447CA0" w:rsidRPr="00447CA0" w:rsidRDefault="00447CA0" w:rsidP="00447CA0">
      <w:pPr>
        <w:rPr>
          <w:rFonts w:ascii="宋体" w:eastAsia="宋体" w:hAnsi="宋体"/>
          <w:b/>
          <w:bCs/>
          <w:sz w:val="24"/>
          <w:szCs w:val="24"/>
        </w:rPr>
      </w:pPr>
      <w:r w:rsidRPr="00447CA0">
        <w:rPr>
          <w:rFonts w:ascii="宋体" w:eastAsia="宋体" w:hAnsi="宋体"/>
          <w:b/>
          <w:bCs/>
          <w:sz w:val="24"/>
          <w:szCs w:val="24"/>
        </w:rPr>
        <w:t>1. 教师-学生架构 (Mean Teacher Paradigm)</w:t>
      </w:r>
    </w:p>
    <w:p w14:paraId="121C72F1" w14:textId="77777777" w:rsidR="00447CA0" w:rsidRPr="00447CA0" w:rsidRDefault="00447CA0" w:rsidP="00447CA0">
      <w:pPr>
        <w:numPr>
          <w:ilvl w:val="0"/>
          <w:numId w:val="10"/>
        </w:numPr>
        <w:rPr>
          <w:rFonts w:ascii="宋体" w:eastAsia="宋体" w:hAnsi="宋体"/>
          <w:sz w:val="24"/>
          <w:szCs w:val="24"/>
        </w:rPr>
      </w:pPr>
      <w:r w:rsidRPr="00447CA0">
        <w:rPr>
          <w:rFonts w:ascii="宋体" w:eastAsia="宋体" w:hAnsi="宋体"/>
          <w:b/>
          <w:bCs/>
          <w:sz w:val="24"/>
          <w:szCs w:val="24"/>
        </w:rPr>
        <w:t>机制：</w:t>
      </w:r>
      <w:r w:rsidRPr="00447CA0">
        <w:rPr>
          <w:rFonts w:ascii="宋体" w:eastAsia="宋体" w:hAnsi="宋体"/>
          <w:sz w:val="24"/>
          <w:szCs w:val="24"/>
        </w:rPr>
        <w:t xml:space="preserve"> 维护一个学生模型（在线更新）和一个教师模型（权重平均）。</w:t>
      </w:r>
    </w:p>
    <w:p w14:paraId="68724B6F" w14:textId="02BBF41E" w:rsidR="00447CA0" w:rsidRPr="00447CA0" w:rsidRDefault="00447CA0" w:rsidP="00447CA0">
      <w:pPr>
        <w:numPr>
          <w:ilvl w:val="0"/>
          <w:numId w:val="10"/>
        </w:numPr>
        <w:rPr>
          <w:rFonts w:ascii="宋体" w:eastAsia="宋体" w:hAnsi="宋体"/>
          <w:sz w:val="24"/>
          <w:szCs w:val="24"/>
        </w:rPr>
      </w:pPr>
      <w:r w:rsidRPr="00447CA0">
        <w:rPr>
          <w:rFonts w:ascii="宋体" w:eastAsia="宋体" w:hAnsi="宋体"/>
          <w:sz w:val="24"/>
          <w:szCs w:val="24"/>
        </w:rPr>
        <w:t xml:space="preserve">公式： 教师权重 </w:t>
      </w:r>
      <m:oMath>
        <m:sSubSup>
          <m:sSub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宋体" w:hAnsi="Cambria Math"/>
                <w:sz w:val="24"/>
                <w:szCs w:val="24"/>
              </w:rPr>
              <m:t>θ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t</m:t>
            </m:r>
          </m:sub>
          <m:sup>
            <m:r>
              <w:rPr>
                <w:rFonts w:ascii="Cambria Math" w:eastAsia="宋体" w:hAnsi="Cambria Math"/>
                <w:sz w:val="24"/>
                <w:szCs w:val="24"/>
              </w:rPr>
              <m:t>'</m:t>
            </m:r>
          </m:sup>
        </m:sSubSup>
      </m:oMath>
      <w:r w:rsidRPr="00447CA0">
        <w:rPr>
          <w:rFonts w:ascii="宋体" w:eastAsia="宋体" w:hAnsi="宋体"/>
          <w:sz w:val="24"/>
          <w:szCs w:val="24"/>
        </w:rPr>
        <w:t xml:space="preserve"> 通过学生权重 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θ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t</m:t>
            </m:r>
          </m:sub>
        </m:sSub>
      </m:oMath>
      <w:r w:rsidRPr="00447CA0">
        <w:rPr>
          <w:rFonts w:ascii="宋体" w:eastAsia="宋体" w:hAnsi="宋体"/>
          <w:sz w:val="24"/>
          <w:szCs w:val="24"/>
        </w:rPr>
        <w:t xml:space="preserve"> 的指数移动平均 (EMA) 获得：</w:t>
      </w:r>
    </w:p>
    <w:p w14:paraId="03C4D0E5" w14:textId="1600B74F" w:rsidR="00447CA0" w:rsidRPr="00447CA0" w:rsidRDefault="00447CA0" w:rsidP="00447CA0">
      <w:pPr>
        <w:rPr>
          <w:rFonts w:ascii="宋体" w:eastAsia="宋体" w:hAnsi="宋体"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'</m:t>
              </m:r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=</m:t>
          </m:r>
          <m:r>
            <w:rPr>
              <w:rFonts w:ascii="Cambria Math" w:eastAsia="宋体" w:hAnsi="Cambria Math"/>
              <w:sz w:val="24"/>
              <w:szCs w:val="24"/>
            </w:rPr>
            <m:t>α</m:t>
          </m:r>
          <m:sSubSup>
            <m:sSubSup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t-1</m:t>
              </m:r>
            </m:sub>
            <m:sup>
              <m:r>
                <w:rPr>
                  <w:rFonts w:ascii="Cambria Math" w:eastAsia="宋体" w:hAnsi="Cambria Math"/>
                  <w:sz w:val="24"/>
                  <w:szCs w:val="24"/>
                </w:rPr>
                <m:t>'</m:t>
              </m:r>
            </m:sup>
          </m:sSubSup>
          <m:r>
            <w:rPr>
              <w:rFonts w:ascii="Cambria Math" w:eastAsia="宋体" w:hAnsi="Cambria Math"/>
              <w:sz w:val="24"/>
              <w:szCs w:val="24"/>
            </w:rPr>
            <m:t>+</m:t>
          </m:r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1-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α</m:t>
              </m:r>
            </m:e>
          </m:d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θ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t</m:t>
              </m:r>
            </m:sub>
          </m:sSub>
        </m:oMath>
      </m:oMathPara>
    </w:p>
    <w:p w14:paraId="308EA66D" w14:textId="77777777" w:rsidR="00447CA0" w:rsidRPr="00447CA0" w:rsidRDefault="00447CA0" w:rsidP="00447CA0">
      <w:pPr>
        <w:numPr>
          <w:ilvl w:val="0"/>
          <w:numId w:val="10"/>
        </w:numPr>
        <w:rPr>
          <w:rFonts w:ascii="宋体" w:eastAsia="宋体" w:hAnsi="宋体"/>
          <w:sz w:val="24"/>
          <w:szCs w:val="24"/>
        </w:rPr>
      </w:pPr>
      <w:r w:rsidRPr="00447CA0">
        <w:rPr>
          <w:rFonts w:ascii="宋体" w:eastAsia="宋体" w:hAnsi="宋体"/>
          <w:b/>
          <w:bCs/>
          <w:sz w:val="24"/>
          <w:szCs w:val="24"/>
        </w:rPr>
        <w:t>作用：</w:t>
      </w:r>
      <w:r w:rsidRPr="00447CA0">
        <w:rPr>
          <w:rFonts w:ascii="宋体" w:eastAsia="宋体" w:hAnsi="宋体"/>
          <w:sz w:val="24"/>
          <w:szCs w:val="24"/>
        </w:rPr>
        <w:t xml:space="preserve"> 教师模型比学生模型更稳定，能提供更高质量的伪标签，抑制误差累积。</w:t>
      </w:r>
    </w:p>
    <w:p w14:paraId="6B937724" w14:textId="77777777" w:rsidR="00447CA0" w:rsidRPr="00447CA0" w:rsidRDefault="00447CA0" w:rsidP="00447CA0">
      <w:pPr>
        <w:rPr>
          <w:rFonts w:ascii="宋体" w:eastAsia="宋体" w:hAnsi="宋体"/>
          <w:b/>
          <w:bCs/>
          <w:sz w:val="24"/>
          <w:szCs w:val="24"/>
        </w:rPr>
      </w:pPr>
      <w:r w:rsidRPr="00447CA0">
        <w:rPr>
          <w:rFonts w:ascii="宋体" w:eastAsia="宋体" w:hAnsi="宋体"/>
          <w:b/>
          <w:bCs/>
          <w:sz w:val="24"/>
          <w:szCs w:val="24"/>
        </w:rPr>
        <w:t>2. 随机恢复机制 (Stochastic Restoration)</w:t>
      </w:r>
    </w:p>
    <w:p w14:paraId="134E8E3A" w14:textId="77777777" w:rsidR="00447CA0" w:rsidRPr="00447CA0" w:rsidRDefault="00447CA0" w:rsidP="00447CA0">
      <w:pPr>
        <w:numPr>
          <w:ilvl w:val="0"/>
          <w:numId w:val="11"/>
        </w:numPr>
        <w:rPr>
          <w:rFonts w:ascii="宋体" w:eastAsia="宋体" w:hAnsi="宋体"/>
          <w:sz w:val="24"/>
          <w:szCs w:val="24"/>
        </w:rPr>
      </w:pPr>
      <w:r w:rsidRPr="00447CA0">
        <w:rPr>
          <w:rFonts w:ascii="宋体" w:eastAsia="宋体" w:hAnsi="宋体"/>
          <w:b/>
          <w:bCs/>
          <w:sz w:val="24"/>
          <w:szCs w:val="24"/>
        </w:rPr>
        <w:t>机制：</w:t>
      </w:r>
      <w:r w:rsidRPr="00447CA0">
        <w:rPr>
          <w:rFonts w:ascii="宋体" w:eastAsia="宋体" w:hAnsi="宋体"/>
          <w:sz w:val="24"/>
          <w:szCs w:val="24"/>
        </w:rPr>
        <w:t xml:space="preserve"> 在每一轮更新中，随机将一小部分模型参数重置回初始状态（Source Model）。</w:t>
      </w:r>
    </w:p>
    <w:p w14:paraId="47B2FB25" w14:textId="77777777" w:rsidR="00447CA0" w:rsidRPr="00447CA0" w:rsidRDefault="00447CA0" w:rsidP="00447CA0">
      <w:pPr>
        <w:numPr>
          <w:ilvl w:val="0"/>
          <w:numId w:val="11"/>
        </w:numPr>
        <w:rPr>
          <w:rFonts w:ascii="宋体" w:eastAsia="宋体" w:hAnsi="宋体"/>
          <w:sz w:val="24"/>
          <w:szCs w:val="24"/>
        </w:rPr>
      </w:pPr>
      <w:r w:rsidRPr="00447CA0">
        <w:rPr>
          <w:rFonts w:ascii="宋体" w:eastAsia="宋体" w:hAnsi="宋体"/>
          <w:b/>
          <w:bCs/>
          <w:sz w:val="24"/>
          <w:szCs w:val="24"/>
        </w:rPr>
        <w:t>作用：</w:t>
      </w:r>
      <w:r w:rsidRPr="00447CA0">
        <w:rPr>
          <w:rFonts w:ascii="宋体" w:eastAsia="宋体" w:hAnsi="宋体"/>
          <w:sz w:val="24"/>
          <w:szCs w:val="24"/>
        </w:rPr>
        <w:t xml:space="preserve"> </w:t>
      </w:r>
      <w:r w:rsidRPr="00447CA0">
        <w:rPr>
          <w:rFonts w:ascii="宋体" w:eastAsia="宋体" w:hAnsi="宋体"/>
          <w:b/>
          <w:bCs/>
          <w:sz w:val="24"/>
          <w:szCs w:val="24"/>
        </w:rPr>
        <w:t>这是解决灾难性遗忘的神来之笔。</w:t>
      </w:r>
      <w:r w:rsidRPr="00447CA0">
        <w:rPr>
          <w:rFonts w:ascii="宋体" w:eastAsia="宋体" w:hAnsi="宋体"/>
          <w:sz w:val="24"/>
          <w:szCs w:val="24"/>
        </w:rPr>
        <w:t xml:space="preserve"> 就像给模型留了一根“记忆支柱”，确保模型不会因为过度迁移而彻底变形。</w:t>
      </w:r>
    </w:p>
    <w:p w14:paraId="38599D7F" w14:textId="77777777" w:rsidR="00447CA0" w:rsidRPr="00447CA0" w:rsidRDefault="00447CA0" w:rsidP="00447CA0">
      <w:pPr>
        <w:rPr>
          <w:rFonts w:ascii="宋体" w:eastAsia="宋体" w:hAnsi="宋体"/>
          <w:b/>
          <w:bCs/>
          <w:sz w:val="24"/>
          <w:szCs w:val="24"/>
        </w:rPr>
      </w:pPr>
      <w:r w:rsidRPr="00447CA0">
        <w:rPr>
          <w:rFonts w:ascii="宋体" w:eastAsia="宋体" w:hAnsi="宋体"/>
          <w:b/>
          <w:bCs/>
          <w:sz w:val="24"/>
          <w:szCs w:val="24"/>
        </w:rPr>
        <w:t>3. 增强平均预测 (Augmentation-averaged Predictions)</w:t>
      </w:r>
    </w:p>
    <w:p w14:paraId="60FBEFEB" w14:textId="77777777" w:rsidR="00447CA0" w:rsidRPr="00447CA0" w:rsidRDefault="00447CA0" w:rsidP="00447CA0">
      <w:pPr>
        <w:numPr>
          <w:ilvl w:val="0"/>
          <w:numId w:val="12"/>
        </w:numPr>
        <w:rPr>
          <w:rFonts w:ascii="宋体" w:eastAsia="宋体" w:hAnsi="宋体"/>
          <w:sz w:val="24"/>
          <w:szCs w:val="24"/>
        </w:rPr>
      </w:pPr>
      <w:r w:rsidRPr="00447CA0">
        <w:rPr>
          <w:rFonts w:ascii="宋体" w:eastAsia="宋体" w:hAnsi="宋体"/>
          <w:b/>
          <w:bCs/>
          <w:sz w:val="24"/>
          <w:szCs w:val="24"/>
        </w:rPr>
        <w:t>机制：</w:t>
      </w:r>
      <w:r w:rsidRPr="00447CA0">
        <w:rPr>
          <w:rFonts w:ascii="宋体" w:eastAsia="宋体" w:hAnsi="宋体"/>
          <w:sz w:val="24"/>
          <w:szCs w:val="24"/>
        </w:rPr>
        <w:t xml:space="preserve"> 对同一个测试样本进行多次随机变换（如裁剪、缩放、翻转），求取平均预测结果。</w:t>
      </w:r>
    </w:p>
    <w:p w14:paraId="3C3001F5" w14:textId="77777777" w:rsidR="00447CA0" w:rsidRPr="00447CA0" w:rsidRDefault="00447CA0" w:rsidP="00447CA0">
      <w:pPr>
        <w:numPr>
          <w:ilvl w:val="0"/>
          <w:numId w:val="12"/>
        </w:numPr>
        <w:rPr>
          <w:rFonts w:ascii="宋体" w:eastAsia="宋体" w:hAnsi="宋体"/>
          <w:sz w:val="24"/>
          <w:szCs w:val="24"/>
        </w:rPr>
      </w:pPr>
      <w:r w:rsidRPr="00447CA0">
        <w:rPr>
          <w:rFonts w:ascii="宋体" w:eastAsia="宋体" w:hAnsi="宋体"/>
          <w:b/>
          <w:bCs/>
          <w:sz w:val="24"/>
          <w:szCs w:val="24"/>
        </w:rPr>
        <w:t>作用：</w:t>
      </w:r>
      <w:r w:rsidRPr="00447CA0">
        <w:rPr>
          <w:rFonts w:ascii="宋体" w:eastAsia="宋体" w:hAnsi="宋体"/>
          <w:sz w:val="24"/>
          <w:szCs w:val="24"/>
        </w:rPr>
        <w:t xml:space="preserve"> 通过集成学习的思想，进一步过滤掉测试样本中的噪声。</w:t>
      </w:r>
    </w:p>
    <w:p w14:paraId="4866CFDE" w14:textId="2ABFC059" w:rsidR="00447CA0" w:rsidRPr="00447CA0" w:rsidRDefault="00447CA0" w:rsidP="00447CA0">
      <w:pPr>
        <w:rPr>
          <w:rFonts w:ascii="宋体" w:eastAsia="宋体" w:hAnsi="宋体"/>
          <w:color w:val="00B0F0"/>
          <w:sz w:val="24"/>
          <w:szCs w:val="24"/>
        </w:rPr>
      </w:pPr>
      <w:r w:rsidRPr="00447CA0">
        <w:rPr>
          <w:rFonts w:ascii="宋体" w:eastAsia="宋体" w:hAnsi="宋体"/>
          <w:b/>
          <w:bCs/>
          <w:color w:val="00B0F0"/>
          <w:sz w:val="24"/>
          <w:szCs w:val="24"/>
        </w:rPr>
        <w:t>第四部分：实验结果与性能对比 (Experimental Results)</w:t>
      </w:r>
    </w:p>
    <w:p w14:paraId="2B414128" w14:textId="77777777" w:rsidR="00447CA0" w:rsidRPr="00447CA0" w:rsidRDefault="00447CA0" w:rsidP="00447CA0">
      <w:pPr>
        <w:numPr>
          <w:ilvl w:val="0"/>
          <w:numId w:val="13"/>
        </w:numPr>
        <w:rPr>
          <w:rFonts w:ascii="宋体" w:eastAsia="宋体" w:hAnsi="宋体"/>
          <w:color w:val="00B0F0"/>
          <w:sz w:val="24"/>
          <w:szCs w:val="24"/>
        </w:rPr>
      </w:pPr>
      <w:r w:rsidRPr="00447CA0">
        <w:rPr>
          <w:rFonts w:ascii="宋体" w:eastAsia="宋体" w:hAnsi="宋体"/>
          <w:b/>
          <w:bCs/>
          <w:color w:val="00B0F0"/>
          <w:sz w:val="24"/>
          <w:szCs w:val="24"/>
        </w:rPr>
        <w:lastRenderedPageBreak/>
        <w:t>数据集：</w:t>
      </w:r>
      <w:r w:rsidRPr="00447CA0">
        <w:rPr>
          <w:rFonts w:ascii="宋体" w:eastAsia="宋体" w:hAnsi="宋体"/>
          <w:color w:val="00B0F0"/>
          <w:sz w:val="24"/>
          <w:szCs w:val="24"/>
        </w:rPr>
        <w:t xml:space="preserve"> 重点介绍 </w:t>
      </w:r>
      <w:r w:rsidRPr="00447CA0">
        <w:rPr>
          <w:rFonts w:ascii="宋体" w:eastAsia="宋体" w:hAnsi="宋体"/>
          <w:b/>
          <w:bCs/>
          <w:color w:val="00B0F0"/>
          <w:sz w:val="24"/>
          <w:szCs w:val="24"/>
        </w:rPr>
        <w:t>CIFAR-10C / ImageNet-C</w:t>
      </w:r>
      <w:r w:rsidRPr="00447CA0">
        <w:rPr>
          <w:rFonts w:ascii="宋体" w:eastAsia="宋体" w:hAnsi="宋体"/>
          <w:color w:val="00B0F0"/>
          <w:sz w:val="24"/>
          <w:szCs w:val="24"/>
        </w:rPr>
        <w:t>（连续腐蚀/噪声数据集）。</w:t>
      </w:r>
    </w:p>
    <w:p w14:paraId="016D5647" w14:textId="77777777" w:rsidR="00447CA0" w:rsidRPr="00447CA0" w:rsidRDefault="00447CA0" w:rsidP="00447CA0">
      <w:pPr>
        <w:numPr>
          <w:ilvl w:val="0"/>
          <w:numId w:val="13"/>
        </w:numPr>
        <w:rPr>
          <w:rFonts w:ascii="宋体" w:eastAsia="宋体" w:hAnsi="宋体"/>
          <w:color w:val="00B0F0"/>
          <w:sz w:val="24"/>
          <w:szCs w:val="24"/>
        </w:rPr>
      </w:pPr>
      <w:r w:rsidRPr="00447CA0">
        <w:rPr>
          <w:rFonts w:ascii="宋体" w:eastAsia="宋体" w:hAnsi="宋体"/>
          <w:b/>
          <w:bCs/>
          <w:color w:val="00B0F0"/>
          <w:sz w:val="24"/>
          <w:szCs w:val="24"/>
        </w:rPr>
        <w:t>对比分析：</w:t>
      </w:r>
    </w:p>
    <w:p w14:paraId="5A93A4DA" w14:textId="77777777" w:rsidR="00447CA0" w:rsidRPr="00447CA0" w:rsidRDefault="00447CA0" w:rsidP="00447CA0">
      <w:pPr>
        <w:numPr>
          <w:ilvl w:val="1"/>
          <w:numId w:val="13"/>
        </w:numPr>
        <w:rPr>
          <w:rFonts w:ascii="宋体" w:eastAsia="宋体" w:hAnsi="宋体"/>
          <w:color w:val="00B0F0"/>
          <w:sz w:val="24"/>
          <w:szCs w:val="24"/>
        </w:rPr>
      </w:pPr>
      <w:r w:rsidRPr="00447CA0">
        <w:rPr>
          <w:rFonts w:ascii="宋体" w:eastAsia="宋体" w:hAnsi="宋体"/>
          <w:color w:val="00B0F0"/>
          <w:sz w:val="24"/>
          <w:szCs w:val="24"/>
        </w:rPr>
        <w:t>展示 Tent 在长时间运行后错误率“炸开”的曲线。</w:t>
      </w:r>
    </w:p>
    <w:p w14:paraId="6D282ED6" w14:textId="77777777" w:rsidR="00447CA0" w:rsidRPr="00447CA0" w:rsidRDefault="00447CA0" w:rsidP="00447CA0">
      <w:pPr>
        <w:numPr>
          <w:ilvl w:val="1"/>
          <w:numId w:val="13"/>
        </w:numPr>
        <w:rPr>
          <w:rFonts w:ascii="宋体" w:eastAsia="宋体" w:hAnsi="宋体"/>
          <w:color w:val="00B0F0"/>
          <w:sz w:val="24"/>
          <w:szCs w:val="24"/>
        </w:rPr>
      </w:pPr>
      <w:r w:rsidRPr="00447CA0">
        <w:rPr>
          <w:rFonts w:ascii="宋体" w:eastAsia="宋体" w:hAnsi="宋体"/>
          <w:color w:val="00B0F0"/>
          <w:sz w:val="24"/>
          <w:szCs w:val="24"/>
        </w:rPr>
        <w:t>展示 CoTTA 在整个长序列（15 种噪声连续出现）中保持稳定的低错误率。</w:t>
      </w:r>
    </w:p>
    <w:p w14:paraId="3999C5C6" w14:textId="1E5E93E1" w:rsidR="00447CA0" w:rsidRDefault="00447CA0" w:rsidP="00447CA0">
      <w:pPr>
        <w:numPr>
          <w:ilvl w:val="0"/>
          <w:numId w:val="13"/>
        </w:numPr>
        <w:rPr>
          <w:rFonts w:ascii="宋体" w:eastAsia="宋体" w:hAnsi="宋体"/>
          <w:color w:val="00B0F0"/>
          <w:sz w:val="24"/>
          <w:szCs w:val="24"/>
        </w:rPr>
      </w:pPr>
      <w:r w:rsidRPr="00447CA0">
        <w:rPr>
          <w:rFonts w:ascii="宋体" w:eastAsia="宋体" w:hAnsi="宋体"/>
          <w:b/>
          <w:bCs/>
          <w:color w:val="00B0F0"/>
          <w:sz w:val="24"/>
          <w:szCs w:val="24"/>
        </w:rPr>
        <w:t>结论：</w:t>
      </w:r>
      <w:r w:rsidRPr="00447CA0">
        <w:rPr>
          <w:rFonts w:ascii="宋体" w:eastAsia="宋体" w:hAnsi="宋体"/>
          <w:color w:val="00B0F0"/>
          <w:sz w:val="24"/>
          <w:szCs w:val="24"/>
        </w:rPr>
        <w:t xml:space="preserve"> CoTTA 证明了在不访问原始数据的情况下，模型可以实现“边跑边学”且“长效进化”。</w:t>
      </w:r>
    </w:p>
    <w:p w14:paraId="363D7DEC" w14:textId="250E0C09" w:rsidR="00CB4D3A" w:rsidRPr="00447CA0" w:rsidRDefault="00CB4D3A" w:rsidP="00CB4D3A">
      <w:pPr>
        <w:ind w:left="360"/>
        <w:rPr>
          <w:rFonts w:ascii="宋体" w:eastAsia="宋体" w:hAnsi="宋体" w:hint="eastAsia"/>
          <w:color w:val="EE0000"/>
          <w:sz w:val="24"/>
          <w:szCs w:val="24"/>
        </w:rPr>
      </w:pPr>
      <w:r>
        <w:rPr>
          <w:rFonts w:ascii="宋体" w:eastAsia="宋体" w:hAnsi="宋体" w:hint="eastAsia"/>
          <w:b/>
          <w:bCs/>
          <w:color w:val="EE0000"/>
          <w:sz w:val="24"/>
          <w:szCs w:val="24"/>
        </w:rPr>
        <w:t>（</w:t>
      </w:r>
      <w:r w:rsidRPr="00CB4D3A">
        <w:rPr>
          <w:rFonts w:ascii="宋体" w:eastAsia="宋体" w:hAnsi="宋体" w:hint="eastAsia"/>
          <w:b/>
          <w:bCs/>
          <w:color w:val="EE0000"/>
          <w:sz w:val="24"/>
          <w:szCs w:val="24"/>
        </w:rPr>
        <w:t>这部分我找时间跑一下</w:t>
      </w:r>
      <w:r>
        <w:rPr>
          <w:rFonts w:ascii="宋体" w:eastAsia="宋体" w:hAnsi="宋体" w:hint="eastAsia"/>
          <w:b/>
          <w:bCs/>
          <w:color w:val="EE0000"/>
          <w:sz w:val="24"/>
          <w:szCs w:val="24"/>
        </w:rPr>
        <w:t>相关</w:t>
      </w:r>
      <w:r w:rsidRPr="00CB4D3A">
        <w:rPr>
          <w:rFonts w:ascii="宋体" w:eastAsia="宋体" w:hAnsi="宋体" w:hint="eastAsia"/>
          <w:b/>
          <w:bCs/>
          <w:color w:val="EE0000"/>
          <w:sz w:val="24"/>
          <w:szCs w:val="24"/>
        </w:rPr>
        <w:t>代码然后放进PPT里就行了</w:t>
      </w:r>
      <w:r>
        <w:rPr>
          <w:rFonts w:ascii="宋体" w:eastAsia="宋体" w:hAnsi="宋体" w:hint="eastAsia"/>
          <w:b/>
          <w:bCs/>
          <w:color w:val="EE0000"/>
          <w:sz w:val="24"/>
          <w:szCs w:val="24"/>
        </w:rPr>
        <w:t>）</w:t>
      </w:r>
    </w:p>
    <w:p w14:paraId="01C9F4CC" w14:textId="4A85E948" w:rsidR="00447CA0" w:rsidRPr="00447CA0" w:rsidRDefault="00447CA0" w:rsidP="00447CA0">
      <w:pPr>
        <w:rPr>
          <w:rFonts w:ascii="宋体" w:eastAsia="宋体" w:hAnsi="宋体"/>
          <w:sz w:val="24"/>
          <w:szCs w:val="24"/>
        </w:rPr>
      </w:pPr>
      <w:r w:rsidRPr="00447CA0">
        <w:rPr>
          <w:rFonts w:ascii="宋体" w:eastAsia="宋体" w:hAnsi="宋体"/>
          <w:b/>
          <w:bCs/>
          <w:sz w:val="24"/>
          <w:szCs w:val="24"/>
        </w:rPr>
        <w:t>第五部分：总结与展望 (Conclusion &amp; Outlook)</w:t>
      </w:r>
    </w:p>
    <w:p w14:paraId="3BC0F13A" w14:textId="77777777" w:rsidR="00447CA0" w:rsidRPr="00447CA0" w:rsidRDefault="00447CA0" w:rsidP="00447CA0">
      <w:pPr>
        <w:numPr>
          <w:ilvl w:val="0"/>
          <w:numId w:val="14"/>
        </w:numPr>
        <w:rPr>
          <w:rFonts w:ascii="宋体" w:eastAsia="宋体" w:hAnsi="宋体"/>
          <w:sz w:val="24"/>
          <w:szCs w:val="24"/>
        </w:rPr>
      </w:pPr>
      <w:r w:rsidRPr="00447CA0">
        <w:rPr>
          <w:rFonts w:ascii="宋体" w:eastAsia="宋体" w:hAnsi="宋体"/>
          <w:sz w:val="24"/>
          <w:szCs w:val="24"/>
        </w:rPr>
        <w:t>CoTTA 的贡献： 1. 打破了静态部署的束缚，实现了长效、在线的迁移学习。</w:t>
      </w:r>
    </w:p>
    <w:p w14:paraId="73F323F9" w14:textId="77777777" w:rsidR="00447CA0" w:rsidRPr="00447CA0" w:rsidRDefault="00447CA0" w:rsidP="00447CA0">
      <w:pPr>
        <w:rPr>
          <w:rFonts w:ascii="宋体" w:eastAsia="宋体" w:hAnsi="宋体"/>
          <w:sz w:val="24"/>
          <w:szCs w:val="24"/>
        </w:rPr>
      </w:pPr>
      <w:r w:rsidRPr="00447CA0">
        <w:rPr>
          <w:rFonts w:ascii="宋体" w:eastAsia="宋体" w:hAnsi="宋体"/>
          <w:sz w:val="24"/>
          <w:szCs w:val="24"/>
        </w:rPr>
        <w:t>2. 解决了持续自适应中的遗忘与误差累积两大难题。</w:t>
      </w:r>
    </w:p>
    <w:p w14:paraId="51B7F97F" w14:textId="77777777" w:rsidR="00447CA0" w:rsidRPr="00447CA0" w:rsidRDefault="00447CA0" w:rsidP="00447CA0">
      <w:pPr>
        <w:numPr>
          <w:ilvl w:val="0"/>
          <w:numId w:val="14"/>
        </w:numPr>
        <w:rPr>
          <w:rFonts w:ascii="宋体" w:eastAsia="宋体" w:hAnsi="宋体"/>
          <w:sz w:val="24"/>
          <w:szCs w:val="24"/>
        </w:rPr>
      </w:pPr>
      <w:r w:rsidRPr="00447CA0">
        <w:rPr>
          <w:rFonts w:ascii="宋体" w:eastAsia="宋体" w:hAnsi="宋体"/>
          <w:b/>
          <w:bCs/>
          <w:sz w:val="24"/>
          <w:szCs w:val="24"/>
        </w:rPr>
        <w:t>与迁移学习的关系：</w:t>
      </w:r>
      <w:r w:rsidRPr="00447CA0">
        <w:rPr>
          <w:rFonts w:ascii="宋体" w:eastAsia="宋体" w:hAnsi="宋体"/>
          <w:sz w:val="24"/>
          <w:szCs w:val="24"/>
        </w:rPr>
        <w:t xml:space="preserve"> CoTTA 是迁移学习在</w:t>
      </w:r>
      <w:r w:rsidRPr="00447CA0">
        <w:rPr>
          <w:rFonts w:ascii="宋体" w:eastAsia="宋体" w:hAnsi="宋体"/>
          <w:b/>
          <w:bCs/>
          <w:sz w:val="24"/>
          <w:szCs w:val="24"/>
        </w:rPr>
        <w:t>实时流式数据</w:t>
      </w:r>
      <w:r w:rsidRPr="00447CA0">
        <w:rPr>
          <w:rFonts w:ascii="宋体" w:eastAsia="宋体" w:hAnsi="宋体"/>
          <w:sz w:val="24"/>
          <w:szCs w:val="24"/>
        </w:rPr>
        <w:t>场景下的终极解决方案。</w:t>
      </w:r>
    </w:p>
    <w:p w14:paraId="7F9AF974" w14:textId="28ED1F9A" w:rsidR="00447CA0" w:rsidRPr="00447CA0" w:rsidRDefault="00447CA0" w:rsidP="00447CA0">
      <w:pPr>
        <w:numPr>
          <w:ilvl w:val="0"/>
          <w:numId w:val="14"/>
        </w:numPr>
        <w:rPr>
          <w:rFonts w:ascii="宋体" w:eastAsia="宋体" w:hAnsi="宋体" w:hint="eastAsia"/>
          <w:sz w:val="24"/>
          <w:szCs w:val="24"/>
        </w:rPr>
      </w:pPr>
      <w:r w:rsidRPr="00447CA0">
        <w:rPr>
          <w:rFonts w:ascii="宋体" w:eastAsia="宋体" w:hAnsi="宋体"/>
          <w:b/>
          <w:bCs/>
          <w:sz w:val="24"/>
          <w:szCs w:val="24"/>
        </w:rPr>
        <w:t>未来方向：</w:t>
      </w:r>
      <w:r w:rsidRPr="00447CA0">
        <w:rPr>
          <w:rFonts w:ascii="宋体" w:eastAsia="宋体" w:hAnsi="宋体"/>
          <w:sz w:val="24"/>
          <w:szCs w:val="24"/>
        </w:rPr>
        <w:t xml:space="preserve"> 计算成本优化（目前 CoTTA 需要多次推理，开销较大）以及在大语言模型（LLM）中的应用。</w:t>
      </w:r>
    </w:p>
    <w:sectPr w:rsidR="00447CA0" w:rsidRPr="00447C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43BA"/>
    <w:multiLevelType w:val="multilevel"/>
    <w:tmpl w:val="DFA8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0C5A81"/>
    <w:multiLevelType w:val="multilevel"/>
    <w:tmpl w:val="7C4A8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8345B"/>
    <w:multiLevelType w:val="multilevel"/>
    <w:tmpl w:val="9F98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879FF"/>
    <w:multiLevelType w:val="multilevel"/>
    <w:tmpl w:val="05165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C3765"/>
    <w:multiLevelType w:val="multilevel"/>
    <w:tmpl w:val="D90E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D6B34"/>
    <w:multiLevelType w:val="multilevel"/>
    <w:tmpl w:val="D018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80C10"/>
    <w:multiLevelType w:val="multilevel"/>
    <w:tmpl w:val="0410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453802"/>
    <w:multiLevelType w:val="multilevel"/>
    <w:tmpl w:val="A458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36712D"/>
    <w:multiLevelType w:val="multilevel"/>
    <w:tmpl w:val="441E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0408D3"/>
    <w:multiLevelType w:val="multilevel"/>
    <w:tmpl w:val="73D4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027B1C"/>
    <w:multiLevelType w:val="multilevel"/>
    <w:tmpl w:val="5FE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092A43"/>
    <w:multiLevelType w:val="multilevel"/>
    <w:tmpl w:val="ED2E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3E2F3C"/>
    <w:multiLevelType w:val="multilevel"/>
    <w:tmpl w:val="B69A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C765D3"/>
    <w:multiLevelType w:val="multilevel"/>
    <w:tmpl w:val="52CE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726365">
    <w:abstractNumId w:val="4"/>
  </w:num>
  <w:num w:numId="2" w16cid:durableId="574824885">
    <w:abstractNumId w:val="12"/>
  </w:num>
  <w:num w:numId="3" w16cid:durableId="113141323">
    <w:abstractNumId w:val="10"/>
  </w:num>
  <w:num w:numId="4" w16cid:durableId="1794669533">
    <w:abstractNumId w:val="5"/>
  </w:num>
  <w:num w:numId="5" w16cid:durableId="1190148927">
    <w:abstractNumId w:val="2"/>
  </w:num>
  <w:num w:numId="6" w16cid:durableId="340745003">
    <w:abstractNumId w:val="3"/>
  </w:num>
  <w:num w:numId="7" w16cid:durableId="1245147116">
    <w:abstractNumId w:val="9"/>
  </w:num>
  <w:num w:numId="8" w16cid:durableId="1764373930">
    <w:abstractNumId w:val="6"/>
  </w:num>
  <w:num w:numId="9" w16cid:durableId="1768455057">
    <w:abstractNumId w:val="13"/>
  </w:num>
  <w:num w:numId="10" w16cid:durableId="790200118">
    <w:abstractNumId w:val="8"/>
  </w:num>
  <w:num w:numId="11" w16cid:durableId="1190100748">
    <w:abstractNumId w:val="0"/>
  </w:num>
  <w:num w:numId="12" w16cid:durableId="1265579677">
    <w:abstractNumId w:val="7"/>
  </w:num>
  <w:num w:numId="13" w16cid:durableId="557009291">
    <w:abstractNumId w:val="11"/>
  </w:num>
  <w:num w:numId="14" w16cid:durableId="504708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252"/>
    <w:rsid w:val="00447CA0"/>
    <w:rsid w:val="00474FDB"/>
    <w:rsid w:val="00724305"/>
    <w:rsid w:val="00BA7252"/>
    <w:rsid w:val="00CB4D3A"/>
    <w:rsid w:val="00F27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9255A6"/>
  <w15:chartTrackingRefBased/>
  <w15:docId w15:val="{FEAD952E-0A8D-4F38-A3CB-5CE280149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72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7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72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72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72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725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725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725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725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72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7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7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72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725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A72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72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72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72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725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7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725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72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72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72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72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72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7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72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725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47CA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47CA0"/>
    <w:rPr>
      <w:color w:val="605E5C"/>
      <w:shd w:val="clear" w:color="auto" w:fill="E1DFDD"/>
    </w:rPr>
  </w:style>
  <w:style w:type="character" w:styleId="af0">
    <w:name w:val="Placeholder Text"/>
    <w:basedOn w:val="a0"/>
    <w:uiPriority w:val="99"/>
    <w:semiHidden/>
    <w:rsid w:val="00447CA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abs/2203.13591" TargetMode="External"/><Relationship Id="rId5" Type="http://schemas.openxmlformats.org/officeDocument/2006/relationships/hyperlink" Target="https://github.com/qinenergy/cot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trAshbaG Smile</dc:creator>
  <cp:keywords/>
  <dc:description/>
  <cp:lastModifiedBy>trAshbaG Smile</cp:lastModifiedBy>
  <cp:revision>2</cp:revision>
  <dcterms:created xsi:type="dcterms:W3CDTF">2026-01-06T13:14:00Z</dcterms:created>
  <dcterms:modified xsi:type="dcterms:W3CDTF">2026-01-06T13:28:00Z</dcterms:modified>
</cp:coreProperties>
</file>