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123FB5"/>
    <w:p w14:paraId="67CC5599">
      <w:r>
        <mc:AlternateContent>
          <mc:Choice Requires="wpg">
            <w:drawing>
              <wp:anchor distT="0" distB="0" distL="114300" distR="114300" simplePos="0" relativeHeight="251659264" behindDoc="0" locked="0" layoutInCell="1" allowOverlap="1">
                <wp:simplePos x="0" y="0"/>
                <wp:positionH relativeFrom="column">
                  <wp:posOffset>3709035</wp:posOffset>
                </wp:positionH>
                <wp:positionV relativeFrom="paragraph">
                  <wp:posOffset>3810</wp:posOffset>
                </wp:positionV>
                <wp:extent cx="1938020" cy="877570"/>
                <wp:effectExtent l="6350" t="6350" r="17780" b="11430"/>
                <wp:wrapNone/>
                <wp:docPr id="3" name="组合 3"/>
                <wp:cNvGraphicFramePr/>
                <a:graphic xmlns:a="http://schemas.openxmlformats.org/drawingml/2006/main">
                  <a:graphicData uri="http://schemas.microsoft.com/office/word/2010/wordprocessingGroup">
                    <wpg:wgp>
                      <wpg:cNvGrpSpPr/>
                      <wpg:grpSpPr>
                        <a:xfrm>
                          <a:off x="0" y="0"/>
                          <a:ext cx="1938020" cy="877570"/>
                          <a:chOff x="8550" y="2041"/>
                          <a:chExt cx="3052" cy="1382"/>
                        </a:xfrm>
                      </wpg:grpSpPr>
                      <wps:wsp>
                        <wps:cNvPr id="1" name="文本框 1"/>
                        <wps:cNvSpPr txBox="1"/>
                        <wps:spPr>
                          <a:xfrm>
                            <a:off x="8550" y="2041"/>
                            <a:ext cx="3053" cy="1382"/>
                          </a:xfrm>
                          <a:prstGeom prst="rect">
                            <a:avLst/>
                          </a:prstGeom>
                          <a:solidFill>
                            <a:schemeClr val="lt1"/>
                          </a:solidFill>
                          <a:ln w="1270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C025400">
                              <w:pPr>
                                <w:ind w:firstLine="360" w:firstLineChars="100"/>
                                <w:rPr>
                                  <w:rFonts w:ascii="华文细黑" w:hAnsi="华文细黑" w:eastAsia="华文细黑" w:cs="华文细黑"/>
                                  <w:sz w:val="36"/>
                                  <w:szCs w:val="44"/>
                                </w:rPr>
                              </w:pPr>
                              <w:r>
                                <w:rPr>
                                  <w:rFonts w:hint="eastAsia" w:ascii="华文细黑" w:hAnsi="华文细黑" w:eastAsia="华文细黑" w:cs="华文细黑"/>
                                  <w:sz w:val="36"/>
                                  <w:szCs w:val="44"/>
                                </w:rPr>
                                <w:t>总 评</w:t>
                              </w:r>
                            </w:p>
                            <w:p w14:paraId="2D977BEE">
                              <w:pPr>
                                <w:ind w:firstLine="360" w:firstLineChars="100"/>
                                <w:rPr>
                                  <w:rFonts w:ascii="华文细黑" w:hAnsi="华文细黑" w:eastAsia="华文细黑" w:cs="华文细黑"/>
                                  <w:sz w:val="24"/>
                                  <w:szCs w:val="32"/>
                                </w:rPr>
                              </w:pPr>
                              <w:r>
                                <w:rPr>
                                  <w:rFonts w:hint="eastAsia" w:ascii="华文细黑" w:hAnsi="华文细黑" w:eastAsia="华文细黑" w:cs="华文细黑"/>
                                  <w:sz w:val="36"/>
                                  <w:szCs w:val="44"/>
                                </w:rPr>
                                <w:t>成 绩</w:t>
                              </w:r>
                            </w:p>
                          </w:txbxContent>
                        </wps:txbx>
                        <wps:bodyPr rot="0" spcFirstLastPara="0" vertOverflow="overflow" horzOverflow="overflow" vert="horz" wrap="square" lIns="0" tIns="0" rIns="0" bIns="0" numCol="1" spcCol="0" rtlCol="0" fromWordArt="0" anchor="t" anchorCtr="0" forceAA="0" compatLnSpc="1">
                          <a:noAutofit/>
                        </wps:bodyPr>
                      </wps:wsp>
                      <wps:wsp>
                        <wps:cNvPr id="2" name="直接连接符 2"/>
                        <wps:cNvCnPr>
                          <a:stCxn id="1" idx="0"/>
                          <a:endCxn id="1" idx="2"/>
                        </wps:cNvCnPr>
                        <wps:spPr>
                          <a:xfrm>
                            <a:off x="10077" y="2041"/>
                            <a:ext cx="0" cy="138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92.05pt;margin-top:0.3pt;height:69.1pt;width:152.6pt;z-index:251659264;mso-width-relative:page;mso-height-relative:page;" coordorigin="8550,2041" coordsize="3052,1382" o:gfxdata="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">
                <o:lock v:ext="edit" aspectratio="f"/>
                <v:shape id="_x0000_s1026" o:spid="_x0000_s1026" o:spt="202" type="#_x0000_t202" style="position:absolute;left:8550;top:2041;height:1382;width:3053;" fillcolor="#FFFFFF [3201]" filled="t" stroked="t" coordsize="21600,21600" o:gfxdata="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RXYxO5AAAA2gAA&#10;AA8AAAAAAAAAAQAgAAAAIgAAAGRycy9kb3ducmV2LnhtbFBLAQIUABQAAAAIAIdO4kAzLwWeOwAA&#10;ADkAAAAQAAAAAAAAAAEAIAAAAAgBAABkcnMvc2hhcGV4bWwueG1sUEsFBgAAAAAGAAYAWwEAALID&#10;AAAAAA==&#10;">
                  <v:fill on="t" focussize="0,0"/>
                  <v:stroke weight="1pt" color="#000000 [3204]" joinstyle="round"/>
                  <v:imagedata o:title=""/>
                  <o:lock v:ext="edit" aspectratio="f"/>
                  <v:textbox inset="0mm,0mm,0mm,0mm">
                    <w:txbxContent>
                      <w:p w14:paraId="1C025400">
                        <w:pPr>
                          <w:ind w:firstLine="360" w:firstLineChars="100"/>
                          <w:rPr>
                            <w:rFonts w:ascii="华文细黑" w:hAnsi="华文细黑" w:eastAsia="华文细黑" w:cs="华文细黑"/>
                            <w:sz w:val="36"/>
                            <w:szCs w:val="44"/>
                          </w:rPr>
                        </w:pPr>
                        <w:r>
                          <w:rPr>
                            <w:rFonts w:hint="eastAsia" w:ascii="华文细黑" w:hAnsi="华文细黑" w:eastAsia="华文细黑" w:cs="华文细黑"/>
                            <w:sz w:val="36"/>
                            <w:szCs w:val="44"/>
                          </w:rPr>
                          <w:t>总 评</w:t>
                        </w:r>
                      </w:p>
                      <w:p w14:paraId="2D977BEE">
                        <w:pPr>
                          <w:ind w:firstLine="360" w:firstLineChars="100"/>
                          <w:rPr>
                            <w:rFonts w:ascii="华文细黑" w:hAnsi="华文细黑" w:eastAsia="华文细黑" w:cs="华文细黑"/>
                            <w:sz w:val="24"/>
                            <w:szCs w:val="32"/>
                          </w:rPr>
                        </w:pPr>
                        <w:r>
                          <w:rPr>
                            <w:rFonts w:hint="eastAsia" w:ascii="华文细黑" w:hAnsi="华文细黑" w:eastAsia="华文细黑" w:cs="华文细黑"/>
                            <w:sz w:val="36"/>
                            <w:szCs w:val="44"/>
                          </w:rPr>
                          <w:t>成 绩</w:t>
                        </w:r>
                      </w:p>
                    </w:txbxContent>
                  </v:textbox>
                </v:shape>
                <v:line id="_x0000_s1026" o:spid="_x0000_s1026" o:spt="20" style="position:absolute;left:10077;top:2041;height:1382;width:0;" filled="f" stroked="t" coordsize="21600,21600" o:gfxdata="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1yU68AAAA&#10;2gAAAA8AAAAAAAAAAQAgAAAAIgAAAGRycy9kb3ducmV2LnhtbFBLAQIUABQAAAAIAIdO4kAzLwWe&#10;OwAAADkAAAAQAAAAAAAAAAEAIAAAAAsBAABkcnMvc2hhcGV4bWwueG1sUEsFBgAAAAAGAAYAWwEA&#10;ALUDAAAAAA==&#10;">
                  <v:fill on="f" focussize="0,0"/>
                  <v:stroke weight="1pt" color="#000000 [3213]" miterlimit="8" joinstyle="miter"/>
                  <v:imagedata o:title=""/>
                  <o:lock v:ext="edit" aspectratio="f"/>
                </v:line>
              </v:group>
            </w:pict>
          </mc:Fallback>
        </mc:AlternateContent>
      </w:r>
    </w:p>
    <w:p w14:paraId="29C5AF51"/>
    <w:p w14:paraId="3FEE8DB1"/>
    <w:p w14:paraId="040C4B3A"/>
    <w:p w14:paraId="3E5D1B3F"/>
    <w:p w14:paraId="624AE255"/>
    <w:p w14:paraId="26F18100">
      <w:pPr>
        <w:rPr>
          <w:rFonts w:ascii="华文细黑" w:hAnsi="华文细黑" w:eastAsia="华文细黑" w:cs="华文细黑"/>
          <w:sz w:val="72"/>
          <w:szCs w:val="144"/>
        </w:rPr>
      </w:pPr>
    </w:p>
    <w:p w14:paraId="2D1E81D2">
      <w:pPr>
        <w:rPr>
          <w:rFonts w:ascii="华文细黑" w:hAnsi="华文细黑" w:eastAsia="华文细黑" w:cs="华文细黑"/>
          <w:sz w:val="56"/>
          <w:szCs w:val="144"/>
        </w:rPr>
      </w:pPr>
      <w:r>
        <w:rPr>
          <w:rFonts w:hint="eastAsia" w:ascii="华文细黑" w:hAnsi="华文细黑" w:eastAsia="华文细黑" w:cs="华文细黑"/>
          <w:sz w:val="56"/>
          <w:szCs w:val="144"/>
        </w:rPr>
        <w:t>《数据通信与网络》实验报告册</w:t>
      </w:r>
    </w:p>
    <w:p w14:paraId="3A0207C7"/>
    <w:p w14:paraId="667AC39E"/>
    <w:p w14:paraId="13E58F8F"/>
    <w:p w14:paraId="27E561C7"/>
    <w:p w14:paraId="1742C181"/>
    <w:p w14:paraId="71AFA0D3">
      <w:pPr>
        <w:rPr>
          <w:rFonts w:ascii="华文细黑" w:hAnsi="华文细黑" w:eastAsia="华文细黑" w:cs="华文细黑"/>
          <w:sz w:val="40"/>
          <w:szCs w:val="48"/>
        </w:rPr>
      </w:pPr>
    </w:p>
    <w:p w14:paraId="1F33D864">
      <w:pPr>
        <w:rPr>
          <w:rFonts w:ascii="华文细黑" w:hAnsi="华文细黑" w:eastAsia="华文细黑" w:cs="华文细黑"/>
          <w:sz w:val="40"/>
          <w:szCs w:val="48"/>
        </w:rPr>
      </w:pPr>
    </w:p>
    <w:p w14:paraId="7E73357F">
      <w:pPr>
        <w:rPr>
          <w:rFonts w:ascii="华文细黑" w:hAnsi="华文细黑" w:eastAsia="华文细黑" w:cs="华文细黑"/>
          <w:sz w:val="40"/>
          <w:szCs w:val="48"/>
        </w:rPr>
      </w:pPr>
    </w:p>
    <w:p w14:paraId="5A01FA81">
      <w:pPr>
        <w:rPr>
          <w:rFonts w:ascii="华文细黑" w:hAnsi="华文细黑" w:eastAsia="华文细黑" w:cs="华文细黑"/>
          <w:sz w:val="40"/>
          <w:szCs w:val="48"/>
        </w:rPr>
      </w:pPr>
      <w:r>
        <w:rPr>
          <w:rFonts w:hint="eastAsia" w:ascii="华文细黑" w:hAnsi="华文细黑" w:eastAsia="华文细黑" w:cs="华文细黑"/>
          <w:sz w:val="40"/>
          <w:szCs w:val="48"/>
        </w:rPr>
        <w:t xml:space="preserve">学年学期： </w:t>
      </w:r>
      <w:r>
        <w:rPr>
          <w:rFonts w:hint="eastAsia" w:ascii="华文细黑" w:hAnsi="华文细黑" w:eastAsia="华文细黑" w:cs="华文细黑"/>
          <w:sz w:val="40"/>
          <w:szCs w:val="48"/>
          <w:u w:val="single"/>
        </w:rPr>
        <w:t>2024- 2025 学年第1学期</w:t>
      </w:r>
    </w:p>
    <w:p w14:paraId="720324B4">
      <w:pPr>
        <w:rPr>
          <w:rFonts w:ascii="华文细黑" w:hAnsi="华文细黑" w:eastAsia="华文细黑" w:cs="华文细黑"/>
          <w:sz w:val="40"/>
          <w:szCs w:val="48"/>
          <w:u w:val="single"/>
        </w:rPr>
      </w:pPr>
      <w:r>
        <w:rPr>
          <w:rFonts w:hint="eastAsia" w:ascii="华文细黑" w:hAnsi="华文细黑" w:eastAsia="华文细黑" w:cs="华文细黑"/>
          <w:sz w:val="40"/>
          <w:szCs w:val="48"/>
        </w:rPr>
        <w:t xml:space="preserve">学生姓名： </w:t>
      </w:r>
      <w:r>
        <w:rPr>
          <w:rFonts w:hint="eastAsia" w:ascii="华文细黑" w:hAnsi="华文细黑" w:eastAsia="华文细黑" w:cs="华文细黑"/>
          <w:sz w:val="40"/>
          <w:szCs w:val="48"/>
          <w:u w:val="single"/>
        </w:rPr>
        <w:t xml:space="preserve">     </w:t>
      </w:r>
      <w:r>
        <w:rPr>
          <w:rFonts w:hint="eastAsia" w:ascii="华文细黑" w:hAnsi="华文细黑" w:eastAsia="华文细黑" w:cs="华文细黑"/>
          <w:sz w:val="40"/>
          <w:szCs w:val="48"/>
          <w:u w:val="single"/>
          <w:lang w:val="en-US" w:eastAsia="zh-CN"/>
        </w:rPr>
        <w:t>代士展</w:t>
      </w:r>
      <w:r>
        <w:rPr>
          <w:rFonts w:hint="eastAsia" w:ascii="华文细黑" w:hAnsi="华文细黑" w:eastAsia="华文细黑" w:cs="华文细黑"/>
          <w:sz w:val="40"/>
          <w:szCs w:val="48"/>
          <w:u w:val="single"/>
        </w:rPr>
        <w:t xml:space="preserve">            </w:t>
      </w:r>
    </w:p>
    <w:p w14:paraId="1EDC44BE">
      <w:pPr>
        <w:rPr>
          <w:rFonts w:ascii="华文细黑" w:hAnsi="华文细黑" w:eastAsia="华文细黑" w:cs="华文细黑"/>
          <w:sz w:val="40"/>
          <w:szCs w:val="48"/>
          <w:u w:val="single"/>
        </w:rPr>
      </w:pPr>
      <w:r>
        <w:rPr>
          <w:rFonts w:hint="eastAsia" w:ascii="华文细黑" w:hAnsi="华文细黑" w:eastAsia="华文细黑" w:cs="华文细黑"/>
          <w:sz w:val="40"/>
          <w:szCs w:val="48"/>
        </w:rPr>
        <w:t xml:space="preserve">学生学号： </w:t>
      </w:r>
      <w:r>
        <w:rPr>
          <w:rFonts w:hint="eastAsia" w:ascii="华文细黑" w:hAnsi="华文细黑" w:eastAsia="华文细黑" w:cs="华文细黑"/>
          <w:sz w:val="40"/>
          <w:szCs w:val="48"/>
          <w:u w:val="single"/>
        </w:rPr>
        <w:t xml:space="preserve">    </w:t>
      </w:r>
      <w:r>
        <w:rPr>
          <w:rFonts w:hint="eastAsia" w:ascii="华文细黑" w:hAnsi="华文细黑" w:eastAsia="华文细黑" w:cs="华文细黑"/>
          <w:sz w:val="40"/>
          <w:szCs w:val="48"/>
          <w:u w:val="single"/>
          <w:lang w:val="en-US" w:eastAsia="zh-CN"/>
        </w:rPr>
        <w:t>2021317220301</w:t>
      </w:r>
      <w:r>
        <w:rPr>
          <w:rFonts w:hint="eastAsia" w:ascii="华文细黑" w:hAnsi="华文细黑" w:eastAsia="华文细黑" w:cs="华文细黑"/>
          <w:sz w:val="40"/>
          <w:szCs w:val="48"/>
          <w:u w:val="single"/>
        </w:rPr>
        <w:t xml:space="preserve">  </w:t>
      </w:r>
      <w:r>
        <w:rPr>
          <w:rFonts w:hint="eastAsia" w:ascii="华文细黑" w:hAnsi="华文细黑" w:eastAsia="华文细黑" w:cs="华文细黑"/>
          <w:sz w:val="40"/>
          <w:szCs w:val="48"/>
          <w:u w:val="single"/>
          <w:lang w:val="en-US" w:eastAsia="zh-CN"/>
        </w:rPr>
        <w:t xml:space="preserve"> </w:t>
      </w:r>
      <w:r>
        <w:rPr>
          <w:rFonts w:hint="eastAsia" w:ascii="华文细黑" w:hAnsi="华文细黑" w:eastAsia="华文细黑" w:cs="华文细黑"/>
          <w:sz w:val="40"/>
          <w:szCs w:val="48"/>
          <w:u w:val="single"/>
        </w:rPr>
        <w:t xml:space="preserve"> </w:t>
      </w:r>
    </w:p>
    <w:p w14:paraId="5A2C6595">
      <w:pPr>
        <w:rPr>
          <w:rFonts w:ascii="华文细黑" w:hAnsi="华文细黑" w:eastAsia="华文细黑" w:cs="华文细黑"/>
          <w:sz w:val="40"/>
          <w:szCs w:val="48"/>
        </w:rPr>
      </w:pPr>
      <w:r>
        <w:rPr>
          <w:rFonts w:hint="eastAsia" w:ascii="华文细黑" w:hAnsi="华文细黑" w:eastAsia="华文细黑" w:cs="华文细黑"/>
          <w:sz w:val="40"/>
          <w:szCs w:val="48"/>
        </w:rPr>
        <w:t xml:space="preserve">专业年级： </w:t>
      </w:r>
      <w:r>
        <w:rPr>
          <w:rFonts w:hint="eastAsia" w:ascii="华文细黑" w:hAnsi="华文细黑" w:eastAsia="华文细黑" w:cs="华文细黑"/>
          <w:sz w:val="40"/>
          <w:szCs w:val="48"/>
          <w:u w:val="single"/>
        </w:rPr>
        <w:t xml:space="preserve">    人工智能 2022</w:t>
      </w:r>
      <w:r>
        <w:rPr>
          <w:rFonts w:hint="eastAsia" w:ascii="华文细黑" w:hAnsi="华文细黑" w:eastAsia="华文细黑" w:cs="华文细黑"/>
          <w:sz w:val="40"/>
          <w:szCs w:val="48"/>
          <w:u w:val="single"/>
          <w:lang w:val="en-US" w:eastAsia="zh-CN"/>
        </w:rPr>
        <w:t xml:space="preserve">  </w:t>
      </w:r>
      <w:r>
        <w:rPr>
          <w:rFonts w:hint="eastAsia" w:ascii="华文细黑" w:hAnsi="华文细黑" w:eastAsia="华文细黑" w:cs="华文细黑"/>
          <w:sz w:val="40"/>
          <w:szCs w:val="48"/>
          <w:u w:val="single"/>
        </w:rPr>
        <w:t xml:space="preserve">   </w:t>
      </w:r>
    </w:p>
    <w:p w14:paraId="38ECB046">
      <w:pPr>
        <w:rPr>
          <w:rFonts w:ascii="华文细黑" w:hAnsi="华文细黑" w:eastAsia="华文细黑" w:cs="华文细黑"/>
          <w:sz w:val="40"/>
          <w:szCs w:val="48"/>
        </w:rPr>
      </w:pPr>
    </w:p>
    <w:p w14:paraId="5F2F68AB">
      <w:pPr>
        <w:jc w:val="center"/>
        <w:rPr>
          <w:rFonts w:ascii="华文楷体" w:hAnsi="华文楷体" w:eastAsia="华文楷体" w:cs="华文楷体"/>
          <w:sz w:val="40"/>
          <w:szCs w:val="48"/>
        </w:rPr>
      </w:pPr>
    </w:p>
    <w:p w14:paraId="1F51FDEE">
      <w:pPr>
        <w:jc w:val="center"/>
        <w:rPr>
          <w:rFonts w:ascii="华文楷体" w:hAnsi="华文楷体" w:eastAsia="华文楷体" w:cs="华文楷体"/>
          <w:sz w:val="36"/>
          <w:szCs w:val="44"/>
        </w:rPr>
      </w:pPr>
      <w:r>
        <w:rPr>
          <w:rFonts w:hint="eastAsia" w:ascii="华文楷体" w:hAnsi="华文楷体" w:eastAsia="华文楷体" w:cs="华文楷体"/>
          <w:sz w:val="36"/>
          <w:szCs w:val="44"/>
        </w:rPr>
        <w:t>华中农业大学信息学院</w:t>
      </w:r>
    </w:p>
    <w:p w14:paraId="4865ACAB">
      <w:pPr>
        <w:jc w:val="center"/>
        <w:rPr>
          <w:rFonts w:ascii="华文楷体" w:hAnsi="华文楷体" w:eastAsia="华文楷体" w:cs="华文楷体"/>
          <w:sz w:val="36"/>
          <w:szCs w:val="44"/>
        </w:rPr>
      </w:pPr>
      <w:r>
        <w:rPr>
          <w:rFonts w:hint="eastAsia" w:ascii="华文楷体" w:hAnsi="华文楷体" w:eastAsia="华文楷体" w:cs="华文楷体"/>
          <w:sz w:val="36"/>
          <w:szCs w:val="44"/>
        </w:rPr>
        <w:t>2024年9月</w:t>
      </w:r>
    </w:p>
    <w:p w14:paraId="3A184BD3">
      <w:pPr>
        <w:jc w:val="center"/>
        <w:rPr>
          <w:rFonts w:ascii="华文楷体" w:hAnsi="华文楷体" w:eastAsia="华文楷体" w:cs="华文楷体"/>
          <w:sz w:val="36"/>
          <w:szCs w:val="44"/>
        </w:rPr>
      </w:pPr>
    </w:p>
    <w:p w14:paraId="6B688A03">
      <w:pPr>
        <w:jc w:val="center"/>
        <w:rPr>
          <w:rFonts w:ascii="华文楷体" w:hAnsi="华文楷体" w:eastAsia="华文楷体" w:cs="华文楷体"/>
          <w:sz w:val="44"/>
          <w:szCs w:val="52"/>
        </w:rPr>
      </w:pPr>
      <w:r>
        <w:rPr>
          <w:rFonts w:ascii="华文楷体" w:hAnsi="华文楷体" w:eastAsia="华文楷体" w:cs="华文楷体"/>
          <w:b/>
          <w:bCs/>
          <w:sz w:val="44"/>
          <w:szCs w:val="52"/>
        </w:rPr>
        <w:t>实 验 报 告 册</w:t>
      </w:r>
    </w:p>
    <w:tbl>
      <w:tblPr>
        <w:tblStyle w:val="4"/>
        <w:tblW w:w="9606" w:type="dxa"/>
        <w:tblInd w:w="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0"/>
        <w:gridCol w:w="5459"/>
        <w:gridCol w:w="1207"/>
        <w:gridCol w:w="1250"/>
      </w:tblGrid>
      <w:tr w14:paraId="4A004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1690" w:type="dxa"/>
          </w:tcPr>
          <w:p w14:paraId="3E204FA3">
            <w:pPr>
              <w:jc w:val="center"/>
              <w:rPr>
                <w:rFonts w:ascii="华文楷体" w:hAnsi="华文楷体" w:eastAsia="华文楷体" w:cs="华文楷体"/>
                <w:sz w:val="40"/>
                <w:szCs w:val="48"/>
              </w:rPr>
            </w:pPr>
            <w:r>
              <w:rPr>
                <w:rFonts w:hint="eastAsia" w:ascii="华文楷体" w:hAnsi="华文楷体" w:eastAsia="华文楷体" w:cs="华文楷体"/>
                <w:sz w:val="32"/>
                <w:szCs w:val="40"/>
              </w:rPr>
              <w:t>实验名称</w:t>
            </w:r>
          </w:p>
        </w:tc>
        <w:tc>
          <w:tcPr>
            <w:tcW w:w="5459" w:type="dxa"/>
          </w:tcPr>
          <w:p w14:paraId="6E273C32">
            <w:pPr>
              <w:rPr>
                <w:rFonts w:ascii="华文楷体" w:hAnsi="华文楷体" w:eastAsia="华文楷体" w:cs="华文楷体"/>
                <w:sz w:val="40"/>
                <w:szCs w:val="48"/>
              </w:rPr>
            </w:pPr>
            <w:r>
              <w:rPr>
                <w:rFonts w:ascii="华文楷体" w:hAnsi="华文楷体" w:eastAsia="华文楷体" w:cs="华文楷体"/>
                <w:b/>
                <w:bCs/>
                <w:sz w:val="32"/>
                <w:szCs w:val="40"/>
              </w:rPr>
              <w:t>实验一</w:t>
            </w:r>
            <w:r>
              <w:rPr>
                <w:rFonts w:hint="eastAsia" w:ascii="华文楷体" w:hAnsi="华文楷体" w:eastAsia="华文楷体" w:cs="华文楷体"/>
                <w:b/>
                <w:bCs/>
                <w:sz w:val="32"/>
                <w:szCs w:val="40"/>
              </w:rPr>
              <w:t xml:space="preserve"> </w:t>
            </w:r>
            <w:r>
              <w:rPr>
                <w:rFonts w:ascii="华文楷体" w:hAnsi="华文楷体" w:eastAsia="华文楷体" w:cs="华文楷体"/>
                <w:b/>
                <w:bCs/>
                <w:sz w:val="32"/>
                <w:szCs w:val="40"/>
              </w:rPr>
              <w:t>使用交换机组网</w:t>
            </w:r>
            <w:r>
              <w:rPr>
                <w:rFonts w:ascii="华文楷体" w:hAnsi="华文楷体" w:eastAsia="华文楷体" w:cs="华文楷体"/>
                <w:sz w:val="40"/>
                <w:szCs w:val="48"/>
              </w:rPr>
              <w:t xml:space="preserve"> </w:t>
            </w:r>
          </w:p>
        </w:tc>
        <w:tc>
          <w:tcPr>
            <w:tcW w:w="1207" w:type="dxa"/>
            <w:vMerge w:val="restart"/>
          </w:tcPr>
          <w:p w14:paraId="3CFE766B">
            <w:pPr>
              <w:rPr>
                <w:rFonts w:ascii="华文楷体" w:hAnsi="华文楷体" w:eastAsia="华文楷体" w:cs="华文楷体"/>
                <w:sz w:val="32"/>
                <w:szCs w:val="40"/>
              </w:rPr>
            </w:pPr>
            <w:r>
              <w:rPr>
                <w:rFonts w:hint="eastAsia" w:ascii="华文楷体" w:hAnsi="华文楷体" w:eastAsia="华文楷体" w:cs="华文楷体"/>
                <w:sz w:val="32"/>
                <w:szCs w:val="40"/>
              </w:rPr>
              <w:t>实 验</w:t>
            </w:r>
          </w:p>
          <w:p w14:paraId="410801E1">
            <w:pPr>
              <w:rPr>
                <w:rFonts w:ascii="华文楷体" w:hAnsi="华文楷体" w:eastAsia="华文楷体" w:cs="华文楷体"/>
                <w:b/>
                <w:bCs/>
                <w:sz w:val="28"/>
                <w:szCs w:val="36"/>
              </w:rPr>
            </w:pPr>
            <w:r>
              <w:rPr>
                <w:rFonts w:hint="eastAsia" w:ascii="华文楷体" w:hAnsi="华文楷体" w:eastAsia="华文楷体" w:cs="华文楷体"/>
                <w:sz w:val="32"/>
                <w:szCs w:val="40"/>
              </w:rPr>
              <w:t>成 绩</w:t>
            </w:r>
          </w:p>
        </w:tc>
        <w:tc>
          <w:tcPr>
            <w:tcW w:w="1250" w:type="dxa"/>
            <w:vMerge w:val="restart"/>
          </w:tcPr>
          <w:p w14:paraId="48BA5003">
            <w:pPr>
              <w:rPr>
                <w:rFonts w:ascii="华文楷体" w:hAnsi="华文楷体" w:eastAsia="华文楷体" w:cs="华文楷体"/>
                <w:b/>
                <w:bCs/>
                <w:sz w:val="28"/>
                <w:szCs w:val="36"/>
              </w:rPr>
            </w:pPr>
          </w:p>
        </w:tc>
      </w:tr>
      <w:tr w14:paraId="30503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1690" w:type="dxa"/>
          </w:tcPr>
          <w:p w14:paraId="6B115566">
            <w:pPr>
              <w:jc w:val="center"/>
              <w:rPr>
                <w:rFonts w:ascii="华文楷体" w:hAnsi="华文楷体" w:eastAsia="华文楷体" w:cs="华文楷体"/>
                <w:sz w:val="40"/>
                <w:szCs w:val="48"/>
              </w:rPr>
            </w:pPr>
            <w:r>
              <w:rPr>
                <w:rFonts w:hint="eastAsia" w:ascii="华文楷体" w:hAnsi="华文楷体" w:eastAsia="华文楷体" w:cs="华文楷体"/>
                <w:sz w:val="32"/>
                <w:szCs w:val="40"/>
              </w:rPr>
              <w:t>实验日期</w:t>
            </w:r>
          </w:p>
        </w:tc>
        <w:tc>
          <w:tcPr>
            <w:tcW w:w="5459" w:type="dxa"/>
          </w:tcPr>
          <w:p w14:paraId="77BE51F1">
            <w:pPr>
              <w:rPr>
                <w:rFonts w:ascii="华文楷体" w:hAnsi="华文楷体" w:eastAsia="华文楷体" w:cs="华文楷体"/>
                <w:sz w:val="40"/>
                <w:szCs w:val="48"/>
              </w:rPr>
            </w:pPr>
            <w:r>
              <w:rPr>
                <w:rFonts w:hint="eastAsia" w:ascii="华文楷体" w:hAnsi="华文楷体" w:eastAsia="华文楷体" w:cs="华文楷体"/>
                <w:b/>
                <w:bCs/>
                <w:sz w:val="32"/>
                <w:szCs w:val="40"/>
                <w:lang w:val="en-US" w:eastAsia="zh-CN"/>
              </w:rPr>
              <w:t>2024</w:t>
            </w:r>
            <w:r>
              <w:rPr>
                <w:rFonts w:hint="eastAsia" w:ascii="华文楷体" w:hAnsi="华文楷体" w:eastAsia="华文楷体" w:cs="华文楷体"/>
                <w:b/>
                <w:bCs/>
                <w:sz w:val="32"/>
                <w:szCs w:val="40"/>
              </w:rPr>
              <w:t xml:space="preserve">年 </w:t>
            </w:r>
            <w:r>
              <w:rPr>
                <w:rFonts w:hint="eastAsia" w:ascii="华文楷体" w:hAnsi="华文楷体" w:eastAsia="华文楷体" w:cs="华文楷体"/>
                <w:b/>
                <w:bCs/>
                <w:sz w:val="32"/>
                <w:szCs w:val="40"/>
                <w:lang w:val="en-US" w:eastAsia="zh-CN"/>
              </w:rPr>
              <w:t>9</w:t>
            </w:r>
            <w:r>
              <w:rPr>
                <w:rFonts w:hint="eastAsia" w:ascii="华文楷体" w:hAnsi="华文楷体" w:eastAsia="华文楷体" w:cs="华文楷体"/>
                <w:b/>
                <w:bCs/>
                <w:sz w:val="32"/>
                <w:szCs w:val="40"/>
              </w:rPr>
              <w:t>月</w:t>
            </w:r>
            <w:r>
              <w:rPr>
                <w:rFonts w:hint="eastAsia" w:ascii="华文楷体" w:hAnsi="华文楷体" w:eastAsia="华文楷体" w:cs="华文楷体"/>
                <w:b/>
                <w:bCs/>
                <w:sz w:val="32"/>
                <w:szCs w:val="40"/>
                <w:lang w:val="en-US" w:eastAsia="zh-CN"/>
              </w:rPr>
              <w:t>27</w:t>
            </w:r>
            <w:r>
              <w:rPr>
                <w:rFonts w:hint="eastAsia" w:ascii="华文楷体" w:hAnsi="华文楷体" w:eastAsia="华文楷体" w:cs="华文楷体"/>
                <w:b/>
                <w:bCs/>
                <w:sz w:val="32"/>
                <w:szCs w:val="40"/>
              </w:rPr>
              <w:t>日星期</w:t>
            </w:r>
            <w:r>
              <w:rPr>
                <w:rFonts w:hint="eastAsia" w:ascii="华文楷体" w:hAnsi="华文楷体" w:eastAsia="华文楷体" w:cs="华文楷体"/>
                <w:b/>
                <w:bCs/>
                <w:sz w:val="32"/>
                <w:szCs w:val="40"/>
                <w:lang w:val="en-US" w:eastAsia="zh-CN"/>
              </w:rPr>
              <w:t>五</w:t>
            </w:r>
            <w:r>
              <w:rPr>
                <w:rFonts w:hint="eastAsia" w:ascii="华文楷体" w:hAnsi="华文楷体" w:eastAsia="华文楷体" w:cs="华文楷体"/>
                <w:b/>
                <w:bCs/>
                <w:sz w:val="32"/>
                <w:szCs w:val="40"/>
              </w:rPr>
              <w:t xml:space="preserve"> 第</w:t>
            </w:r>
            <w:r>
              <w:rPr>
                <w:rFonts w:hint="eastAsia" w:ascii="华文楷体" w:hAnsi="华文楷体" w:eastAsia="华文楷体" w:cs="华文楷体"/>
                <w:b/>
                <w:bCs/>
                <w:sz w:val="32"/>
                <w:szCs w:val="40"/>
                <w:lang w:val="en-US" w:eastAsia="zh-CN"/>
              </w:rPr>
              <w:t>9</w:t>
            </w:r>
            <w:r>
              <w:rPr>
                <w:rFonts w:hint="eastAsia" w:ascii="华文楷体" w:hAnsi="华文楷体" w:eastAsia="华文楷体" w:cs="华文楷体"/>
                <w:b/>
                <w:bCs/>
                <w:sz w:val="32"/>
                <w:szCs w:val="40"/>
              </w:rPr>
              <w:t>-</w:t>
            </w:r>
            <w:r>
              <w:rPr>
                <w:rFonts w:hint="eastAsia" w:ascii="华文楷体" w:hAnsi="华文楷体" w:eastAsia="华文楷体" w:cs="华文楷体"/>
                <w:b/>
                <w:bCs/>
                <w:sz w:val="32"/>
                <w:szCs w:val="40"/>
                <w:lang w:val="en-US" w:eastAsia="zh-CN"/>
              </w:rPr>
              <w:t>12</w:t>
            </w:r>
            <w:r>
              <w:rPr>
                <w:rFonts w:hint="eastAsia" w:ascii="华文楷体" w:hAnsi="华文楷体" w:eastAsia="华文楷体" w:cs="华文楷体"/>
                <w:b/>
                <w:bCs/>
                <w:sz w:val="32"/>
                <w:szCs w:val="40"/>
              </w:rPr>
              <w:t>节</w:t>
            </w:r>
          </w:p>
        </w:tc>
        <w:tc>
          <w:tcPr>
            <w:tcW w:w="1207" w:type="dxa"/>
            <w:vMerge w:val="continue"/>
          </w:tcPr>
          <w:p w14:paraId="2716A587">
            <w:pPr>
              <w:ind w:firstLine="281" w:firstLineChars="100"/>
              <w:rPr>
                <w:rFonts w:ascii="华文楷体" w:hAnsi="华文楷体" w:eastAsia="华文楷体" w:cs="华文楷体"/>
                <w:b/>
                <w:bCs/>
                <w:sz w:val="28"/>
                <w:szCs w:val="36"/>
              </w:rPr>
            </w:pPr>
          </w:p>
        </w:tc>
        <w:tc>
          <w:tcPr>
            <w:tcW w:w="1250" w:type="dxa"/>
            <w:vMerge w:val="continue"/>
          </w:tcPr>
          <w:p w14:paraId="02BE910A">
            <w:pPr>
              <w:ind w:firstLine="281" w:firstLineChars="100"/>
              <w:rPr>
                <w:rFonts w:ascii="华文楷体" w:hAnsi="华文楷体" w:eastAsia="华文楷体" w:cs="华文楷体"/>
                <w:b/>
                <w:bCs/>
                <w:sz w:val="28"/>
                <w:szCs w:val="36"/>
              </w:rPr>
            </w:pPr>
          </w:p>
        </w:tc>
      </w:tr>
      <w:tr w14:paraId="6940F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1" w:hRule="atLeast"/>
        </w:trPr>
        <w:tc>
          <w:tcPr>
            <w:tcW w:w="9606" w:type="dxa"/>
            <w:gridSpan w:val="4"/>
          </w:tcPr>
          <w:p w14:paraId="469A4EF7">
            <w:pPr>
              <w:numPr>
                <w:ilvl w:val="0"/>
                <w:numId w:val="1"/>
              </w:numPr>
              <w:jc w:val="center"/>
              <w:rPr>
                <w:rFonts w:ascii="华文楷体" w:hAnsi="华文楷体" w:eastAsia="华文楷体" w:cs="华文楷体"/>
                <w:sz w:val="24"/>
                <w:szCs w:val="32"/>
              </w:rPr>
            </w:pPr>
            <w:r>
              <w:rPr>
                <w:rFonts w:hint="eastAsia" w:ascii="华文仿宋" w:hAnsi="华文仿宋" w:eastAsia="华文仿宋" w:cs="华文仿宋"/>
                <w:b/>
                <w:bCs/>
                <w:sz w:val="28"/>
                <w:szCs w:val="36"/>
              </w:rPr>
              <w:t>实验目的（共 5 分）</w:t>
            </w:r>
            <w:r>
              <w:rPr>
                <w:rFonts w:ascii="华文楷体" w:hAnsi="华文楷体" w:eastAsia="华文楷体" w:cs="华文楷体"/>
                <w:sz w:val="28"/>
                <w:szCs w:val="36"/>
              </w:rPr>
              <w:t>（描述本实验的学习目的及你对本实验的学习预期。）</w:t>
            </w:r>
            <w:r>
              <w:rPr>
                <w:rFonts w:ascii="华文楷体" w:hAnsi="华文楷体" w:eastAsia="华文楷体" w:cs="华文楷体"/>
                <w:sz w:val="24"/>
                <w:szCs w:val="32"/>
              </w:rPr>
              <w:t xml:space="preserve"> </w:t>
            </w:r>
          </w:p>
          <w:p w14:paraId="763F8F7C">
            <w:r>
              <w:rPr>
                <w:rFonts w:hint="eastAsia"/>
              </w:rPr>
              <w:t>1.通过了解网络实验台的软硬件环境及命令行界面，掌握网络配置和查看配置信息的方法。</w:t>
            </w:r>
          </w:p>
          <w:p w14:paraId="7F708386">
            <w:r>
              <w:rPr>
                <w:rFonts w:hint="eastAsia"/>
              </w:rPr>
              <w:t>2.通过熟悉常用的网络命令，掌握网络测试方法。</w:t>
            </w:r>
          </w:p>
          <w:p w14:paraId="1A72B912">
            <w:r>
              <w:rPr>
                <w:rFonts w:hint="eastAsia"/>
              </w:rPr>
              <w:t>3.通过配置交换机端口隔离，理解虚拟局域网VLAN的原理，掌握Port Vlan的配置方法。</w:t>
            </w:r>
          </w:p>
          <w:p w14:paraId="0D924223">
            <w:pPr>
              <w:rPr>
                <w:rFonts w:ascii="华文仿宋" w:hAnsi="华文仿宋" w:eastAsia="华文仿宋" w:cs="华文仿宋"/>
                <w:b/>
                <w:bCs/>
                <w:sz w:val="28"/>
                <w:szCs w:val="36"/>
              </w:rPr>
            </w:pPr>
            <w:r>
              <w:rPr>
                <w:rFonts w:hint="eastAsia"/>
              </w:rPr>
              <w:t>4.通过配置三层交换机的路由功能，实行VLAN间互相通信。</w:t>
            </w:r>
          </w:p>
          <w:p w14:paraId="3CB3B2FD">
            <w:pPr>
              <w:numPr>
                <w:ilvl w:val="0"/>
                <w:numId w:val="1"/>
              </w:numPr>
              <w:jc w:val="left"/>
              <w:rPr>
                <w:rFonts w:ascii="华文仿宋" w:hAnsi="华文仿宋" w:eastAsia="华文仿宋" w:cs="华文仿宋"/>
                <w:b/>
                <w:bCs/>
                <w:sz w:val="28"/>
                <w:szCs w:val="36"/>
              </w:rPr>
            </w:pPr>
            <w:r>
              <w:rPr>
                <w:rFonts w:hint="eastAsia" w:ascii="华文仿宋" w:hAnsi="华文仿宋" w:eastAsia="华文仿宋" w:cs="华文仿宋"/>
                <w:b/>
                <w:bCs/>
                <w:sz w:val="28"/>
                <w:szCs w:val="36"/>
              </w:rPr>
              <w:t>实验环境（共5分）</w:t>
            </w:r>
            <w:r>
              <w:rPr>
                <w:rFonts w:hint="eastAsia" w:ascii="华文楷体" w:hAnsi="华文楷体" w:eastAsia="华文楷体" w:cs="华文楷体"/>
                <w:sz w:val="28"/>
                <w:szCs w:val="36"/>
              </w:rPr>
              <w:t>（请描述本实验教学活动所使用的实际环境。）</w:t>
            </w:r>
          </w:p>
          <w:p w14:paraId="640F25CA">
            <w:pPr>
              <w:pStyle w:val="6"/>
              <w:numPr>
                <w:ilvl w:val="0"/>
                <w:numId w:val="2"/>
              </w:numPr>
              <w:ind w:firstLineChars="0"/>
              <w:jc w:val="left"/>
            </w:pPr>
            <w:r>
              <w:t>E</w:t>
            </w:r>
            <w:r>
              <w:rPr>
                <w:rFonts w:hint="eastAsia"/>
              </w:rPr>
              <w:t>nsp网络设备仿真软件，用用于对企业网络路由器、交换机、VLAN等设备进行软件仿真</w:t>
            </w:r>
          </w:p>
          <w:p w14:paraId="17FB10DB">
            <w:pPr>
              <w:pStyle w:val="6"/>
              <w:numPr>
                <w:ilvl w:val="0"/>
                <w:numId w:val="2"/>
              </w:numPr>
              <w:ind w:firstLineChars="0"/>
              <w:jc w:val="left"/>
            </w:pPr>
            <w:r>
              <w:t>VRP</w:t>
            </w:r>
            <w:r>
              <w:rPr>
                <w:rFonts w:hint="eastAsia"/>
              </w:rPr>
              <w:t>（</w:t>
            </w:r>
            <w:r>
              <w:t>Versatile Routing Platform</w:t>
            </w:r>
            <w:r>
              <w:rPr>
                <w:rFonts w:hint="eastAsia"/>
              </w:rPr>
              <w:t>，通用路由平台）通用网络操作系统平台，用于运行</w:t>
            </w:r>
            <w:r>
              <w:t>VRP</w:t>
            </w:r>
            <w:r>
              <w:rPr>
                <w:rFonts w:hint="eastAsia"/>
              </w:rPr>
              <w:t>操作系统的华为产品包括路由器、局域网交换机、</w:t>
            </w:r>
            <w:r>
              <w:t>ATM</w:t>
            </w:r>
            <w:r>
              <w:rPr>
                <w:rFonts w:hint="eastAsia"/>
              </w:rPr>
              <w:t>交换机、拨号访问服务器、</w:t>
            </w:r>
            <w:r>
              <w:t>IP</w:t>
            </w:r>
            <w:r>
              <w:rPr>
                <w:rFonts w:hint="eastAsia"/>
              </w:rPr>
              <w:t>电话网关、电信级综合业务接入平台、智能业务选择网关，以及专用硬件防火墙等。</w:t>
            </w:r>
          </w:p>
          <w:p w14:paraId="14B34693">
            <w:pPr>
              <w:ind w:firstLine="420" w:firstLineChars="200"/>
              <w:jc w:val="left"/>
              <w:rPr>
                <w:rFonts w:ascii="华文楷体" w:hAnsi="华文楷体" w:eastAsia="华文楷体" w:cs="华文楷体"/>
                <w:sz w:val="28"/>
                <w:szCs w:val="36"/>
              </w:rPr>
            </w:pPr>
            <w:r>
              <w:t>VLAN(Virtual Lan)</w:t>
            </w:r>
            <w:r>
              <w:rPr>
                <w:rFonts w:hint="eastAsia"/>
              </w:rPr>
              <w:t>是虚拟逻辑网络，交换机通过</w:t>
            </w:r>
            <w:r>
              <w:t>VLAN</w:t>
            </w:r>
            <w:r>
              <w:rPr>
                <w:rFonts w:hint="eastAsia"/>
              </w:rPr>
              <w:t>设置，可以划分为多个逻辑网络， 从而隔离广播域。具有三层模块的交换机可以实现</w:t>
            </w:r>
            <w:r>
              <w:t>VLAN</w:t>
            </w:r>
            <w:r>
              <w:rPr>
                <w:rFonts w:hint="eastAsia"/>
              </w:rPr>
              <w:t>间的路由。</w:t>
            </w:r>
          </w:p>
          <w:p w14:paraId="6C196DC3">
            <w:pPr>
              <w:jc w:val="left"/>
              <w:rPr>
                <w:rFonts w:ascii="华文仿宋" w:hAnsi="华文仿宋" w:eastAsia="华文仿宋" w:cs="华文仿宋"/>
                <w:b/>
                <w:bCs/>
                <w:sz w:val="28"/>
                <w:szCs w:val="36"/>
              </w:rPr>
            </w:pPr>
            <w:r>
              <w:rPr>
                <w:rFonts w:hint="eastAsia" w:ascii="华文楷体" w:hAnsi="华文楷体" w:eastAsia="华文楷体" w:cs="华文楷体"/>
                <w:sz w:val="28"/>
                <w:szCs w:val="36"/>
              </w:rPr>
              <w:t xml:space="preserve"> </w:t>
            </w:r>
          </w:p>
          <w:p w14:paraId="6A529A1C">
            <w:pPr>
              <w:numPr>
                <w:ilvl w:val="0"/>
                <w:numId w:val="1"/>
              </w:numPr>
              <w:jc w:val="left"/>
              <w:rPr>
                <w:rFonts w:ascii="华文仿宋" w:hAnsi="华文仿宋" w:eastAsia="华文仿宋" w:cs="华文仿宋"/>
                <w:b/>
                <w:bCs/>
                <w:sz w:val="28"/>
                <w:szCs w:val="36"/>
              </w:rPr>
            </w:pPr>
            <w:r>
              <w:rPr>
                <w:rFonts w:hint="eastAsia" w:ascii="华文仿宋" w:hAnsi="华文仿宋" w:eastAsia="华文仿宋" w:cs="华文仿宋"/>
                <w:b/>
                <w:bCs/>
                <w:sz w:val="28"/>
                <w:szCs w:val="36"/>
              </w:rPr>
              <w:t>实验任务（共10分）</w:t>
            </w:r>
            <w:r>
              <w:rPr>
                <w:rFonts w:hint="eastAsia" w:ascii="华文楷体" w:hAnsi="华文楷体" w:eastAsia="华文楷体" w:cs="华文楷体"/>
                <w:sz w:val="28"/>
                <w:szCs w:val="36"/>
              </w:rPr>
              <w:t>（本实验要求的实验任务完成情况，未完成注明原因。）</w:t>
            </w:r>
          </w:p>
          <w:p w14:paraId="3BD0C987">
            <w:pPr>
              <w:pStyle w:val="6"/>
              <w:numPr>
                <w:ilvl w:val="0"/>
                <w:numId w:val="3"/>
              </w:numPr>
              <w:ind w:firstLineChars="0"/>
              <w:jc w:val="left"/>
            </w:pPr>
            <w:r>
              <w:rPr>
                <w:rFonts w:hint="eastAsia"/>
              </w:rPr>
              <w:t>设计网络拓扑</w:t>
            </w:r>
          </w:p>
          <w:p w14:paraId="5C4CDDEE">
            <w:r>
              <w:rPr>
                <w:rFonts w:hint="eastAsia"/>
              </w:rPr>
              <w:t>在</w:t>
            </w:r>
            <w:r>
              <w:t>sw1</w:t>
            </w:r>
            <w:r>
              <w:rPr>
                <w:rFonts w:hint="eastAsia"/>
              </w:rPr>
              <w:t>中在</w:t>
            </w:r>
            <w:r>
              <w:t>pc 1</w:t>
            </w:r>
            <w:r>
              <w:rPr>
                <w:rFonts w:hint="eastAsia"/>
              </w:rPr>
              <w:t>用命令行</w:t>
            </w:r>
            <w:r>
              <w:t xml:space="preserve">  ping   pc 4 ( ping 192.168.1.4   )</w:t>
            </w:r>
          </w:p>
          <w:p w14:paraId="0BEAE38F">
            <w:r>
              <w:rPr>
                <w:rFonts w:hint="eastAsia"/>
              </w:rPr>
              <w:t>（</w:t>
            </w:r>
            <w:r>
              <w:t>1</w:t>
            </w:r>
            <w:r>
              <w:rPr>
                <w:rFonts w:hint="eastAsia"/>
              </w:rPr>
              <w:t>）在</w:t>
            </w:r>
            <w:r>
              <w:t>pc5</w:t>
            </w:r>
            <w:r>
              <w:rPr>
                <w:rFonts w:hint="eastAsia"/>
              </w:rPr>
              <w:t>靠交换机端口启动抓包</w:t>
            </w:r>
            <w:r>
              <w:t>wireshark</w:t>
            </w:r>
            <w:r>
              <w:rPr>
                <w:rFonts w:hint="eastAsia"/>
              </w:rPr>
              <w:t>，查看抓包情况。</w:t>
            </w:r>
          </w:p>
          <w:p w14:paraId="4D288E3C">
            <w:r>
              <w:rPr>
                <w:rFonts w:hint="eastAsia"/>
              </w:rPr>
              <w:t>（</w:t>
            </w:r>
            <w:r>
              <w:t>2</w:t>
            </w:r>
            <w:r>
              <w:rPr>
                <w:rFonts w:hint="eastAsia"/>
              </w:rPr>
              <w:t>）在</w:t>
            </w:r>
            <w:r>
              <w:t xml:space="preserve">pc4 </w:t>
            </w:r>
            <w:r>
              <w:rPr>
                <w:rFonts w:hint="eastAsia"/>
              </w:rPr>
              <w:t>启动抓包工具</w:t>
            </w:r>
            <w:r>
              <w:t>wireshark</w:t>
            </w:r>
          </w:p>
          <w:p w14:paraId="3602ACA0">
            <w:pPr>
              <w:jc w:val="left"/>
            </w:pPr>
            <w:r>
              <w:rPr>
                <w:rFonts w:hint="eastAsia"/>
              </w:rPr>
              <w:t>（</w:t>
            </w:r>
            <w:r>
              <w:t>3</w:t>
            </w:r>
            <w:r>
              <w:rPr>
                <w:rFonts w:hint="eastAsia"/>
              </w:rPr>
              <w:t>）在</w:t>
            </w:r>
            <w:r>
              <w:t>sw1</w:t>
            </w:r>
            <w:r>
              <w:rPr>
                <w:rFonts w:hint="eastAsia"/>
              </w:rPr>
              <w:t>中使用</w:t>
            </w:r>
            <w:r>
              <w:t>display mac-address</w:t>
            </w:r>
            <w:r>
              <w:rPr>
                <w:rFonts w:hint="eastAsia"/>
              </w:rPr>
              <w:t>查看交换机的</w:t>
            </w:r>
            <w:r>
              <w:t>mac</w:t>
            </w:r>
            <w:r>
              <w:rPr>
                <w:rFonts w:hint="eastAsia"/>
              </w:rPr>
              <w:t>转发表</w:t>
            </w:r>
          </w:p>
          <w:p w14:paraId="5535E0C4">
            <w:r>
              <w:rPr>
                <w:rFonts w:hint="eastAsia"/>
              </w:rPr>
              <w:t>二、在交换机中查看交换机的转发表，用抓包软件分析ping命令的工作过程。按照网络地址规划表，完成 6 台主机的网络配置。</w:t>
            </w:r>
          </w:p>
          <w:p w14:paraId="0D437DE7">
            <w:pPr>
              <w:ind w:firstLine="420" w:firstLineChars="200"/>
            </w:pPr>
            <w:r>
              <w:rPr>
                <w:rFonts w:hint="eastAsia"/>
              </w:rPr>
              <w:t>（</w:t>
            </w:r>
            <w:r>
              <w:t>1</w:t>
            </w:r>
            <w:r>
              <w:rPr>
                <w:rFonts w:hint="eastAsia"/>
              </w:rPr>
              <w:t>）搭建完成后，配置</w:t>
            </w:r>
            <w:r>
              <w:t>IP</w:t>
            </w:r>
            <w:r>
              <w:rPr>
                <w:rFonts w:hint="eastAsia"/>
              </w:rPr>
              <w:t>地址</w:t>
            </w:r>
          </w:p>
          <w:p w14:paraId="7141B512">
            <w:pPr>
              <w:ind w:firstLine="420"/>
              <w:jc w:val="left"/>
            </w:pPr>
            <w:r>
              <w:t>（2</w:t>
            </w:r>
            <w:r>
              <w:rPr>
                <w:rFonts w:hint="eastAsia"/>
              </w:rPr>
              <w:t>）主机之间相互</w:t>
            </w:r>
            <w:r>
              <w:t>ping</w:t>
            </w:r>
          </w:p>
          <w:p w14:paraId="6A2E395D">
            <w:pPr>
              <w:ind w:firstLine="420"/>
              <w:jc w:val="left"/>
            </w:pPr>
            <w:r>
              <w:rPr>
                <w:rFonts w:hint="eastAsia"/>
              </w:rPr>
              <w:t>为</w:t>
            </w:r>
            <w:r>
              <w:t>pc1</w:t>
            </w:r>
            <w:r>
              <w:rPr>
                <w:rFonts w:hint="eastAsia"/>
              </w:rPr>
              <w:t>到</w:t>
            </w:r>
            <w:r>
              <w:t>pc6</w:t>
            </w:r>
            <w:r>
              <w:rPr>
                <w:rFonts w:hint="eastAsia"/>
              </w:rPr>
              <w:t>六台主机按上述表格配置</w:t>
            </w:r>
            <w:r>
              <w:t>IP</w:t>
            </w:r>
            <w:r>
              <w:rPr>
                <w:rFonts w:hint="eastAsia"/>
              </w:rPr>
              <w:t>地址。</w:t>
            </w:r>
          </w:p>
          <w:p w14:paraId="0A5BA0F2">
            <w:pPr>
              <w:ind w:firstLine="420"/>
              <w:jc w:val="left"/>
            </w:pPr>
            <w:r>
              <w:rPr>
                <w:rFonts w:hint="eastAsia"/>
              </w:rPr>
              <w:t>（</w:t>
            </w:r>
            <w:r>
              <w:t>1</w:t>
            </w:r>
            <w:r>
              <w:rPr>
                <w:rFonts w:hint="eastAsia"/>
              </w:rPr>
              <w:t>）用</w:t>
            </w:r>
            <w:r>
              <w:t>ping</w:t>
            </w:r>
            <w:r>
              <w:rPr>
                <w:rFonts w:hint="eastAsia"/>
              </w:rPr>
              <w:t>命令测试</w:t>
            </w:r>
            <w:r>
              <w:t>pc1</w:t>
            </w:r>
            <w:r>
              <w:rPr>
                <w:rFonts w:hint="eastAsia"/>
              </w:rPr>
              <w:t>到</w:t>
            </w:r>
            <w:r>
              <w:t>pc2</w:t>
            </w:r>
            <w:r>
              <w:rPr>
                <w:rFonts w:hint="eastAsia"/>
              </w:rPr>
              <w:t>和</w:t>
            </w:r>
            <w:r>
              <w:t>pc3</w:t>
            </w:r>
            <w:r>
              <w:rPr>
                <w:rFonts w:hint="eastAsia"/>
              </w:rPr>
              <w:t>的连通性。</w:t>
            </w:r>
          </w:p>
          <w:p w14:paraId="783A1690">
            <w:pPr>
              <w:ind w:firstLine="420"/>
              <w:jc w:val="left"/>
            </w:pPr>
            <w:r>
              <w:rPr>
                <w:rFonts w:hint="eastAsia"/>
              </w:rPr>
              <w:t>（</w:t>
            </w:r>
            <w:r>
              <w:t>2</w:t>
            </w:r>
            <w:r>
              <w:rPr>
                <w:rFonts w:hint="eastAsia"/>
              </w:rPr>
              <w:t>）用</w:t>
            </w:r>
            <w:r>
              <w:t>ping</w:t>
            </w:r>
            <w:r>
              <w:rPr>
                <w:rFonts w:hint="eastAsia"/>
              </w:rPr>
              <w:t>命令测试</w:t>
            </w:r>
            <w:r>
              <w:t>pc4</w:t>
            </w:r>
            <w:r>
              <w:rPr>
                <w:rFonts w:hint="eastAsia"/>
              </w:rPr>
              <w:t>到</w:t>
            </w:r>
            <w:r>
              <w:t>pc5</w:t>
            </w:r>
            <w:r>
              <w:rPr>
                <w:rFonts w:hint="eastAsia"/>
              </w:rPr>
              <w:t>和</w:t>
            </w:r>
            <w:r>
              <w:t>pc6</w:t>
            </w:r>
            <w:r>
              <w:rPr>
                <w:rFonts w:hint="eastAsia"/>
              </w:rPr>
              <w:t>的连通性。</w:t>
            </w:r>
          </w:p>
          <w:p w14:paraId="67808A6C">
            <w:pPr>
              <w:ind w:firstLine="420"/>
              <w:jc w:val="left"/>
            </w:pPr>
            <w:r>
              <w:rPr>
                <w:rFonts w:hint="eastAsia"/>
              </w:rPr>
              <w:t>（</w:t>
            </w:r>
            <w:r>
              <w:t>3</w:t>
            </w:r>
            <w:r>
              <w:rPr>
                <w:rFonts w:hint="eastAsia"/>
              </w:rPr>
              <w:t>）用</w:t>
            </w:r>
            <w:r>
              <w:t>ping</w:t>
            </w:r>
            <w:r>
              <w:rPr>
                <w:rFonts w:hint="eastAsia"/>
              </w:rPr>
              <w:t>命令测试</w:t>
            </w:r>
            <w:r>
              <w:t>pc1,pc2,pc3</w:t>
            </w:r>
            <w:r>
              <w:rPr>
                <w:rFonts w:hint="eastAsia"/>
              </w:rPr>
              <w:t>到</w:t>
            </w:r>
            <w:r>
              <w:t>pc4,pc5,pc6</w:t>
            </w:r>
            <w:r>
              <w:rPr>
                <w:rFonts w:hint="eastAsia"/>
              </w:rPr>
              <w:t>的连通性。</w:t>
            </w:r>
          </w:p>
          <w:p w14:paraId="0A4AB372">
            <w:pPr>
              <w:jc w:val="left"/>
            </w:pPr>
            <w:r>
              <w:rPr>
                <w:rFonts w:hint="eastAsia"/>
              </w:rPr>
              <w:t>三、为</w:t>
            </w:r>
            <w:r>
              <w:t>s1</w:t>
            </w:r>
            <w:r>
              <w:rPr>
                <w:rFonts w:hint="eastAsia"/>
              </w:rPr>
              <w:t>建立</w:t>
            </w:r>
            <w:r>
              <w:t>vlan2</w:t>
            </w:r>
            <w:r>
              <w:rPr>
                <w:rFonts w:hint="eastAsia"/>
              </w:rPr>
              <w:t>和</w:t>
            </w:r>
            <w:r>
              <w:t>vlan3</w:t>
            </w:r>
            <w:r>
              <w:rPr>
                <w:rFonts w:hint="eastAsia"/>
              </w:rPr>
              <w:t>，并将相应端口划入</w:t>
            </w:r>
            <w:r>
              <w:t>VLAN</w:t>
            </w:r>
            <w:r>
              <w:rPr>
                <w:rFonts w:hint="eastAsia"/>
              </w:rPr>
              <w:t>，并按相同的模式配置</w:t>
            </w:r>
            <w:r>
              <w:t>s2</w:t>
            </w:r>
            <w:r>
              <w:rPr>
                <w:rFonts w:hint="eastAsia"/>
              </w:rPr>
              <w:t>交换机的</w:t>
            </w:r>
            <w:r>
              <w:t>VLAN</w:t>
            </w:r>
            <w:r>
              <w:rPr>
                <w:rFonts w:hint="eastAsia"/>
              </w:rPr>
              <w:t>及划分端口。</w:t>
            </w:r>
          </w:p>
          <w:p w14:paraId="161C0010">
            <w:pPr>
              <w:jc w:val="left"/>
            </w:pPr>
            <w:r>
              <w:rPr>
                <w:rFonts w:hint="eastAsia"/>
              </w:rPr>
              <w:t>四、网络验证</w:t>
            </w:r>
            <w:r>
              <w:rPr>
                <w:rFonts w:hint="eastAsia"/>
                <w:lang w:eastAsia="zh-CN"/>
              </w:rPr>
              <w:t>，</w:t>
            </w:r>
            <w:r>
              <w:rPr>
                <w:rFonts w:hint="eastAsia"/>
              </w:rPr>
              <w:t>禁止</w:t>
            </w:r>
            <w:r>
              <w:t>VLAN4</w:t>
            </w:r>
          </w:p>
          <w:p w14:paraId="4756D54B">
            <w:pPr>
              <w:ind w:firstLine="420" w:firstLineChars="200"/>
              <w:jc w:val="left"/>
              <w:rPr>
                <w:rFonts w:ascii="华文楷体" w:hAnsi="华文楷体" w:eastAsia="华文楷体" w:cs="华文楷体"/>
                <w:sz w:val="36"/>
                <w:szCs w:val="44"/>
              </w:rPr>
            </w:pPr>
            <w:r>
              <w:rPr>
                <w:rFonts w:hint="eastAsia"/>
              </w:rPr>
              <w:t>测试v</w:t>
            </w:r>
            <w:r>
              <w:t>lan4的主机相互ping，vlan2、vlan3的主机相互ping</w:t>
            </w:r>
          </w:p>
        </w:tc>
      </w:tr>
      <w:tr w14:paraId="522EF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9606" w:type="dxa"/>
            <w:gridSpan w:val="4"/>
          </w:tcPr>
          <w:p w14:paraId="3718FBB4">
            <w:pPr>
              <w:numPr>
                <w:ilvl w:val="0"/>
                <w:numId w:val="1"/>
              </w:numPr>
              <w:jc w:val="left"/>
              <w:rPr>
                <w:rFonts w:ascii="华文楷体" w:hAnsi="华文楷体" w:eastAsia="华文楷体" w:cs="华文楷体"/>
                <w:sz w:val="28"/>
                <w:szCs w:val="36"/>
              </w:rPr>
            </w:pPr>
            <w:r>
              <w:rPr>
                <w:rFonts w:ascii="华文仿宋" w:hAnsi="华文仿宋" w:eastAsia="华文仿宋" w:cs="华文仿宋"/>
                <w:b/>
                <w:bCs/>
                <w:sz w:val="28"/>
                <w:szCs w:val="36"/>
              </w:rPr>
              <w:t>实验结果与分析（共</w:t>
            </w:r>
            <w:r>
              <w:rPr>
                <w:rFonts w:hint="eastAsia" w:ascii="华文仿宋" w:hAnsi="华文仿宋" w:eastAsia="华文仿宋" w:cs="华文仿宋"/>
                <w:b/>
                <w:bCs/>
                <w:sz w:val="28"/>
                <w:szCs w:val="36"/>
              </w:rPr>
              <w:t>3</w:t>
            </w:r>
            <w:r>
              <w:rPr>
                <w:rFonts w:ascii="华文仿宋" w:hAnsi="华文仿宋" w:eastAsia="华文仿宋" w:cs="华文仿宋"/>
                <w:b/>
                <w:bCs/>
                <w:sz w:val="28"/>
                <w:szCs w:val="36"/>
              </w:rPr>
              <w:t>0分）</w:t>
            </w:r>
            <w:r>
              <w:rPr>
                <w:rFonts w:ascii="华文楷体" w:hAnsi="华文楷体" w:eastAsia="华文楷体" w:cs="华文楷体"/>
                <w:sz w:val="28"/>
                <w:szCs w:val="36"/>
              </w:rPr>
              <w:t>（按照实验步骤，写出实验结果并分析。）</w:t>
            </w:r>
          </w:p>
          <w:p w14:paraId="36C56B53">
            <w:pPr>
              <w:pStyle w:val="2"/>
              <w:outlineLvl w:val="1"/>
              <w:rPr>
                <w:rFonts w:ascii="华文仿宋" w:hAnsi="华文仿宋" w:eastAsia="华文仿宋" w:cs="华文仿宋"/>
                <w:bCs/>
                <w:szCs w:val="36"/>
              </w:rPr>
            </w:pPr>
            <w:r>
              <w:rPr>
                <w:rFonts w:hint="eastAsia" w:ascii="华文仿宋" w:hAnsi="华文仿宋" w:eastAsia="华文仿宋" w:cs="华文仿宋"/>
                <w:bCs/>
                <w:szCs w:val="36"/>
              </w:rPr>
              <w:t>任务一：使用交换机组建局域网</w:t>
            </w:r>
          </w:p>
          <w:p w14:paraId="16DDE038">
            <w:pPr>
              <w:numPr>
                <w:ilvl w:val="0"/>
                <w:numId w:val="4"/>
              </w:numPr>
              <w:rPr>
                <w:rFonts w:ascii="华文仿宋" w:hAnsi="华文仿宋" w:eastAsia="华文仿宋" w:cs="华文仿宋"/>
                <w:b/>
                <w:bCs/>
                <w:sz w:val="28"/>
                <w:szCs w:val="36"/>
              </w:rPr>
            </w:pPr>
            <w:r>
              <w:rPr>
                <w:rFonts w:hint="eastAsia" w:ascii="华文仿宋" w:hAnsi="华文仿宋" w:eastAsia="华文仿宋" w:cs="华文仿宋"/>
                <w:b/>
                <w:bCs/>
                <w:sz w:val="28"/>
                <w:szCs w:val="36"/>
              </w:rPr>
              <w:t>将LSW1交换机更名为SW1，查看其当前配置信息命令如下。</w:t>
            </w:r>
          </w:p>
          <w:p w14:paraId="6AF2F810">
            <w:pPr>
              <w:rPr>
                <w:rFonts w:ascii="华文仿宋" w:hAnsi="华文仿宋" w:eastAsia="华文仿宋" w:cs="华文仿宋"/>
                <w:b/>
                <w:bCs/>
                <w:sz w:val="28"/>
                <w:szCs w:val="36"/>
              </w:rPr>
            </w:pPr>
            <w:r>
              <w:rPr>
                <w:rFonts w:ascii="华文仿宋" w:hAnsi="华文仿宋" w:eastAsia="华文仿宋" w:cs="华文仿宋"/>
                <w:b/>
                <w:bCs/>
                <w:sz w:val="28"/>
                <w:szCs w:val="36"/>
              </w:rPr>
              <w:drawing>
                <wp:inline distT="0" distB="0" distL="0" distR="0">
                  <wp:extent cx="3942080" cy="3291840"/>
                  <wp:effectExtent l="0" t="0" r="1270" b="3810"/>
                  <wp:docPr id="189987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7825" name="图片 1"/>
                          <pic:cNvPicPr>
                            <a:picLocks noChangeAspect="1"/>
                          </pic:cNvPicPr>
                        </pic:nvPicPr>
                        <pic:blipFill>
                          <a:blip r:embed="rId4"/>
                          <a:stretch>
                            <a:fillRect/>
                          </a:stretch>
                        </pic:blipFill>
                        <pic:spPr>
                          <a:xfrm>
                            <a:off x="0" y="0"/>
                            <a:ext cx="3946730" cy="3295246"/>
                          </a:xfrm>
                          <a:prstGeom prst="rect">
                            <a:avLst/>
                          </a:prstGeom>
                        </pic:spPr>
                      </pic:pic>
                    </a:graphicData>
                  </a:graphic>
                </wp:inline>
              </w:drawing>
            </w:r>
          </w:p>
          <w:p w14:paraId="03DA41BB">
            <w:pPr>
              <w:numPr>
                <w:ilvl w:val="0"/>
                <w:numId w:val="5"/>
              </w:numPr>
              <w:rPr>
                <w:rFonts w:ascii="华文仿宋" w:hAnsi="华文仿宋" w:eastAsia="华文仿宋" w:cs="华文仿宋"/>
                <w:b/>
                <w:bCs/>
                <w:sz w:val="28"/>
                <w:szCs w:val="36"/>
              </w:rPr>
            </w:pPr>
            <w:r>
              <w:rPr>
                <w:rFonts w:hint="eastAsia" w:ascii="华文仿宋" w:hAnsi="华文仿宋" w:eastAsia="华文仿宋" w:cs="华文仿宋"/>
                <w:b/>
                <w:bCs/>
                <w:sz w:val="28"/>
                <w:szCs w:val="36"/>
              </w:rPr>
              <w:t>连通性测试</w:t>
            </w:r>
          </w:p>
          <w:p w14:paraId="1BCFD5D6">
            <w:pPr>
              <w:rPr>
                <w:rFonts w:ascii="华文仿宋" w:hAnsi="华文仿宋" w:eastAsia="华文仿宋" w:cs="华文仿宋"/>
                <w:b/>
                <w:bCs/>
                <w:sz w:val="28"/>
                <w:szCs w:val="36"/>
              </w:rPr>
            </w:pPr>
          </w:p>
          <w:tbl>
            <w:tblPr>
              <w:tblStyle w:val="4"/>
              <w:tblW w:w="93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1500"/>
              <w:gridCol w:w="1755"/>
              <w:gridCol w:w="1395"/>
              <w:gridCol w:w="1785"/>
              <w:gridCol w:w="2082"/>
            </w:tblGrid>
            <w:tr w14:paraId="51083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2941B878">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序号</w:t>
                  </w:r>
                </w:p>
              </w:tc>
              <w:tc>
                <w:tcPr>
                  <w:tcW w:w="1500" w:type="dxa"/>
                </w:tcPr>
                <w:p w14:paraId="76D6DB87">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请求主机</w:t>
                  </w:r>
                </w:p>
              </w:tc>
              <w:tc>
                <w:tcPr>
                  <w:tcW w:w="1755" w:type="dxa"/>
                </w:tcPr>
                <w:p w14:paraId="5614774F">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接入位置</w:t>
                  </w:r>
                </w:p>
              </w:tc>
              <w:tc>
                <w:tcPr>
                  <w:tcW w:w="1395" w:type="dxa"/>
                </w:tcPr>
                <w:p w14:paraId="695DF382">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响应主机</w:t>
                  </w:r>
                </w:p>
              </w:tc>
              <w:tc>
                <w:tcPr>
                  <w:tcW w:w="1785" w:type="dxa"/>
                </w:tcPr>
                <w:p w14:paraId="3640661B">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接入位置</w:t>
                  </w:r>
                </w:p>
              </w:tc>
              <w:tc>
                <w:tcPr>
                  <w:tcW w:w="2082" w:type="dxa"/>
                </w:tcPr>
                <w:p w14:paraId="208F6E7F">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Ping测试结果</w:t>
                  </w:r>
                </w:p>
              </w:tc>
            </w:tr>
            <w:tr w14:paraId="6A690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4CE60BCB">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1</w:t>
                  </w:r>
                </w:p>
              </w:tc>
              <w:tc>
                <w:tcPr>
                  <w:tcW w:w="1500" w:type="dxa"/>
                </w:tcPr>
                <w:p w14:paraId="2210FE17">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PC1</w:t>
                  </w:r>
                </w:p>
              </w:tc>
              <w:tc>
                <w:tcPr>
                  <w:tcW w:w="1755" w:type="dxa"/>
                </w:tcPr>
                <w:p w14:paraId="00B2047A">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SW1 e0/0/1</w:t>
                  </w:r>
                </w:p>
              </w:tc>
              <w:tc>
                <w:tcPr>
                  <w:tcW w:w="1395" w:type="dxa"/>
                </w:tcPr>
                <w:p w14:paraId="3FD4BE0C">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PC2</w:t>
                  </w:r>
                </w:p>
              </w:tc>
              <w:tc>
                <w:tcPr>
                  <w:tcW w:w="1785" w:type="dxa"/>
                </w:tcPr>
                <w:p w14:paraId="207089E3">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SW1 e0/0/2</w:t>
                  </w:r>
                </w:p>
              </w:tc>
              <w:tc>
                <w:tcPr>
                  <w:tcW w:w="2082" w:type="dxa"/>
                </w:tcPr>
                <w:p w14:paraId="1B65C82F">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可连通</w:t>
                  </w:r>
                </w:p>
              </w:tc>
            </w:tr>
            <w:tr w14:paraId="5902D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5F4DC393">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2</w:t>
                  </w:r>
                </w:p>
              </w:tc>
              <w:tc>
                <w:tcPr>
                  <w:tcW w:w="1500" w:type="dxa"/>
                </w:tcPr>
                <w:p w14:paraId="5E060F2B">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PC1</w:t>
                  </w:r>
                </w:p>
              </w:tc>
              <w:tc>
                <w:tcPr>
                  <w:tcW w:w="1755" w:type="dxa"/>
                </w:tcPr>
                <w:p w14:paraId="39E6FD23">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SW1 e0/0/1</w:t>
                  </w:r>
                </w:p>
              </w:tc>
              <w:tc>
                <w:tcPr>
                  <w:tcW w:w="1395" w:type="dxa"/>
                </w:tcPr>
                <w:p w14:paraId="6C2ABB84">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PC3</w:t>
                  </w:r>
                </w:p>
              </w:tc>
              <w:tc>
                <w:tcPr>
                  <w:tcW w:w="1785" w:type="dxa"/>
                </w:tcPr>
                <w:p w14:paraId="03F337C6">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SW1 e0/0/3</w:t>
                  </w:r>
                </w:p>
              </w:tc>
              <w:tc>
                <w:tcPr>
                  <w:tcW w:w="2082" w:type="dxa"/>
                </w:tcPr>
                <w:p w14:paraId="214AD61D">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可连通</w:t>
                  </w:r>
                </w:p>
              </w:tc>
            </w:tr>
            <w:tr w14:paraId="09993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2357C22A">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3</w:t>
                  </w:r>
                </w:p>
              </w:tc>
              <w:tc>
                <w:tcPr>
                  <w:tcW w:w="1500" w:type="dxa"/>
                </w:tcPr>
                <w:p w14:paraId="7673B904">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PC1</w:t>
                  </w:r>
                </w:p>
              </w:tc>
              <w:tc>
                <w:tcPr>
                  <w:tcW w:w="1755" w:type="dxa"/>
                </w:tcPr>
                <w:p w14:paraId="3930C4F2">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SW1 e0/0/1</w:t>
                  </w:r>
                </w:p>
              </w:tc>
              <w:tc>
                <w:tcPr>
                  <w:tcW w:w="1395" w:type="dxa"/>
                </w:tcPr>
                <w:p w14:paraId="241C764C">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PC4</w:t>
                  </w:r>
                </w:p>
              </w:tc>
              <w:tc>
                <w:tcPr>
                  <w:tcW w:w="1785" w:type="dxa"/>
                </w:tcPr>
                <w:p w14:paraId="5B0552B8">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SW2 e0/0/1</w:t>
                  </w:r>
                </w:p>
              </w:tc>
              <w:tc>
                <w:tcPr>
                  <w:tcW w:w="2082" w:type="dxa"/>
                </w:tcPr>
                <w:p w14:paraId="496D78B2">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可连通</w:t>
                  </w:r>
                </w:p>
              </w:tc>
            </w:tr>
            <w:tr w14:paraId="232A9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3AE25BEC">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4</w:t>
                  </w:r>
                </w:p>
              </w:tc>
              <w:tc>
                <w:tcPr>
                  <w:tcW w:w="1500" w:type="dxa"/>
                </w:tcPr>
                <w:p w14:paraId="3488FD5D">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PC1</w:t>
                  </w:r>
                </w:p>
              </w:tc>
              <w:tc>
                <w:tcPr>
                  <w:tcW w:w="1755" w:type="dxa"/>
                </w:tcPr>
                <w:p w14:paraId="2F81F06F">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SW1 e0/0/1</w:t>
                  </w:r>
                </w:p>
              </w:tc>
              <w:tc>
                <w:tcPr>
                  <w:tcW w:w="1395" w:type="dxa"/>
                </w:tcPr>
                <w:p w14:paraId="14D38D05">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PC5</w:t>
                  </w:r>
                </w:p>
              </w:tc>
              <w:tc>
                <w:tcPr>
                  <w:tcW w:w="1785" w:type="dxa"/>
                </w:tcPr>
                <w:p w14:paraId="3FC624EE">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SW2 e0/0/2</w:t>
                  </w:r>
                </w:p>
              </w:tc>
              <w:tc>
                <w:tcPr>
                  <w:tcW w:w="2082" w:type="dxa"/>
                </w:tcPr>
                <w:p w14:paraId="680BE93D">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可连通</w:t>
                  </w:r>
                </w:p>
              </w:tc>
            </w:tr>
            <w:tr w14:paraId="3D173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03D24350">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5</w:t>
                  </w:r>
                </w:p>
              </w:tc>
              <w:tc>
                <w:tcPr>
                  <w:tcW w:w="1500" w:type="dxa"/>
                </w:tcPr>
                <w:p w14:paraId="7B35DDDD">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PC1</w:t>
                  </w:r>
                </w:p>
              </w:tc>
              <w:tc>
                <w:tcPr>
                  <w:tcW w:w="1755" w:type="dxa"/>
                </w:tcPr>
                <w:p w14:paraId="016556C1">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SW1 e0/0/1</w:t>
                  </w:r>
                </w:p>
              </w:tc>
              <w:tc>
                <w:tcPr>
                  <w:tcW w:w="1395" w:type="dxa"/>
                </w:tcPr>
                <w:p w14:paraId="66C564D6">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PC6</w:t>
                  </w:r>
                </w:p>
              </w:tc>
              <w:tc>
                <w:tcPr>
                  <w:tcW w:w="1785" w:type="dxa"/>
                </w:tcPr>
                <w:p w14:paraId="0360FFE5">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SW2 e0/0/3</w:t>
                  </w:r>
                </w:p>
              </w:tc>
              <w:tc>
                <w:tcPr>
                  <w:tcW w:w="2082" w:type="dxa"/>
                </w:tcPr>
                <w:p w14:paraId="0855B632">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可连通</w:t>
                  </w:r>
                </w:p>
              </w:tc>
            </w:tr>
            <w:tr w14:paraId="2E21C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4D685CCC">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6</w:t>
                  </w:r>
                </w:p>
              </w:tc>
              <w:tc>
                <w:tcPr>
                  <w:tcW w:w="1500" w:type="dxa"/>
                </w:tcPr>
                <w:p w14:paraId="46B7AE7F">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PC4</w:t>
                  </w:r>
                </w:p>
              </w:tc>
              <w:tc>
                <w:tcPr>
                  <w:tcW w:w="1755" w:type="dxa"/>
                </w:tcPr>
                <w:p w14:paraId="15875A0D">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SW2 e0/0/1</w:t>
                  </w:r>
                </w:p>
              </w:tc>
              <w:tc>
                <w:tcPr>
                  <w:tcW w:w="1395" w:type="dxa"/>
                </w:tcPr>
                <w:p w14:paraId="06571E9D">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PC1</w:t>
                  </w:r>
                </w:p>
              </w:tc>
              <w:tc>
                <w:tcPr>
                  <w:tcW w:w="1785" w:type="dxa"/>
                </w:tcPr>
                <w:p w14:paraId="29949FB7">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SW1 e0/0/1</w:t>
                  </w:r>
                </w:p>
              </w:tc>
              <w:tc>
                <w:tcPr>
                  <w:tcW w:w="2082" w:type="dxa"/>
                </w:tcPr>
                <w:p w14:paraId="2DC1383C">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可连通</w:t>
                  </w:r>
                </w:p>
              </w:tc>
            </w:tr>
            <w:tr w14:paraId="35372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3B1EAE6C">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7</w:t>
                  </w:r>
                </w:p>
              </w:tc>
              <w:tc>
                <w:tcPr>
                  <w:tcW w:w="1500" w:type="dxa"/>
                </w:tcPr>
                <w:p w14:paraId="2994688E">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PC4</w:t>
                  </w:r>
                </w:p>
              </w:tc>
              <w:tc>
                <w:tcPr>
                  <w:tcW w:w="1755" w:type="dxa"/>
                </w:tcPr>
                <w:p w14:paraId="3121DDDC">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SW2 e0/0/1</w:t>
                  </w:r>
                </w:p>
              </w:tc>
              <w:tc>
                <w:tcPr>
                  <w:tcW w:w="1395" w:type="dxa"/>
                </w:tcPr>
                <w:p w14:paraId="52FA8A8F">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PC2</w:t>
                  </w:r>
                </w:p>
              </w:tc>
              <w:tc>
                <w:tcPr>
                  <w:tcW w:w="1785" w:type="dxa"/>
                </w:tcPr>
                <w:p w14:paraId="0CCB55BC">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SW1 e0/0/2</w:t>
                  </w:r>
                </w:p>
              </w:tc>
              <w:tc>
                <w:tcPr>
                  <w:tcW w:w="2082" w:type="dxa"/>
                </w:tcPr>
                <w:p w14:paraId="3E76A0DA">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可连通</w:t>
                  </w:r>
                </w:p>
              </w:tc>
            </w:tr>
            <w:tr w14:paraId="4D164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23C4FB90">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8</w:t>
                  </w:r>
                </w:p>
              </w:tc>
              <w:tc>
                <w:tcPr>
                  <w:tcW w:w="1500" w:type="dxa"/>
                </w:tcPr>
                <w:p w14:paraId="19072FF5">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PC4</w:t>
                  </w:r>
                </w:p>
              </w:tc>
              <w:tc>
                <w:tcPr>
                  <w:tcW w:w="1755" w:type="dxa"/>
                </w:tcPr>
                <w:p w14:paraId="66BB240E">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SW2 e0/0/1</w:t>
                  </w:r>
                </w:p>
              </w:tc>
              <w:tc>
                <w:tcPr>
                  <w:tcW w:w="1395" w:type="dxa"/>
                </w:tcPr>
                <w:p w14:paraId="00117C65">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PC3</w:t>
                  </w:r>
                </w:p>
              </w:tc>
              <w:tc>
                <w:tcPr>
                  <w:tcW w:w="1785" w:type="dxa"/>
                </w:tcPr>
                <w:p w14:paraId="4CDCF469">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SW1 e0/0/3</w:t>
                  </w:r>
                </w:p>
              </w:tc>
              <w:tc>
                <w:tcPr>
                  <w:tcW w:w="2082" w:type="dxa"/>
                </w:tcPr>
                <w:p w14:paraId="0BA847CB">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可连通</w:t>
                  </w:r>
                </w:p>
              </w:tc>
            </w:tr>
            <w:tr w14:paraId="2B0F0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11BEC958">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9</w:t>
                  </w:r>
                </w:p>
              </w:tc>
              <w:tc>
                <w:tcPr>
                  <w:tcW w:w="1500" w:type="dxa"/>
                </w:tcPr>
                <w:p w14:paraId="23D95080">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PC4</w:t>
                  </w:r>
                </w:p>
              </w:tc>
              <w:tc>
                <w:tcPr>
                  <w:tcW w:w="1755" w:type="dxa"/>
                </w:tcPr>
                <w:p w14:paraId="416B15DB">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SW2 e0/0/1</w:t>
                  </w:r>
                </w:p>
              </w:tc>
              <w:tc>
                <w:tcPr>
                  <w:tcW w:w="1395" w:type="dxa"/>
                </w:tcPr>
                <w:p w14:paraId="07C192E8">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PC5</w:t>
                  </w:r>
                </w:p>
              </w:tc>
              <w:tc>
                <w:tcPr>
                  <w:tcW w:w="1785" w:type="dxa"/>
                </w:tcPr>
                <w:p w14:paraId="0E83DCAA">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SW2 e0/0/2</w:t>
                  </w:r>
                </w:p>
              </w:tc>
              <w:tc>
                <w:tcPr>
                  <w:tcW w:w="2082" w:type="dxa"/>
                </w:tcPr>
                <w:p w14:paraId="48063639">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可连通</w:t>
                  </w:r>
                </w:p>
              </w:tc>
            </w:tr>
            <w:tr w14:paraId="37BFE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4F89B26D">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10</w:t>
                  </w:r>
                </w:p>
              </w:tc>
              <w:tc>
                <w:tcPr>
                  <w:tcW w:w="1500" w:type="dxa"/>
                </w:tcPr>
                <w:p w14:paraId="700D1DAF">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PC4</w:t>
                  </w:r>
                </w:p>
              </w:tc>
              <w:tc>
                <w:tcPr>
                  <w:tcW w:w="1755" w:type="dxa"/>
                </w:tcPr>
                <w:p w14:paraId="3BB03B87">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SW2 e0/0/1</w:t>
                  </w:r>
                </w:p>
              </w:tc>
              <w:tc>
                <w:tcPr>
                  <w:tcW w:w="1395" w:type="dxa"/>
                </w:tcPr>
                <w:p w14:paraId="6F245488">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PC6</w:t>
                  </w:r>
                </w:p>
              </w:tc>
              <w:tc>
                <w:tcPr>
                  <w:tcW w:w="1785" w:type="dxa"/>
                </w:tcPr>
                <w:p w14:paraId="748074FE">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SW2 e0/0/3</w:t>
                  </w:r>
                </w:p>
              </w:tc>
              <w:tc>
                <w:tcPr>
                  <w:tcW w:w="2082" w:type="dxa"/>
                </w:tcPr>
                <w:p w14:paraId="724D27C2">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可连通</w:t>
                  </w:r>
                </w:p>
              </w:tc>
            </w:tr>
          </w:tbl>
          <w:p w14:paraId="2E4004E8">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【实验结果分析】测试结果是否符合预期？说明具体理由。</w:t>
            </w:r>
          </w:p>
          <w:p w14:paraId="166BE1CF">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符合预期</w:t>
            </w:r>
          </w:p>
          <w:p w14:paraId="371AAAA9">
            <w:pPr>
              <w:rPr>
                <w:rFonts w:ascii="华文仿宋" w:hAnsi="华文仿宋" w:eastAsia="华文仿宋" w:cs="华文仿宋"/>
                <w:b/>
                <w:bCs/>
                <w:sz w:val="28"/>
                <w:szCs w:val="36"/>
              </w:rPr>
            </w:pPr>
          </w:p>
          <w:p w14:paraId="7139CE29">
            <w:pPr>
              <w:rPr>
                <w:rFonts w:ascii="华文仿宋" w:hAnsi="华文仿宋" w:eastAsia="华文仿宋" w:cs="华文仿宋"/>
                <w:b/>
                <w:bCs/>
                <w:sz w:val="28"/>
                <w:szCs w:val="36"/>
              </w:rPr>
            </w:pPr>
          </w:p>
          <w:p w14:paraId="77500733">
            <w:pPr>
              <w:rPr>
                <w:rFonts w:ascii="华文仿宋" w:hAnsi="华文仿宋" w:eastAsia="华文仿宋" w:cs="华文仿宋"/>
                <w:b/>
                <w:bCs/>
                <w:sz w:val="28"/>
                <w:szCs w:val="36"/>
              </w:rPr>
            </w:pPr>
          </w:p>
          <w:p w14:paraId="3701722C">
            <w:pPr>
              <w:rPr>
                <w:rFonts w:ascii="华文仿宋" w:hAnsi="华文仿宋" w:eastAsia="华文仿宋" w:cs="华文仿宋"/>
                <w:b/>
                <w:bCs/>
                <w:sz w:val="28"/>
                <w:szCs w:val="36"/>
              </w:rPr>
            </w:pPr>
          </w:p>
          <w:p w14:paraId="63DA79E8">
            <w:pPr>
              <w:rPr>
                <w:rFonts w:ascii="华文仿宋" w:hAnsi="华文仿宋" w:eastAsia="华文仿宋" w:cs="华文仿宋"/>
                <w:b/>
                <w:bCs/>
                <w:sz w:val="28"/>
                <w:szCs w:val="36"/>
              </w:rPr>
            </w:pPr>
          </w:p>
          <w:p w14:paraId="3B4F1995">
            <w:pPr>
              <w:rPr>
                <w:rFonts w:ascii="华文仿宋" w:hAnsi="华文仿宋" w:eastAsia="华文仿宋" w:cs="华文仿宋"/>
                <w:b/>
                <w:bCs/>
                <w:sz w:val="28"/>
                <w:szCs w:val="36"/>
              </w:rPr>
            </w:pPr>
          </w:p>
          <w:p w14:paraId="7E390F13">
            <w:pPr>
              <w:pStyle w:val="2"/>
              <w:outlineLvl w:val="1"/>
              <w:rPr>
                <w:rFonts w:ascii="华文仿宋" w:hAnsi="华文仿宋" w:eastAsia="华文仿宋" w:cs="华文仿宋"/>
                <w:bCs/>
                <w:szCs w:val="36"/>
              </w:rPr>
            </w:pPr>
            <w:r>
              <w:rPr>
                <w:rFonts w:hint="eastAsia" w:ascii="华文仿宋" w:hAnsi="华文仿宋" w:eastAsia="华文仿宋" w:cs="华文仿宋"/>
                <w:bCs/>
                <w:szCs w:val="36"/>
              </w:rPr>
              <w:t>任务二：虚拟局域网与 VLAN 间通信</w:t>
            </w:r>
          </w:p>
          <w:p w14:paraId="37A53F87">
            <w:pPr>
              <w:numPr>
                <w:ilvl w:val="0"/>
                <w:numId w:val="5"/>
              </w:numPr>
              <w:rPr>
                <w:rFonts w:ascii="华文仿宋" w:hAnsi="华文仿宋" w:eastAsia="华文仿宋" w:cs="华文仿宋"/>
                <w:b/>
                <w:bCs/>
                <w:sz w:val="28"/>
                <w:szCs w:val="36"/>
              </w:rPr>
            </w:pPr>
            <w:r>
              <w:rPr>
                <w:rFonts w:hint="eastAsia" w:ascii="华文仿宋" w:hAnsi="华文仿宋" w:eastAsia="华文仿宋" w:cs="华文仿宋"/>
                <w:b/>
                <w:bCs/>
                <w:sz w:val="28"/>
                <w:szCs w:val="36"/>
              </w:rPr>
              <w:t>配置SW2交换机的VLAN，命令如下。（划分VLAN，为相应VLAN指定端口，设置交换机的端口为access或者trunk模式）</w:t>
            </w:r>
          </w:p>
          <w:p w14:paraId="04CF5BA4">
            <w:pPr>
              <w:rPr>
                <w:rFonts w:ascii="华文仿宋" w:hAnsi="华文仿宋" w:eastAsia="华文仿宋" w:cs="华文仿宋"/>
                <w:b/>
                <w:bCs/>
                <w:sz w:val="28"/>
                <w:szCs w:val="36"/>
              </w:rPr>
            </w:pPr>
          </w:p>
          <w:p w14:paraId="6E5CC2E9">
            <w:pPr>
              <w:rPr>
                <w:rFonts w:ascii="华文仿宋" w:hAnsi="华文仿宋" w:eastAsia="华文仿宋" w:cs="华文仿宋"/>
                <w:b/>
                <w:bCs/>
                <w:sz w:val="28"/>
                <w:szCs w:val="36"/>
              </w:rPr>
            </w:pPr>
          </w:p>
          <w:p w14:paraId="26C710DA">
            <w:pPr>
              <w:rPr>
                <w:rFonts w:ascii="华文仿宋" w:hAnsi="华文仿宋" w:eastAsia="华文仿宋" w:cs="华文仿宋"/>
                <w:b/>
                <w:bCs/>
                <w:sz w:val="28"/>
                <w:szCs w:val="36"/>
              </w:rPr>
            </w:pPr>
          </w:p>
          <w:p w14:paraId="1E1EF82F">
            <w:pPr>
              <w:rPr>
                <w:rFonts w:ascii="华文仿宋" w:hAnsi="华文仿宋" w:eastAsia="华文仿宋" w:cs="华文仿宋"/>
                <w:b/>
                <w:bCs/>
                <w:sz w:val="28"/>
                <w:szCs w:val="36"/>
              </w:rPr>
            </w:pPr>
          </w:p>
          <w:p w14:paraId="5E40EC6A">
            <w:pPr>
              <w:rPr>
                <w:rFonts w:ascii="华文仿宋" w:hAnsi="华文仿宋" w:eastAsia="华文仿宋" w:cs="华文仿宋"/>
                <w:b/>
                <w:bCs/>
                <w:sz w:val="28"/>
                <w:szCs w:val="36"/>
              </w:rPr>
            </w:pPr>
          </w:p>
          <w:p w14:paraId="2CBA6FCF">
            <w:pPr>
              <w:rPr>
                <w:rFonts w:ascii="华文仿宋" w:hAnsi="华文仿宋" w:eastAsia="华文仿宋" w:cs="华文仿宋"/>
                <w:b/>
                <w:bCs/>
                <w:sz w:val="28"/>
                <w:szCs w:val="36"/>
              </w:rPr>
            </w:pPr>
          </w:p>
          <w:p w14:paraId="738DBEE5">
            <w:pPr>
              <w:numPr>
                <w:ilvl w:val="0"/>
                <w:numId w:val="5"/>
              </w:numPr>
              <w:rPr>
                <w:rFonts w:ascii="华文仿宋" w:hAnsi="华文仿宋" w:eastAsia="华文仿宋" w:cs="华文仿宋"/>
                <w:b/>
                <w:bCs/>
                <w:sz w:val="28"/>
                <w:szCs w:val="36"/>
              </w:rPr>
            </w:pPr>
            <w:r>
              <w:rPr>
                <w:rFonts w:hint="eastAsia" w:ascii="华文仿宋" w:hAnsi="华文仿宋" w:eastAsia="华文仿宋" w:cs="华文仿宋"/>
                <w:b/>
                <w:bCs/>
                <w:sz w:val="28"/>
                <w:szCs w:val="36"/>
              </w:rPr>
              <w:t>连通性测试</w:t>
            </w:r>
          </w:p>
          <w:tbl>
            <w:tblPr>
              <w:tblStyle w:val="4"/>
              <w:tblW w:w="93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1500"/>
              <w:gridCol w:w="1755"/>
              <w:gridCol w:w="1395"/>
              <w:gridCol w:w="1785"/>
              <w:gridCol w:w="2082"/>
            </w:tblGrid>
            <w:tr w14:paraId="7BEB2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2065ED84">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序号</w:t>
                  </w:r>
                </w:p>
              </w:tc>
              <w:tc>
                <w:tcPr>
                  <w:tcW w:w="1500" w:type="dxa"/>
                </w:tcPr>
                <w:p w14:paraId="1D0011E2">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请求主机</w:t>
                  </w:r>
                </w:p>
              </w:tc>
              <w:tc>
                <w:tcPr>
                  <w:tcW w:w="1755" w:type="dxa"/>
                </w:tcPr>
                <w:p w14:paraId="438713EF">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接入位置</w:t>
                  </w:r>
                </w:p>
              </w:tc>
              <w:tc>
                <w:tcPr>
                  <w:tcW w:w="1395" w:type="dxa"/>
                </w:tcPr>
                <w:p w14:paraId="75354B05">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响应主机</w:t>
                  </w:r>
                </w:p>
              </w:tc>
              <w:tc>
                <w:tcPr>
                  <w:tcW w:w="1785" w:type="dxa"/>
                </w:tcPr>
                <w:p w14:paraId="4157018F">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接入位置</w:t>
                  </w:r>
                </w:p>
              </w:tc>
              <w:tc>
                <w:tcPr>
                  <w:tcW w:w="2082" w:type="dxa"/>
                </w:tcPr>
                <w:p w14:paraId="1DEB8453">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Ping测试结果</w:t>
                  </w:r>
                </w:p>
              </w:tc>
            </w:tr>
            <w:tr w14:paraId="639D1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3" w:type="dxa"/>
                </w:tcPr>
                <w:p w14:paraId="46FA5E2A">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1</w:t>
                  </w:r>
                </w:p>
              </w:tc>
              <w:tc>
                <w:tcPr>
                  <w:tcW w:w="1500" w:type="dxa"/>
                </w:tcPr>
                <w:p w14:paraId="5BB384A6">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PC1</w:t>
                  </w:r>
                </w:p>
              </w:tc>
              <w:tc>
                <w:tcPr>
                  <w:tcW w:w="1755" w:type="dxa"/>
                </w:tcPr>
                <w:p w14:paraId="262D8A63">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SW1 e0/0/1</w:t>
                  </w:r>
                </w:p>
              </w:tc>
              <w:tc>
                <w:tcPr>
                  <w:tcW w:w="1395" w:type="dxa"/>
                </w:tcPr>
                <w:p w14:paraId="4F7289E9">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PC2</w:t>
                  </w:r>
                </w:p>
              </w:tc>
              <w:tc>
                <w:tcPr>
                  <w:tcW w:w="1785" w:type="dxa"/>
                </w:tcPr>
                <w:p w14:paraId="5A75C179">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SW1 e0/0/2</w:t>
                  </w:r>
                </w:p>
              </w:tc>
              <w:tc>
                <w:tcPr>
                  <w:tcW w:w="2082" w:type="dxa"/>
                </w:tcPr>
                <w:p w14:paraId="259F1BA9">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可连通</w:t>
                  </w:r>
                </w:p>
              </w:tc>
            </w:tr>
            <w:tr w14:paraId="59A5C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19797E43">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2</w:t>
                  </w:r>
                </w:p>
              </w:tc>
              <w:tc>
                <w:tcPr>
                  <w:tcW w:w="1500" w:type="dxa"/>
                </w:tcPr>
                <w:p w14:paraId="16BF30F5">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PC1</w:t>
                  </w:r>
                </w:p>
              </w:tc>
              <w:tc>
                <w:tcPr>
                  <w:tcW w:w="1755" w:type="dxa"/>
                </w:tcPr>
                <w:p w14:paraId="201062FE">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SW1 e0/0/1</w:t>
                  </w:r>
                </w:p>
              </w:tc>
              <w:tc>
                <w:tcPr>
                  <w:tcW w:w="1395" w:type="dxa"/>
                </w:tcPr>
                <w:p w14:paraId="1BACB7CC">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PC3</w:t>
                  </w:r>
                </w:p>
              </w:tc>
              <w:tc>
                <w:tcPr>
                  <w:tcW w:w="1785" w:type="dxa"/>
                </w:tcPr>
                <w:p w14:paraId="0775CF2B">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SW1 e0/0/3</w:t>
                  </w:r>
                </w:p>
              </w:tc>
              <w:tc>
                <w:tcPr>
                  <w:tcW w:w="2082" w:type="dxa"/>
                </w:tcPr>
                <w:p w14:paraId="2C6352E4">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不可连通</w:t>
                  </w:r>
                </w:p>
              </w:tc>
            </w:tr>
            <w:tr w14:paraId="78D23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4CD7DDA4">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3</w:t>
                  </w:r>
                </w:p>
              </w:tc>
              <w:tc>
                <w:tcPr>
                  <w:tcW w:w="1500" w:type="dxa"/>
                </w:tcPr>
                <w:p w14:paraId="0FF02F8B">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PC1</w:t>
                  </w:r>
                </w:p>
              </w:tc>
              <w:tc>
                <w:tcPr>
                  <w:tcW w:w="1755" w:type="dxa"/>
                </w:tcPr>
                <w:p w14:paraId="2545CA0D">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SW1 e0/0/1</w:t>
                  </w:r>
                </w:p>
              </w:tc>
              <w:tc>
                <w:tcPr>
                  <w:tcW w:w="1395" w:type="dxa"/>
                </w:tcPr>
                <w:p w14:paraId="7F2EADCE">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PC4</w:t>
                  </w:r>
                </w:p>
              </w:tc>
              <w:tc>
                <w:tcPr>
                  <w:tcW w:w="1785" w:type="dxa"/>
                </w:tcPr>
                <w:p w14:paraId="5F882DF2">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SW2 e0/0/1</w:t>
                  </w:r>
                </w:p>
              </w:tc>
              <w:tc>
                <w:tcPr>
                  <w:tcW w:w="2082" w:type="dxa"/>
                </w:tcPr>
                <w:p w14:paraId="5DCF3AFC">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不可连通</w:t>
                  </w:r>
                </w:p>
              </w:tc>
            </w:tr>
            <w:tr w14:paraId="6C4CB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41AEBC1E">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4</w:t>
                  </w:r>
                </w:p>
              </w:tc>
              <w:tc>
                <w:tcPr>
                  <w:tcW w:w="1500" w:type="dxa"/>
                </w:tcPr>
                <w:p w14:paraId="524D1DF4">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PC1</w:t>
                  </w:r>
                </w:p>
              </w:tc>
              <w:tc>
                <w:tcPr>
                  <w:tcW w:w="1755" w:type="dxa"/>
                </w:tcPr>
                <w:p w14:paraId="5743C71C">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SW1 e0/0/1</w:t>
                  </w:r>
                </w:p>
              </w:tc>
              <w:tc>
                <w:tcPr>
                  <w:tcW w:w="1395" w:type="dxa"/>
                </w:tcPr>
                <w:p w14:paraId="648E14DC">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PC5</w:t>
                  </w:r>
                </w:p>
              </w:tc>
              <w:tc>
                <w:tcPr>
                  <w:tcW w:w="1785" w:type="dxa"/>
                </w:tcPr>
                <w:p w14:paraId="0D19D7F5">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SW2 e0/0/2</w:t>
                  </w:r>
                </w:p>
              </w:tc>
              <w:tc>
                <w:tcPr>
                  <w:tcW w:w="2082" w:type="dxa"/>
                </w:tcPr>
                <w:p w14:paraId="65C76C18">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不可连通</w:t>
                  </w:r>
                </w:p>
              </w:tc>
            </w:tr>
            <w:tr w14:paraId="66897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24DA631E">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5</w:t>
                  </w:r>
                </w:p>
              </w:tc>
              <w:tc>
                <w:tcPr>
                  <w:tcW w:w="1500" w:type="dxa"/>
                </w:tcPr>
                <w:p w14:paraId="47AA22E1">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PC1</w:t>
                  </w:r>
                </w:p>
              </w:tc>
              <w:tc>
                <w:tcPr>
                  <w:tcW w:w="1755" w:type="dxa"/>
                </w:tcPr>
                <w:p w14:paraId="1669983E">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SW1 e0/0/1</w:t>
                  </w:r>
                </w:p>
              </w:tc>
              <w:tc>
                <w:tcPr>
                  <w:tcW w:w="1395" w:type="dxa"/>
                </w:tcPr>
                <w:p w14:paraId="61612A46">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PC6</w:t>
                  </w:r>
                </w:p>
              </w:tc>
              <w:tc>
                <w:tcPr>
                  <w:tcW w:w="1785" w:type="dxa"/>
                </w:tcPr>
                <w:p w14:paraId="2059F347">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SW2 e0/0/3</w:t>
                  </w:r>
                </w:p>
              </w:tc>
              <w:tc>
                <w:tcPr>
                  <w:tcW w:w="2082" w:type="dxa"/>
                </w:tcPr>
                <w:p w14:paraId="7A2A676B">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不可连通</w:t>
                  </w:r>
                </w:p>
              </w:tc>
            </w:tr>
            <w:tr w14:paraId="6A974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2876F3A9">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6</w:t>
                  </w:r>
                </w:p>
              </w:tc>
              <w:tc>
                <w:tcPr>
                  <w:tcW w:w="1500" w:type="dxa"/>
                </w:tcPr>
                <w:p w14:paraId="373472D0">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PC4</w:t>
                  </w:r>
                </w:p>
              </w:tc>
              <w:tc>
                <w:tcPr>
                  <w:tcW w:w="1755" w:type="dxa"/>
                </w:tcPr>
                <w:p w14:paraId="2FA69809">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SW2 e0/0/1</w:t>
                  </w:r>
                </w:p>
              </w:tc>
              <w:tc>
                <w:tcPr>
                  <w:tcW w:w="1395" w:type="dxa"/>
                </w:tcPr>
                <w:p w14:paraId="510B0CC2">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PC1</w:t>
                  </w:r>
                </w:p>
              </w:tc>
              <w:tc>
                <w:tcPr>
                  <w:tcW w:w="1785" w:type="dxa"/>
                </w:tcPr>
                <w:p w14:paraId="1DF4208D">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SW1 e0/0/1</w:t>
                  </w:r>
                </w:p>
              </w:tc>
              <w:tc>
                <w:tcPr>
                  <w:tcW w:w="2082" w:type="dxa"/>
                </w:tcPr>
                <w:p w14:paraId="430C7BA1">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不可连通</w:t>
                  </w:r>
                </w:p>
              </w:tc>
            </w:tr>
            <w:tr w14:paraId="7BF52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4E40A97A">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7</w:t>
                  </w:r>
                </w:p>
              </w:tc>
              <w:tc>
                <w:tcPr>
                  <w:tcW w:w="1500" w:type="dxa"/>
                </w:tcPr>
                <w:p w14:paraId="02B7097C">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PC4</w:t>
                  </w:r>
                </w:p>
              </w:tc>
              <w:tc>
                <w:tcPr>
                  <w:tcW w:w="1755" w:type="dxa"/>
                </w:tcPr>
                <w:p w14:paraId="7FA14B4D">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SW2 e0/0/1</w:t>
                  </w:r>
                </w:p>
              </w:tc>
              <w:tc>
                <w:tcPr>
                  <w:tcW w:w="1395" w:type="dxa"/>
                </w:tcPr>
                <w:p w14:paraId="756DD2E7">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PC2</w:t>
                  </w:r>
                </w:p>
              </w:tc>
              <w:tc>
                <w:tcPr>
                  <w:tcW w:w="1785" w:type="dxa"/>
                </w:tcPr>
                <w:p w14:paraId="54AFD572">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SW1 e0/0/2</w:t>
                  </w:r>
                </w:p>
              </w:tc>
              <w:tc>
                <w:tcPr>
                  <w:tcW w:w="2082" w:type="dxa"/>
                </w:tcPr>
                <w:p w14:paraId="41A3B37F">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不可连通</w:t>
                  </w:r>
                </w:p>
              </w:tc>
            </w:tr>
            <w:tr w14:paraId="1980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41EA4516">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8</w:t>
                  </w:r>
                </w:p>
              </w:tc>
              <w:tc>
                <w:tcPr>
                  <w:tcW w:w="1500" w:type="dxa"/>
                </w:tcPr>
                <w:p w14:paraId="251AF000">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PC4</w:t>
                  </w:r>
                </w:p>
              </w:tc>
              <w:tc>
                <w:tcPr>
                  <w:tcW w:w="1755" w:type="dxa"/>
                </w:tcPr>
                <w:p w14:paraId="041435E6">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SW2 e0/0/1</w:t>
                  </w:r>
                </w:p>
              </w:tc>
              <w:tc>
                <w:tcPr>
                  <w:tcW w:w="1395" w:type="dxa"/>
                </w:tcPr>
                <w:p w14:paraId="27EE4D68">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PC3</w:t>
                  </w:r>
                </w:p>
              </w:tc>
              <w:tc>
                <w:tcPr>
                  <w:tcW w:w="1785" w:type="dxa"/>
                </w:tcPr>
                <w:p w14:paraId="44444AFD">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SW1 e0/0/3</w:t>
                  </w:r>
                </w:p>
              </w:tc>
              <w:tc>
                <w:tcPr>
                  <w:tcW w:w="2082" w:type="dxa"/>
                </w:tcPr>
                <w:p w14:paraId="40A152DF">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可连通</w:t>
                  </w:r>
                </w:p>
              </w:tc>
            </w:tr>
            <w:tr w14:paraId="3A1EB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2A10096D">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9</w:t>
                  </w:r>
                </w:p>
              </w:tc>
              <w:tc>
                <w:tcPr>
                  <w:tcW w:w="1500" w:type="dxa"/>
                </w:tcPr>
                <w:p w14:paraId="1C3A4BE5">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PC4</w:t>
                  </w:r>
                </w:p>
              </w:tc>
              <w:tc>
                <w:tcPr>
                  <w:tcW w:w="1755" w:type="dxa"/>
                </w:tcPr>
                <w:p w14:paraId="129306B6">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SW2 e0/0/1</w:t>
                  </w:r>
                </w:p>
              </w:tc>
              <w:tc>
                <w:tcPr>
                  <w:tcW w:w="1395" w:type="dxa"/>
                </w:tcPr>
                <w:p w14:paraId="1752440D">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PC5</w:t>
                  </w:r>
                </w:p>
              </w:tc>
              <w:tc>
                <w:tcPr>
                  <w:tcW w:w="1785" w:type="dxa"/>
                </w:tcPr>
                <w:p w14:paraId="16664DE9">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SW2 e0/0/2</w:t>
                  </w:r>
                </w:p>
              </w:tc>
              <w:tc>
                <w:tcPr>
                  <w:tcW w:w="2082" w:type="dxa"/>
                </w:tcPr>
                <w:p w14:paraId="14923D9A">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不可连通</w:t>
                  </w:r>
                </w:p>
              </w:tc>
            </w:tr>
            <w:tr w14:paraId="155BD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dxa"/>
                </w:tcPr>
                <w:p w14:paraId="793A71F6">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10</w:t>
                  </w:r>
                </w:p>
              </w:tc>
              <w:tc>
                <w:tcPr>
                  <w:tcW w:w="1500" w:type="dxa"/>
                </w:tcPr>
                <w:p w14:paraId="17B486DD">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PC4</w:t>
                  </w:r>
                </w:p>
              </w:tc>
              <w:tc>
                <w:tcPr>
                  <w:tcW w:w="1755" w:type="dxa"/>
                </w:tcPr>
                <w:p w14:paraId="195262F1">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SW2 e0/0/1</w:t>
                  </w:r>
                </w:p>
              </w:tc>
              <w:tc>
                <w:tcPr>
                  <w:tcW w:w="1395" w:type="dxa"/>
                </w:tcPr>
                <w:p w14:paraId="353C5583">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PC6</w:t>
                  </w:r>
                </w:p>
              </w:tc>
              <w:tc>
                <w:tcPr>
                  <w:tcW w:w="1785" w:type="dxa"/>
                </w:tcPr>
                <w:p w14:paraId="735A07FA">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SW2 e0/0/3</w:t>
                  </w:r>
                </w:p>
              </w:tc>
              <w:tc>
                <w:tcPr>
                  <w:tcW w:w="2082" w:type="dxa"/>
                </w:tcPr>
                <w:p w14:paraId="45EC8004">
                  <w:pPr>
                    <w:rPr>
                      <w:rFonts w:ascii="华文仿宋" w:hAnsi="华文仿宋" w:eastAsia="华文仿宋" w:cs="华文仿宋"/>
                      <w:b/>
                      <w:bCs/>
                      <w:sz w:val="28"/>
                      <w:szCs w:val="36"/>
                    </w:rPr>
                  </w:pPr>
                  <w:r>
                    <w:rPr>
                      <w:rFonts w:hint="eastAsia" w:ascii="华文仿宋" w:hAnsi="华文仿宋" w:eastAsia="华文仿宋" w:cs="华文仿宋"/>
                      <w:b/>
                      <w:bCs/>
                      <w:sz w:val="28"/>
                      <w:szCs w:val="36"/>
                    </w:rPr>
                    <w:t>不可连通</w:t>
                  </w:r>
                </w:p>
              </w:tc>
            </w:tr>
          </w:tbl>
          <w:p w14:paraId="75E812F9">
            <w:pPr>
              <w:jc w:val="left"/>
              <w:rPr>
                <w:rFonts w:ascii="华文楷体" w:hAnsi="华文楷体" w:eastAsia="华文楷体" w:cs="华文楷体"/>
                <w:sz w:val="28"/>
                <w:szCs w:val="36"/>
              </w:rPr>
            </w:pPr>
            <w:r>
              <w:rPr>
                <w:rFonts w:hint="eastAsia" w:ascii="华文仿宋" w:hAnsi="华文仿宋" w:eastAsia="华文仿宋" w:cs="华文仿宋"/>
                <w:b/>
                <w:bCs/>
                <w:sz w:val="28"/>
                <w:szCs w:val="36"/>
              </w:rPr>
              <w:t>【实验结果分析】测试结果是否符合预期？说明具体理由。</w:t>
            </w:r>
          </w:p>
          <w:p w14:paraId="6309411B">
            <w:pPr>
              <w:jc w:val="left"/>
              <w:rPr>
                <w:rFonts w:ascii="华文楷体" w:hAnsi="华文楷体" w:eastAsia="华文楷体" w:cs="华文楷体"/>
                <w:sz w:val="28"/>
                <w:szCs w:val="36"/>
              </w:rPr>
            </w:pPr>
            <w:r>
              <w:rPr>
                <w:rFonts w:hint="eastAsia" w:ascii="华文仿宋" w:hAnsi="华文仿宋" w:eastAsia="华文仿宋" w:cs="华文仿宋"/>
                <w:b/>
                <w:bCs/>
                <w:sz w:val="28"/>
                <w:szCs w:val="36"/>
              </w:rPr>
              <w:t>符合预期</w:t>
            </w:r>
          </w:p>
          <w:p w14:paraId="323ABFE6">
            <w:pPr>
              <w:jc w:val="left"/>
              <w:rPr>
                <w:rFonts w:ascii="华文楷体" w:hAnsi="华文楷体" w:eastAsia="华文楷体" w:cs="华文楷体"/>
                <w:sz w:val="28"/>
                <w:szCs w:val="36"/>
              </w:rPr>
            </w:pPr>
          </w:p>
          <w:p w14:paraId="12AC31C7">
            <w:pPr>
              <w:jc w:val="left"/>
              <w:rPr>
                <w:rFonts w:ascii="华文楷体" w:hAnsi="华文楷体" w:eastAsia="华文楷体" w:cs="华文楷体"/>
                <w:sz w:val="28"/>
                <w:szCs w:val="36"/>
              </w:rPr>
            </w:pPr>
          </w:p>
          <w:p w14:paraId="552A0537">
            <w:pPr>
              <w:jc w:val="left"/>
              <w:rPr>
                <w:rFonts w:ascii="华文楷体" w:hAnsi="华文楷体" w:eastAsia="华文楷体" w:cs="华文楷体"/>
                <w:sz w:val="24"/>
                <w:szCs w:val="32"/>
              </w:rPr>
            </w:pPr>
            <w:r>
              <w:rPr>
                <w:rFonts w:ascii="华文仿宋" w:hAnsi="华文仿宋" w:eastAsia="华文仿宋" w:cs="华文仿宋"/>
                <w:b/>
                <w:bCs/>
                <w:sz w:val="28"/>
                <w:szCs w:val="36"/>
              </w:rPr>
              <w:t>五、实验总结与扩展（共</w:t>
            </w:r>
            <w:r>
              <w:rPr>
                <w:rFonts w:hint="eastAsia" w:ascii="华文仿宋" w:hAnsi="华文仿宋" w:eastAsia="华文仿宋" w:cs="华文仿宋"/>
                <w:b/>
                <w:bCs/>
                <w:sz w:val="28"/>
                <w:szCs w:val="36"/>
              </w:rPr>
              <w:t>5</w:t>
            </w:r>
            <w:r>
              <w:rPr>
                <w:rFonts w:ascii="华文仿宋" w:hAnsi="华文仿宋" w:eastAsia="华文仿宋" w:cs="华文仿宋"/>
                <w:b/>
                <w:bCs/>
                <w:sz w:val="28"/>
                <w:szCs w:val="36"/>
              </w:rPr>
              <w:t>0分）</w:t>
            </w:r>
            <w:r>
              <w:rPr>
                <w:rFonts w:ascii="华文楷体" w:hAnsi="华文楷体" w:eastAsia="华文楷体" w:cs="华文楷体"/>
                <w:sz w:val="24"/>
                <w:szCs w:val="32"/>
              </w:rPr>
              <w:t xml:space="preserve"> </w:t>
            </w:r>
          </w:p>
          <w:p w14:paraId="0041C2AD">
            <w:pPr>
              <w:pStyle w:val="2"/>
              <w:outlineLvl w:val="1"/>
              <w:rPr>
                <w:rFonts w:ascii="华文仿宋" w:hAnsi="华文仿宋" w:eastAsia="华文仿宋" w:cs="华文仿宋"/>
                <w:bCs/>
                <w:szCs w:val="36"/>
              </w:rPr>
            </w:pPr>
            <w:r>
              <w:rPr>
                <w:rFonts w:hint="eastAsia" w:ascii="华文仿宋" w:hAnsi="华文仿宋" w:eastAsia="华文仿宋" w:cs="华文仿宋"/>
                <w:bCs/>
                <w:szCs w:val="36"/>
              </w:rPr>
              <w:t>任务一：使用交换机组建局域网</w:t>
            </w:r>
          </w:p>
          <w:p w14:paraId="3B842830">
            <w:pPr>
              <w:rPr>
                <w:rFonts w:ascii="华文仿宋" w:hAnsi="华文仿宋" w:eastAsia="华文仿宋" w:cs="华文仿宋"/>
                <w:b/>
                <w:bCs/>
                <w:sz w:val="24"/>
                <w:szCs w:val="32"/>
              </w:rPr>
            </w:pPr>
            <w:r>
              <w:rPr>
                <w:rFonts w:hint="eastAsia" w:ascii="华文仿宋" w:hAnsi="华文仿宋" w:eastAsia="华文仿宋" w:cs="华文仿宋"/>
                <w:sz w:val="24"/>
                <w:szCs w:val="32"/>
              </w:rPr>
              <w:t xml:space="preserve">（1）使用 </w:t>
            </w:r>
            <w:r>
              <w:rPr>
                <w:rFonts w:hint="eastAsia" w:ascii="华文仿宋" w:hAnsi="华文仿宋" w:eastAsia="华文仿宋" w:cs="华文仿宋"/>
                <w:sz w:val="28"/>
                <w:szCs w:val="36"/>
              </w:rPr>
              <w:t>eNSP</w:t>
            </w:r>
            <w:r>
              <w:rPr>
                <w:rFonts w:hint="eastAsia" w:ascii="华文仿宋" w:hAnsi="华文仿宋" w:eastAsia="华文仿宋" w:cs="华文仿宋"/>
                <w:sz w:val="24"/>
                <w:szCs w:val="32"/>
              </w:rPr>
              <w:t xml:space="preserve"> 仿真的网络和真实网络是否有区别？区别主要有哪些？</w:t>
            </w:r>
          </w:p>
          <w:p w14:paraId="50CA6CC6">
            <w:pPr>
              <w:pBdr>
                <w:top w:val="single" w:color="E5E7EB" w:sz="2" w:space="0"/>
                <w:left w:val="single" w:color="E5E7EB" w:sz="2" w:space="0"/>
                <w:bottom w:val="single" w:color="E5E7EB" w:sz="2" w:space="0"/>
                <w:right w:val="single" w:color="E5E7EB" w:sz="2" w:space="0"/>
              </w:pBdr>
              <w:jc w:val="left"/>
            </w:pPr>
            <w:r>
              <w:t>主要区别：</w:t>
            </w:r>
          </w:p>
          <w:p w14:paraId="00BBC897">
            <w:pPr>
              <w:pStyle w:val="6"/>
              <w:pBdr>
                <w:top w:val="single" w:color="E5E7EB" w:sz="2" w:space="0"/>
                <w:left w:val="single" w:color="E5E7EB" w:sz="2" w:space="24"/>
                <w:bottom w:val="single" w:color="E5E7EB" w:sz="2" w:space="0"/>
                <w:right w:val="single" w:color="E5E7EB" w:sz="2" w:space="0"/>
              </w:pBdr>
              <w:ind w:left="360" w:firstLine="0" w:firstLineChars="0"/>
              <w:jc w:val="left"/>
            </w:pPr>
            <w:r>
              <w:rPr>
                <w:rFonts w:hint="eastAsia"/>
              </w:rPr>
              <w:t>1.</w:t>
            </w:r>
            <w:r>
              <w:t>性能差异： eNSP是在计算机上模拟网络环境，而真实网络是由物理设备组成的，其性能和带宽更高，延迟更低。因此，在eNSP中，你可能无法完全模拟真实网络的效果，例如网络拥塞和带宽限制。</w:t>
            </w:r>
          </w:p>
          <w:p w14:paraId="3F0B0878">
            <w:pPr>
              <w:pStyle w:val="6"/>
              <w:pBdr>
                <w:top w:val="single" w:color="E5E7EB" w:sz="2" w:space="0"/>
                <w:left w:val="single" w:color="E5E7EB" w:sz="2" w:space="24"/>
                <w:bottom w:val="single" w:color="E5E7EB" w:sz="2" w:space="0"/>
                <w:right w:val="single" w:color="E5E7EB" w:sz="2" w:space="0"/>
              </w:pBdr>
              <w:ind w:left="360" w:firstLine="0" w:firstLineChars="0"/>
              <w:jc w:val="left"/>
            </w:pPr>
            <w:r>
              <w:rPr>
                <w:rFonts w:hint="eastAsia"/>
              </w:rPr>
              <w:t>2.</w:t>
            </w:r>
            <w:r>
              <w:t>软件版本： eNSP中使用的设备镜像和真实网络中使用的设备镜像可能不同。这意味着，您在eNSP中配置的一些功能可能无法在真实网络中实现，或者需要使用不同的命令。</w:t>
            </w:r>
          </w:p>
          <w:p w14:paraId="2550C59A">
            <w:pPr>
              <w:pStyle w:val="6"/>
              <w:pBdr>
                <w:top w:val="single" w:color="E5E7EB" w:sz="2" w:space="0"/>
                <w:left w:val="single" w:color="E5E7EB" w:sz="2" w:space="24"/>
                <w:bottom w:val="single" w:color="E5E7EB" w:sz="2" w:space="0"/>
                <w:right w:val="single" w:color="E5E7EB" w:sz="2" w:space="0"/>
              </w:pBdr>
              <w:ind w:left="360" w:firstLine="0" w:firstLineChars="0"/>
              <w:jc w:val="left"/>
            </w:pPr>
            <w:r>
              <w:rPr>
                <w:rFonts w:hint="eastAsia"/>
              </w:rPr>
              <w:t>3.</w:t>
            </w:r>
            <w:r>
              <w:t>物理连接： 在真实网络中，网络设备之间的连接是通过物理线路连接的，而在eNSP中，连接是通过虚拟接口完成的。因此，在真实网络中，网络链路故障的原因可能与eNSP中不同。</w:t>
            </w:r>
          </w:p>
          <w:p w14:paraId="5A17A5AD">
            <w:pPr>
              <w:pStyle w:val="6"/>
              <w:pBdr>
                <w:top w:val="single" w:color="E5E7EB" w:sz="2" w:space="0"/>
                <w:left w:val="single" w:color="E5E7EB" w:sz="2" w:space="24"/>
                <w:bottom w:val="single" w:color="E5E7EB" w:sz="2" w:space="0"/>
                <w:right w:val="single" w:color="E5E7EB" w:sz="2" w:space="0"/>
              </w:pBdr>
              <w:ind w:left="360" w:firstLine="0" w:firstLineChars="0"/>
              <w:jc w:val="left"/>
              <w:rPr>
                <w:rFonts w:ascii="华文仿宋" w:hAnsi="华文仿宋" w:eastAsia="华文仿宋" w:cs="华文仿宋"/>
                <w:b/>
                <w:bCs/>
                <w:sz w:val="24"/>
                <w:szCs w:val="32"/>
              </w:rPr>
            </w:pPr>
            <w:r>
              <w:rPr>
                <w:rFonts w:hint="eastAsia"/>
              </w:rPr>
              <w:t>4.</w:t>
            </w:r>
            <w:r>
              <w:t>交互体验： 在真实网络中，你需要操作物理设备，例如通过控制台端口或SSH协议进行配置。但是在eNSP中，你只需要通过鼠标和键盘进行操作。这意味着，在真实网络中需要更多的物理操纵技能和经验。</w:t>
            </w:r>
          </w:p>
          <w:p w14:paraId="2C922E92">
            <w:pPr>
              <w:rPr>
                <w:rFonts w:ascii="华文仿宋" w:hAnsi="华文仿宋" w:eastAsia="华文仿宋" w:cs="华文仿宋"/>
                <w:sz w:val="24"/>
                <w:szCs w:val="32"/>
              </w:rPr>
            </w:pPr>
            <w:r>
              <w:rPr>
                <w:rFonts w:hint="eastAsia" w:ascii="华文仿宋" w:hAnsi="华文仿宋" w:eastAsia="华文仿宋" w:cs="华文仿宋"/>
                <w:sz w:val="24"/>
                <w:szCs w:val="32"/>
              </w:rPr>
              <w:t>（2）什么是企业网？企业网和互联网有哪些不同？</w:t>
            </w:r>
          </w:p>
          <w:p w14:paraId="1374056B">
            <w:pPr>
              <w:ind w:firstLine="630" w:firstLineChars="300"/>
              <w:rPr>
                <w:rFonts w:ascii="Segoe UI" w:hAnsi="Segoe UI" w:cs="Segoe UI"/>
                <w:color w:val="24292F"/>
                <w:szCs w:val="21"/>
              </w:rPr>
            </w:pPr>
            <w:r>
              <w:t>企业网是指在一个企业或组织内部建立起的局域网络（LAN），用于连接和组织企业内部的计算机、服务器、设备和资源。它通常由多个子网和网络设备（如交换机、路由器和防火墙）组成，并提供内部通信和资源共享。与企业网相比，互联网是全球范围内的广域网络（WAN）。它是由许多不同的网络和设备通过各种通信协议相互连接而成。互联网提供了广泛的服务和资源，包括电子邮件、网页浏览、文件传输、视频会议等。主要区别</w:t>
            </w:r>
            <w:r>
              <w:rPr>
                <w:rFonts w:hint="eastAsia"/>
              </w:rPr>
              <w:t>：1.</w:t>
            </w:r>
            <w:r>
              <w:t xml:space="preserve"> 范围： 企业网是局域网络，仅在特定的企业或组织内部使用。而互联网是全球性的广域网络，连接着世界各地的网络和设备。</w:t>
            </w:r>
            <w:r>
              <w:rPr>
                <w:rFonts w:hint="eastAsia" w:ascii="Segoe UI" w:hAnsi="Segoe UI" w:cs="Segoe UI"/>
                <w:color w:val="24292F"/>
                <w:szCs w:val="21"/>
              </w:rPr>
              <w:t>2.</w:t>
            </w:r>
            <w:r>
              <w:rPr>
                <w:rFonts w:ascii="Segoe UI" w:hAnsi="Segoe UI" w:cs="Segoe UI"/>
                <w:color w:val="24292F"/>
                <w:szCs w:val="21"/>
              </w:rPr>
              <w:t>控制权： 企业网由企业或组织控制和管理，可以自定义规则、访问权限和安全策略。而互联网是由各种网络服务提供商和国际标准组织共同管理，没有任何单一实体完全控制。</w:t>
            </w:r>
            <w:r>
              <w:rPr>
                <w:rFonts w:hint="eastAsia" w:ascii="Segoe UI" w:hAnsi="Segoe UI" w:cs="Segoe UI"/>
                <w:color w:val="24292F"/>
                <w:szCs w:val="21"/>
              </w:rPr>
              <w:t>3.</w:t>
            </w:r>
            <w:r>
              <w:rPr>
                <w:rFonts w:ascii="Segoe UI" w:hAnsi="Segoe UI" w:cs="Segoe UI"/>
                <w:color w:val="24292F"/>
                <w:szCs w:val="21"/>
              </w:rPr>
              <w:t>安全性： 企业网通常有严格的安全措施和策略来保护企业内部的数据和资源。企业可以使用防火墙、加密技术、访问控制等机制来确保安全性。相比之下，互联网是一个公共网络，安全性更容易受到威胁和攻击。</w:t>
            </w:r>
            <w:r>
              <w:rPr>
                <w:rFonts w:hint="eastAsia" w:ascii="Segoe UI" w:hAnsi="Segoe UI" w:cs="Segoe UI"/>
                <w:color w:val="24292F"/>
                <w:szCs w:val="21"/>
              </w:rPr>
              <w:t>4.</w:t>
            </w:r>
            <w:r>
              <w:rPr>
                <w:rFonts w:ascii="Segoe UI" w:hAnsi="Segoe UI" w:cs="Segoe UI"/>
                <w:color w:val="24292F"/>
                <w:szCs w:val="21"/>
              </w:rPr>
              <w:t>服务和资源： 企业网主要提供内部通信、资源共享和应用程序访问。它们通常用于内部员工之间的协作和业务操作。互联网提供了广泛的服务和资源，包括电子邮件、搜索引擎、社交媒体、在线购物等，面向全球用户。</w:t>
            </w:r>
          </w:p>
          <w:p w14:paraId="3FF5AEC7"/>
          <w:p w14:paraId="7509F27B"/>
          <w:p w14:paraId="221B72C7">
            <w:pPr>
              <w:pStyle w:val="2"/>
              <w:outlineLvl w:val="1"/>
              <w:rPr>
                <w:rFonts w:ascii="华文仿宋" w:hAnsi="华文仿宋" w:eastAsia="华文仿宋" w:cs="华文仿宋"/>
                <w:bCs/>
                <w:szCs w:val="36"/>
              </w:rPr>
            </w:pPr>
            <w:r>
              <w:rPr>
                <w:rFonts w:hint="eastAsia" w:ascii="华文仿宋" w:hAnsi="华文仿宋" w:eastAsia="华文仿宋" w:cs="华文仿宋"/>
                <w:bCs/>
                <w:szCs w:val="36"/>
              </w:rPr>
              <w:t>任务二：虚拟局域网与 VLAN 间通信</w:t>
            </w:r>
          </w:p>
          <w:p w14:paraId="3E8A6314">
            <w:pPr>
              <w:numPr>
                <w:ilvl w:val="0"/>
                <w:numId w:val="6"/>
              </w:numPr>
              <w:rPr>
                <w:rFonts w:ascii="华文仿宋" w:hAnsi="华文仿宋" w:eastAsia="华文仿宋" w:cs="华文仿宋"/>
                <w:sz w:val="24"/>
                <w:szCs w:val="32"/>
              </w:rPr>
            </w:pPr>
            <w:r>
              <w:rPr>
                <w:rFonts w:hint="eastAsia" w:ascii="华文仿宋" w:hAnsi="华文仿宋" w:eastAsia="华文仿宋" w:cs="华文仿宋"/>
                <w:sz w:val="24"/>
                <w:szCs w:val="32"/>
              </w:rPr>
              <w:t>不同vlan不能通信，那么数据包是在哪里被丢掉的？假设SW1的PC2发包给SW2的PC5，数据包在哪里丢掉的？在SW1的g0/0/1口、SW2的g0/0/1还是e0/0/2？如何验证？</w:t>
            </w:r>
          </w:p>
          <w:p w14:paraId="28C1607E">
            <w:pPr>
              <w:pStyle w:val="6"/>
              <w:numPr>
                <w:ilvl w:val="0"/>
                <w:numId w:val="7"/>
              </w:numPr>
              <w:ind w:firstLineChars="0"/>
            </w:pPr>
            <w:r>
              <w:t>当不同 VLAN 之间无法通信时，数据包通常会在交换机（Switch）上被丢弃。</w:t>
            </w:r>
          </w:p>
          <w:p w14:paraId="16E67C88">
            <w:pPr>
              <w:pStyle w:val="6"/>
              <w:numPr>
                <w:ilvl w:val="0"/>
                <w:numId w:val="7"/>
              </w:numPr>
              <w:ind w:firstLineChars="0"/>
            </w:pPr>
            <w:r>
              <w:t>如果 SW1 的 PC2 发送数据包给 SW2 的 PC5，数据包可能会在 SW1 的 g0/0/1 端口或 SW2 的 g0/0/1 端口之间被丢弃。</w:t>
            </w:r>
          </w:p>
          <w:p w14:paraId="4698309D">
            <w:pPr>
              <w:pStyle w:val="6"/>
              <w:numPr>
                <w:ilvl w:val="0"/>
                <w:numId w:val="7"/>
              </w:numPr>
              <w:ind w:firstLineChars="0"/>
              <w:rPr>
                <w:rFonts w:ascii="华文仿宋" w:hAnsi="华文仿宋" w:eastAsia="华文仿宋" w:cs="华文仿宋"/>
                <w:sz w:val="24"/>
                <w:szCs w:val="32"/>
              </w:rPr>
            </w:pPr>
            <w:r>
              <w:rPr>
                <w:rFonts w:hint="eastAsia" w:ascii="Segoe UI" w:hAnsi="Segoe UI" w:cs="Segoe UI"/>
                <w:color w:val="24292F"/>
                <w:szCs w:val="21"/>
              </w:rPr>
              <w:t>验证：</w:t>
            </w:r>
            <w:r>
              <w:rPr>
                <w:rFonts w:ascii="Segoe UI" w:hAnsi="Segoe UI" w:cs="Segoe UI"/>
                <w:color w:val="24292F"/>
                <w:szCs w:val="21"/>
              </w:rPr>
              <w:t>确认 VLAN 配置：首先，确保 SW1 和 SW2 上的 VLAN 配置正确。确认 PC2 和 PC5 分别属于不同的 VLAN，并且两个交换机之间已配置了正确的 VLAN Trunk。检查链路状态：通过检查 SW1 的 g0/0/1 端口和 SW2 的 g0/0/1 端口的链路状态，以确保链路正常工作。确保链路上的物理连接没有故障或错误。VLAN 配置排查：检查 SW1 和 SW2 上的 VLAN 配置，确保 VLAN 的创建、端口成员关联和 VLAN Trunk 配置正确。确保 PC2 和 PC5 所属的 VLAN 已正确配置。</w:t>
            </w:r>
          </w:p>
          <w:p w14:paraId="7685257C">
            <w:pPr>
              <w:rPr>
                <w:rFonts w:ascii="华文仿宋" w:hAnsi="华文仿宋" w:eastAsia="华文仿宋" w:cs="华文仿宋"/>
                <w:sz w:val="24"/>
                <w:szCs w:val="32"/>
              </w:rPr>
            </w:pPr>
            <w:r>
              <w:rPr>
                <w:rFonts w:hint="eastAsia" w:ascii="华文仿宋" w:hAnsi="华文仿宋" w:eastAsia="华文仿宋" w:cs="华文仿宋"/>
                <w:sz w:val="24"/>
                <w:szCs w:val="32"/>
              </w:rPr>
              <w:t>（2）请抓取VLAN包分析，1 台交换机最多可以划分多少个 VLAN？VLAN 对于交换机的通信效率是否有影响？请说明原因。</w:t>
            </w:r>
          </w:p>
          <w:p w14:paraId="0DB503FF">
            <w:pPr>
              <w:ind w:firstLine="420" w:firstLineChars="200"/>
              <w:rPr>
                <w:rFonts w:ascii="华文仿宋" w:hAnsi="华文仿宋" w:eastAsia="华文仿宋" w:cs="华文仿宋"/>
                <w:sz w:val="24"/>
                <w:szCs w:val="32"/>
              </w:rPr>
            </w:pPr>
            <w:r>
              <w:rPr>
                <w:rFonts w:hint="eastAsia" w:ascii="Segoe UI" w:hAnsi="Segoe UI" w:cs="Segoe UI"/>
                <w:color w:val="24292F"/>
                <w:szCs w:val="21"/>
                <w:lang w:val="en-US" w:eastAsia="zh-CN"/>
              </w:rPr>
              <w:t>1</w:t>
            </w:r>
            <w:r>
              <w:rPr>
                <w:rFonts w:ascii="Segoe UI" w:hAnsi="Segoe UI" w:cs="Segoe UI"/>
                <w:color w:val="24292F"/>
                <w:szCs w:val="21"/>
              </w:rPr>
              <w:t>台交换机最多可以划分的 VLAN 数量取决于交换机型号和支持的 VLAN 标识符（VLAN ID）范围。通常情况下，IEEE 802.1Q 标准定义了 12 位 VLAN ID，允许最多划分 4096 个 VLAN。对于交换机的通信效率，VLAN 的划分通常不会直接影响交换机的性能。交换机使用 MAC 地址表（MAC Address Table）来学习并转发数据帧，无论数据帧是属于一个 VLAN 还是另一个 VLAN，交换机都可以根据目标 MAC 地址将数据帧定向到正确的端口。</w:t>
            </w:r>
          </w:p>
          <w:p w14:paraId="0667DE45">
            <w:pPr>
              <w:rPr>
                <w:rFonts w:ascii="华文仿宋" w:hAnsi="华文仿宋" w:eastAsia="华文仿宋" w:cs="华文仿宋"/>
                <w:sz w:val="24"/>
                <w:szCs w:val="32"/>
              </w:rPr>
            </w:pPr>
            <w:r>
              <w:rPr>
                <w:rFonts w:hint="eastAsia" w:ascii="华文仿宋" w:hAnsi="华文仿宋" w:eastAsia="华文仿宋" w:cs="华文仿宋"/>
                <w:sz w:val="24"/>
                <w:szCs w:val="32"/>
              </w:rPr>
              <w:t>（3）虚拟局域网可以将 1 台交换机逻辑上划分为多个广播域，那么虚拟局域网是</w:t>
            </w:r>
          </w:p>
          <w:p w14:paraId="74D7B840">
            <w:pPr>
              <w:rPr>
                <w:rFonts w:ascii="华文仿宋" w:hAnsi="华文仿宋" w:eastAsia="华文仿宋" w:cs="华文仿宋"/>
                <w:sz w:val="24"/>
                <w:szCs w:val="32"/>
              </w:rPr>
            </w:pPr>
            <w:r>
              <w:rPr>
                <w:rFonts w:hint="eastAsia" w:ascii="华文仿宋" w:hAnsi="华文仿宋" w:eastAsia="华文仿宋" w:cs="华文仿宋"/>
                <w:sz w:val="24"/>
                <w:szCs w:val="32"/>
              </w:rPr>
              <w:t>否能够降低广播风暴的发生？请说明原因。</w:t>
            </w:r>
          </w:p>
          <w:p w14:paraId="5371DDD4">
            <w:pPr>
              <w:rPr>
                <w:rFonts w:ascii="华文仿宋" w:hAnsi="华文仿宋" w:eastAsia="华文仿宋" w:cs="华文仿宋"/>
                <w:sz w:val="24"/>
                <w:szCs w:val="32"/>
              </w:rPr>
            </w:pPr>
            <w:r>
              <w:rPr>
                <w:rFonts w:ascii="Segoe UI" w:hAnsi="Segoe UI" w:cs="Segoe UI"/>
                <w:color w:val="24292F"/>
                <w:szCs w:val="21"/>
              </w:rPr>
              <w:t>虚拟局域网（VLAN）可以将一个物理交换机逻辑上划分为多个广播域，从而减少广播风暴的发生。这是因为广播风暴通常是由于大量广播数据包在整个网络中传播而导致的，当将网络划分为多个 VLAN 时，每个 VLAN 内的广播流量只会在该 VLAN 内传播，而不会影响其他 VLAN。</w:t>
            </w:r>
          </w:p>
          <w:p w14:paraId="4FA0F6F1">
            <w:pPr>
              <w:numPr>
                <w:ilvl w:val="0"/>
                <w:numId w:val="8"/>
              </w:numPr>
              <w:rPr>
                <w:rFonts w:ascii="华文仿宋" w:hAnsi="华文仿宋" w:eastAsia="华文仿宋" w:cs="华文仿宋"/>
                <w:sz w:val="24"/>
                <w:szCs w:val="32"/>
              </w:rPr>
            </w:pPr>
            <w:r>
              <w:rPr>
                <w:rFonts w:hint="eastAsia" w:ascii="华文仿宋" w:hAnsi="华文仿宋" w:eastAsia="华文仿宋" w:cs="华文仿宋"/>
                <w:sz w:val="24"/>
                <w:szCs w:val="32"/>
              </w:rPr>
              <w:t>是否可以抓取到ICMP报文，如果抓取到，请将抓取报文内容截图填写进实验报告。如果没有，请分析原因。</w:t>
            </w:r>
          </w:p>
          <w:p w14:paraId="6CC4993A">
            <w:pPr>
              <w:rPr>
                <w:rFonts w:ascii="Segoe UI" w:hAnsi="Segoe UI" w:cs="Segoe UI"/>
                <w:color w:val="24292F"/>
                <w:szCs w:val="21"/>
              </w:rPr>
            </w:pPr>
            <w:r>
              <w:rPr>
                <w:rFonts w:ascii="Segoe UI" w:hAnsi="Segoe UI" w:cs="Segoe UI"/>
                <w:color w:val="24292F"/>
                <w:szCs w:val="21"/>
              </w:rPr>
              <w:t>可以抓取 ICMP 报文。ICMP（Internet Control Message Protocol）是网络层的一个协议，用于在 IP 网络中传递错误和控制消息。</w:t>
            </w:r>
          </w:p>
          <w:p w14:paraId="4ED78E84">
            <w:pPr>
              <w:rPr>
                <w:rFonts w:ascii="华文仿宋" w:hAnsi="华文仿宋" w:eastAsia="华文仿宋" w:cs="华文仿宋"/>
                <w:sz w:val="24"/>
                <w:szCs w:val="32"/>
              </w:rPr>
            </w:pPr>
            <w:r>
              <w:rPr>
                <w:rFonts w:ascii="华文仿宋" w:hAnsi="华文仿宋" w:eastAsia="华文仿宋" w:cs="华文仿宋"/>
                <w:sz w:val="24"/>
                <w:szCs w:val="32"/>
              </w:rPr>
              <w:drawing>
                <wp:inline distT="0" distB="0" distL="0" distR="0">
                  <wp:extent cx="3916680" cy="3088005"/>
                  <wp:effectExtent l="0" t="0" r="7620" b="17145"/>
                  <wp:docPr id="430798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98159" name="图片 1"/>
                          <pic:cNvPicPr>
                            <a:picLocks noChangeAspect="1"/>
                          </pic:cNvPicPr>
                        </pic:nvPicPr>
                        <pic:blipFill>
                          <a:blip r:embed="rId5"/>
                          <a:stretch>
                            <a:fillRect/>
                          </a:stretch>
                        </pic:blipFill>
                        <pic:spPr>
                          <a:xfrm>
                            <a:off x="0" y="0"/>
                            <a:ext cx="3920623" cy="3091405"/>
                          </a:xfrm>
                          <a:prstGeom prst="rect">
                            <a:avLst/>
                          </a:prstGeom>
                        </pic:spPr>
                      </pic:pic>
                    </a:graphicData>
                  </a:graphic>
                </wp:inline>
              </w:drawing>
            </w:r>
          </w:p>
          <w:p w14:paraId="600CADCF">
            <w:pPr>
              <w:numPr>
                <w:ilvl w:val="0"/>
                <w:numId w:val="8"/>
              </w:numPr>
              <w:rPr>
                <w:rFonts w:ascii="华文仿宋" w:hAnsi="华文仿宋" w:eastAsia="华文仿宋" w:cs="华文仿宋"/>
                <w:sz w:val="24"/>
                <w:szCs w:val="32"/>
              </w:rPr>
            </w:pPr>
            <w:r>
              <w:rPr>
                <w:rFonts w:hint="eastAsia" w:ascii="华文仿宋" w:hAnsi="华文仿宋" w:eastAsia="华文仿宋" w:cs="华文仿宋"/>
                <w:sz w:val="24"/>
                <w:szCs w:val="32"/>
              </w:rPr>
              <w:t>是否可以抓取到ARP报文，如果抓取到，请将抓取报文内容截图填写进实验报告。如果没有，请分析原因。</w:t>
            </w:r>
          </w:p>
          <w:p w14:paraId="3B826DF4">
            <w:pPr>
              <w:rPr>
                <w:rFonts w:ascii="华文仿宋" w:hAnsi="华文仿宋" w:eastAsia="华文仿宋" w:cs="华文仿宋"/>
                <w:sz w:val="24"/>
                <w:szCs w:val="32"/>
              </w:rPr>
            </w:pPr>
            <w:r>
              <w:rPr>
                <w:rFonts w:ascii="Segoe UI" w:hAnsi="Segoe UI" w:cs="Segoe UI"/>
                <w:color w:val="24292F"/>
                <w:szCs w:val="21"/>
              </w:rPr>
              <w:t>可以抓取。</w:t>
            </w:r>
          </w:p>
          <w:p w14:paraId="4ED82887">
            <w:pPr>
              <w:rPr>
                <w:rFonts w:ascii="华文仿宋" w:hAnsi="华文仿宋" w:eastAsia="华文仿宋" w:cs="华文仿宋"/>
                <w:sz w:val="24"/>
                <w:szCs w:val="32"/>
              </w:rPr>
            </w:pPr>
            <w:r>
              <w:rPr>
                <w:rFonts w:ascii="Segoe UI" w:hAnsi="Segoe UI" w:cs="Segoe UI"/>
                <w:color w:val="24292F"/>
                <w:szCs w:val="21"/>
              </w:rPr>
              <w:drawing>
                <wp:inline distT="0" distB="0" distL="0" distR="0">
                  <wp:extent cx="3919855" cy="3091180"/>
                  <wp:effectExtent l="0" t="0" r="4445" b="13970"/>
                  <wp:docPr id="2608415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41513"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919855" cy="3091180"/>
                          </a:xfrm>
                          <a:prstGeom prst="rect">
                            <a:avLst/>
                          </a:prstGeom>
                          <a:noFill/>
                        </pic:spPr>
                      </pic:pic>
                    </a:graphicData>
                  </a:graphic>
                </wp:inline>
              </w:drawing>
            </w:r>
          </w:p>
          <w:p w14:paraId="59E1E612">
            <w:pPr>
              <w:rPr>
                <w:rFonts w:ascii="华文仿宋" w:hAnsi="华文仿宋" w:eastAsia="华文仿宋" w:cs="华文仿宋"/>
                <w:sz w:val="24"/>
                <w:szCs w:val="32"/>
              </w:rPr>
            </w:pPr>
            <w:r>
              <w:rPr>
                <w:rFonts w:hint="eastAsia" w:ascii="华文仿宋" w:hAnsi="华文仿宋" w:eastAsia="华文仿宋" w:cs="华文仿宋"/>
                <w:sz w:val="24"/>
                <w:szCs w:val="32"/>
              </w:rPr>
              <w:t>（6）试着分析ping过程中使用ICMP与ARP协议的过程及步骤。</w:t>
            </w:r>
          </w:p>
          <w:p w14:paraId="628FD328">
            <w:pPr>
              <w:pStyle w:val="6"/>
              <w:numPr>
                <w:ilvl w:val="0"/>
                <w:numId w:val="9"/>
              </w:numPr>
              <w:ind w:firstLineChars="0"/>
              <w:rPr>
                <w:rFonts w:ascii="Segoe UI" w:hAnsi="Segoe UI" w:cs="Segoe UI"/>
                <w:color w:val="24292F"/>
                <w:szCs w:val="21"/>
              </w:rPr>
            </w:pPr>
            <w:r>
              <w:rPr>
                <w:rFonts w:ascii="Segoe UI" w:hAnsi="Segoe UI" w:cs="Segoe UI"/>
                <w:color w:val="24292F"/>
                <w:szCs w:val="21"/>
              </w:rPr>
              <w:t>发送方通过ICMP Echo请求消息向目标主机发送一个数据包。</w:t>
            </w:r>
          </w:p>
          <w:p w14:paraId="7245267C">
            <w:pPr>
              <w:pStyle w:val="6"/>
              <w:numPr>
                <w:ilvl w:val="0"/>
                <w:numId w:val="9"/>
              </w:numPr>
              <w:ind w:firstLineChars="0"/>
              <w:rPr>
                <w:rFonts w:ascii="Segoe UI" w:hAnsi="Segoe UI" w:cs="Segoe UI"/>
                <w:color w:val="24292F"/>
                <w:szCs w:val="21"/>
              </w:rPr>
            </w:pPr>
            <w:r>
              <w:rPr>
                <w:rFonts w:ascii="Segoe UI" w:hAnsi="Segoe UI" w:cs="Segoe UI"/>
                <w:color w:val="24292F"/>
                <w:szCs w:val="21"/>
              </w:rPr>
              <w:t>目标主机收到数据包后，回复一个ICMP Echo应答消息作为响应。在这个过程中，ICMP协议被用来传输Echo请求和应答消息。</w:t>
            </w:r>
          </w:p>
          <w:p w14:paraId="3DF61752">
            <w:pPr>
              <w:pStyle w:val="6"/>
              <w:numPr>
                <w:ilvl w:val="0"/>
                <w:numId w:val="9"/>
              </w:numPr>
              <w:ind w:firstLineChars="0"/>
              <w:rPr>
                <w:rFonts w:ascii="华文仿宋" w:hAnsi="华文仿宋" w:eastAsia="华文仿宋" w:cs="华文仿宋"/>
                <w:sz w:val="24"/>
                <w:szCs w:val="32"/>
              </w:rPr>
            </w:pPr>
            <w:r>
              <w:rPr>
                <w:rFonts w:ascii="Segoe UI" w:hAnsi="Segoe UI" w:cs="Segoe UI"/>
                <w:color w:val="24292F"/>
                <w:szCs w:val="21"/>
              </w:rPr>
              <w:t>如果目标主机的MAC地址未知，发送方需要使用ARP协议来获取目标MAC地址。这个过程称为地址解析。发送方发送一个ARP请求报文，其中包含目标IP地址。在数据链路层，ARP请求被封装在以太网帧中，并以广播方式发送到网络上。</w:t>
            </w:r>
          </w:p>
          <w:p w14:paraId="29D19903">
            <w:pPr>
              <w:pStyle w:val="6"/>
              <w:numPr>
                <w:ilvl w:val="0"/>
                <w:numId w:val="9"/>
              </w:numPr>
              <w:ind w:firstLineChars="0"/>
              <w:rPr>
                <w:rFonts w:ascii="华文仿宋" w:hAnsi="华文仿宋" w:eastAsia="华文仿宋" w:cs="华文仿宋"/>
                <w:sz w:val="24"/>
                <w:szCs w:val="32"/>
              </w:rPr>
            </w:pPr>
            <w:r>
              <w:rPr>
                <w:rFonts w:ascii="Segoe UI" w:hAnsi="Segoe UI" w:cs="Segoe UI"/>
                <w:color w:val="24292F"/>
                <w:szCs w:val="21"/>
              </w:rPr>
              <w:t>目标主机收到ARP请求报文后，检查其中的目标IP地址是否与自己的IP地址相匹配。如果匹配，则回复一个ARP应答报文，其中包含自己的MAC地址。在数据链路层，ARP应答被封装在以太网帧中，并以单播方式发送给发送方。</w:t>
            </w:r>
          </w:p>
          <w:p w14:paraId="38A8BA40">
            <w:pPr>
              <w:pStyle w:val="6"/>
              <w:numPr>
                <w:ilvl w:val="0"/>
                <w:numId w:val="9"/>
              </w:numPr>
              <w:ind w:firstLineChars="0"/>
              <w:rPr>
                <w:rFonts w:ascii="华文仿宋" w:hAnsi="华文仿宋" w:eastAsia="华文仿宋" w:cs="华文仿宋"/>
                <w:sz w:val="24"/>
                <w:szCs w:val="32"/>
              </w:rPr>
            </w:pPr>
            <w:r>
              <w:rPr>
                <w:rFonts w:ascii="Segoe UI" w:hAnsi="Segoe UI" w:cs="Segoe UI"/>
                <w:color w:val="24292F"/>
                <w:szCs w:val="21"/>
              </w:rPr>
              <w:t>发送方收到ARP应答报文后，可以获取目标MAC地址，然后将ICMP Echo请求报文重新封装到以太网帧中，并设置目标MAC地址为目标主机的MAC地址，然后将帧发送到网络上。</w:t>
            </w:r>
          </w:p>
          <w:p w14:paraId="13551C6B">
            <w:pPr>
              <w:pStyle w:val="6"/>
              <w:numPr>
                <w:ilvl w:val="0"/>
                <w:numId w:val="9"/>
              </w:numPr>
              <w:ind w:firstLineChars="0"/>
              <w:rPr>
                <w:rFonts w:ascii="华文楷体" w:hAnsi="华文楷体" w:eastAsia="华文楷体" w:cs="华文楷体"/>
                <w:sz w:val="36"/>
                <w:szCs w:val="44"/>
              </w:rPr>
            </w:pPr>
            <w:r>
              <w:rPr>
                <w:rFonts w:ascii="Segoe UI" w:hAnsi="Segoe UI" w:cs="Segoe UI"/>
                <w:color w:val="24292F"/>
                <w:szCs w:val="21"/>
              </w:rPr>
              <w:t>目标主机收到ICMP Echo请求报文后，回复一个ICMP Echo应答报文。在数据链路层，ICMP Echo应答被封装到以太网帧中，并以单播方式发送给发送方。</w:t>
            </w:r>
            <w:bookmarkStart w:id="0" w:name="_GoBack"/>
            <w:bookmarkEnd w:id="0"/>
          </w:p>
        </w:tc>
      </w:tr>
    </w:tbl>
    <w:p w14:paraId="6718E6D9">
      <w:pPr>
        <w:jc w:val="center"/>
        <w:rPr>
          <w:rFonts w:ascii="华文楷体" w:hAnsi="华文楷体" w:eastAsia="华文楷体" w:cs="华文楷体"/>
          <w:sz w:val="36"/>
          <w:szCs w:val="44"/>
        </w:rPr>
      </w:pPr>
    </w:p>
    <w:p w14:paraId="66170C52">
      <w:pPr>
        <w:jc w:val="center"/>
        <w:rPr>
          <w:rFonts w:ascii="华文楷体" w:hAnsi="华文楷体" w:eastAsia="华文楷体" w:cs="华文楷体"/>
          <w:sz w:val="36"/>
          <w:szCs w:val="4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细黑">
    <w:altName w:val="微软雅黑"/>
    <w:panose1 w:val="02010600040101010101"/>
    <w:charset w:val="86"/>
    <w:family w:val="auto"/>
    <w:pitch w:val="default"/>
    <w:sig w:usb0="00000000" w:usb1="00000000" w:usb2="00000000" w:usb3="00000000" w:csb0="0004009F" w:csb1="DFD70000"/>
  </w:font>
  <w:font w:name="华文楷体">
    <w:altName w:val="宋体"/>
    <w:panose1 w:val="02010600040101010101"/>
    <w:charset w:val="86"/>
    <w:family w:val="auto"/>
    <w:pitch w:val="default"/>
    <w:sig w:usb0="00000000" w:usb1="00000000" w:usb2="00000000" w:usb3="00000000" w:csb0="0004009F" w:csb1="DFD70000"/>
  </w:font>
  <w:font w:name="华文仿宋">
    <w:altName w:val="仿宋"/>
    <w:panose1 w:val="02010600040101010101"/>
    <w:charset w:val="86"/>
    <w:family w:val="auto"/>
    <w:pitch w:val="default"/>
    <w:sig w:usb0="00000000" w:usb1="0000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0931B6"/>
    <w:multiLevelType w:val="singleLevel"/>
    <w:tmpl w:val="AE0931B6"/>
    <w:lvl w:ilvl="0" w:tentative="0">
      <w:start w:val="4"/>
      <w:numFmt w:val="decimal"/>
      <w:suff w:val="nothing"/>
      <w:lvlText w:val="（%1）"/>
      <w:lvlJc w:val="left"/>
    </w:lvl>
  </w:abstractNum>
  <w:abstractNum w:abstractNumId="1">
    <w:nsid w:val="CE084EAA"/>
    <w:multiLevelType w:val="singleLevel"/>
    <w:tmpl w:val="CE084EAA"/>
    <w:lvl w:ilvl="0" w:tentative="0">
      <w:start w:val="1"/>
      <w:numFmt w:val="decimal"/>
      <w:suff w:val="nothing"/>
      <w:lvlText w:val="（%1）"/>
      <w:lvlJc w:val="left"/>
    </w:lvl>
  </w:abstractNum>
  <w:abstractNum w:abstractNumId="2">
    <w:nsid w:val="F78941F7"/>
    <w:multiLevelType w:val="singleLevel"/>
    <w:tmpl w:val="F78941F7"/>
    <w:lvl w:ilvl="0" w:tentative="0">
      <w:start w:val="1"/>
      <w:numFmt w:val="bullet"/>
      <w:lvlText w:val=""/>
      <w:lvlJc w:val="left"/>
      <w:pPr>
        <w:ind w:left="420" w:hanging="420"/>
      </w:pPr>
      <w:rPr>
        <w:rFonts w:hint="default" w:ascii="Wingdings" w:hAnsi="Wingdings"/>
      </w:rPr>
    </w:lvl>
  </w:abstractNum>
  <w:abstractNum w:abstractNumId="3">
    <w:nsid w:val="30A32430"/>
    <w:multiLevelType w:val="multilevel"/>
    <w:tmpl w:val="30A32430"/>
    <w:lvl w:ilvl="0" w:tentative="0">
      <w:start w:val="1"/>
      <w:numFmt w:val="japaneseCounting"/>
      <w:lvlText w:val="%1、"/>
      <w:lvlJc w:val="left"/>
      <w:pPr>
        <w:ind w:left="432" w:hanging="432"/>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310E1B1B"/>
    <w:multiLevelType w:val="multilevel"/>
    <w:tmpl w:val="310E1B1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4CC44B9E"/>
    <w:multiLevelType w:val="multilevel"/>
    <w:tmpl w:val="4CC44B9E"/>
    <w:lvl w:ilvl="0" w:tentative="0">
      <w:start w:val="1"/>
      <w:numFmt w:val="decimal"/>
      <w:lvlText w:val="%1."/>
      <w:lvlJc w:val="left"/>
      <w:pPr>
        <w:ind w:left="780" w:hanging="360"/>
      </w:pPr>
      <w:rPr>
        <w:rFonts w:hint="default" w:ascii="华文仿宋" w:hAnsi="华文仿宋" w:eastAsia="华文仿宋" w:cs="华文仿宋"/>
        <w:color w:val="auto"/>
        <w:sz w:val="24"/>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6">
    <w:nsid w:val="4D184681"/>
    <w:multiLevelType w:val="multilevel"/>
    <w:tmpl w:val="4D18468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5626126C"/>
    <w:multiLevelType w:val="singleLevel"/>
    <w:tmpl w:val="5626126C"/>
    <w:lvl w:ilvl="0" w:tentative="0">
      <w:start w:val="1"/>
      <w:numFmt w:val="chineseCounting"/>
      <w:suff w:val="nothing"/>
      <w:lvlText w:val="%1、"/>
      <w:lvlJc w:val="left"/>
      <w:rPr>
        <w:rFonts w:hint="eastAsia"/>
      </w:rPr>
    </w:lvl>
  </w:abstractNum>
  <w:abstractNum w:abstractNumId="8">
    <w:nsid w:val="5E8B5955"/>
    <w:multiLevelType w:val="singleLevel"/>
    <w:tmpl w:val="5E8B5955"/>
    <w:lvl w:ilvl="0" w:tentative="0">
      <w:start w:val="1"/>
      <w:numFmt w:val="bullet"/>
      <w:lvlText w:val=""/>
      <w:lvlJc w:val="left"/>
      <w:pPr>
        <w:ind w:left="420" w:hanging="420"/>
      </w:pPr>
      <w:rPr>
        <w:rFonts w:hint="default" w:ascii="Wingdings" w:hAnsi="Wingdings"/>
      </w:rPr>
    </w:lvl>
  </w:abstractNum>
  <w:num w:numId="1">
    <w:abstractNumId w:val="7"/>
  </w:num>
  <w:num w:numId="2">
    <w:abstractNumId w:val="6"/>
  </w:num>
  <w:num w:numId="3">
    <w:abstractNumId w:val="3"/>
  </w:num>
  <w:num w:numId="4">
    <w:abstractNumId w:val="8"/>
  </w:num>
  <w:num w:numId="5">
    <w:abstractNumId w:val="2"/>
  </w:num>
  <w:num w:numId="6">
    <w:abstractNumId w:val="1"/>
  </w:num>
  <w:num w:numId="7">
    <w:abstractNumId w:val="4"/>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dlOGMyZWQ0MTdjNGNhZTIyNmJmZDVhNGNmZGQ2MTAifQ=="/>
  </w:docVars>
  <w:rsids>
    <w:rsidRoot w:val="4D8851AC"/>
    <w:rsid w:val="00031B81"/>
    <w:rsid w:val="0011577E"/>
    <w:rsid w:val="0019577D"/>
    <w:rsid w:val="001B6B15"/>
    <w:rsid w:val="00202F11"/>
    <w:rsid w:val="00450AAB"/>
    <w:rsid w:val="008F5C13"/>
    <w:rsid w:val="00930FCB"/>
    <w:rsid w:val="00E87F51"/>
    <w:rsid w:val="020E1DF9"/>
    <w:rsid w:val="1AF64BF8"/>
    <w:rsid w:val="201E402C"/>
    <w:rsid w:val="23B26362"/>
    <w:rsid w:val="2C061DC3"/>
    <w:rsid w:val="2C555099"/>
    <w:rsid w:val="3EAA1491"/>
    <w:rsid w:val="4D8851AC"/>
    <w:rsid w:val="530F5216"/>
    <w:rsid w:val="5786329C"/>
    <w:rsid w:val="5AEA7DEA"/>
    <w:rsid w:val="5EDE047B"/>
    <w:rsid w:val="684E79FF"/>
    <w:rsid w:val="6AEC08EC"/>
    <w:rsid w:val="6B7B38F9"/>
    <w:rsid w:val="6D3F7787"/>
    <w:rsid w:val="70EC0C4F"/>
    <w:rsid w:val="73E644E7"/>
    <w:rsid w:val="7D8D7FE1"/>
    <w:rsid w:val="7ECE39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autoRedefine/>
    <w:unhideWhenUsed/>
    <w:qFormat/>
    <w:uiPriority w:val="0"/>
    <w:pPr>
      <w:keepNext/>
      <w:keepLines/>
      <w:spacing w:before="140" w:after="140"/>
      <w:outlineLvl w:val="1"/>
    </w:pPr>
    <w:rPr>
      <w:rFonts w:ascii="Arial" w:hAnsi="Arial" w:eastAsia="黑体"/>
      <w:b/>
      <w:sz w:val="28"/>
    </w:rPr>
  </w:style>
  <w:style w:type="character" w:default="1" w:styleId="5">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hn</Company>
  <Pages>8</Pages>
  <Words>1576</Words>
  <Characters>2286</Characters>
  <Lines>13</Lines>
  <Paragraphs>3</Paragraphs>
  <TotalTime>0</TotalTime>
  <ScaleCrop>false</ScaleCrop>
  <LinksUpToDate>false</LinksUpToDate>
  <CharactersWithSpaces>2415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2021-04-06T13:09:00Z</dcterms:created>
  <dc:creator>Administrator</dc:creator>
  <cp:lastModifiedBy>代士展</cp:lastModifiedBy>
  <dcterms:modified xsi:type="dcterms:W3CDTF">2024-12-08T06:54:25Z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49EE549EE5734CE78C79C006C0A4EE1C</vt:lpwstr>
  </property>
</Properties>
</file>