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NIVEL 4 · CONOCIMIENTO — ¿Qué sabe Serenamente?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Biblioteca Metodológica — Volumen 1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Fichas oficiales de los recursos investigados y evaluados, organizadas según el SMR.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SER-BIB-V01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🟢 Vigente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Redactor Institucional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SER-MM-01 (SMR, Cap. 5), SER-PIC-01, SER-POE-01, SER-GF-01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Al completarse la Etapa 6 del PIC-MS para cada ficha, con base en SER-POE-01</w:t>
            </w:r>
          </w:p>
        </w:tc>
      </w:tr>
    </w:tbl>
    <w:p>
      <w:pPr>
        <w:spacing w:after="260"/>
      </w:pP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Los 5 recursos de este volumen provienen de la primera Experiencia Serenamente documentada: “Respirar para Avanzar” (Huechuraba, 7 de julio de 2026). Las funciones metodológicas que instancian ya están formalmente incorporadas en el SMR (SER-MM-01, Cap. 5, §5.2). El recurso en sí permanece en Estado de Laboratorio 🟠 En validación práctica hasta que la Pauta de Observación Post-Experiencia (SER-POE-01) permita resolver la Etapa 6 del PIC-MS.</w:t>
      </w:r>
    </w:p>
    <w:p>
      <w:pPr>
        <w:pStyle w:val="Heading3"/>
      </w:pPr>
      <w:r>
        <w:t xml:space="preserve">Ficha 1 — Respiración con exhalación prolongada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Categoría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Recurso fisiológico / Regulación autonómica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Función metodológica que cumple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Favorecer la regulación respiratoria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Necesidad que responde (SMR Nivel 1)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Reducir la activación fisiológica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Objetivo dentro de la experiencia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Facilitar un estado de calma consciente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Fundamento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Arritmia sinusal respiratoria: al prolongar la exhalación aumenta el tiempo de llenado cardíaco, lo que estimula el tono parasimpático vía nervio vago y reduce de forma inmediata la activación simpática.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Evidencia científica y nivel jerárquico (SER-PIC-01, Sección IV)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Nivel 4 — Ensayos clínicos aleatorizados (ej. “suspiro cíclico”: 5 minutos reducen significativamente la ansiedad estado). Nivel 5 — Estudios experimentales de laboratorio en psicofisiología.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Indicadores esperados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Respiración más lenta y cómoda, menor tensión corporal visible (hombros, mandíbula), mayor calma autoinformada.</w:t>
      </w:r>
    </w:p>
    <w:p>
      <w:pPr>
        <w:shd w:fill="F5E7CF" w:val="clear"/>
        <w:spacing w:after="60" w:before="100"/>
      </w:pPr>
      <w:r>
        <w:rPr>
          <w:rFonts w:ascii="Calibri" w:cs="Calibri" w:eastAsia="Calibri" w:hAnsi="Calibri"/>
          <w:b/>
          <w:bCs/>
          <w:color w:val="7A5A22"/>
          <w:sz w:val="19"/>
          <w:szCs w:val="19"/>
        </w:rPr>
        <w:t xml:space="preserve">Precauciones y contraindicaciones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En personas con historial de trastorno de pánico, la hiperfijación en el patrón respiratorio o la retención forzada puede gatillar ansiedad paradójica. Guiar siempre con suavidad, sin retenciones forzadas, respetando el ritmo propio de cada participante.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Protocolo de aplicación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Fase IV (Regulación) del Manual (SER-MM-01, Cap. 3), bloque central, 10-15 minutos.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Estado de Laboratorio (SER-PIC-01, Sección VIII)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🟠 Estado de Laboratorio: En validación práctica — primera aplicación: 7 de julio de 2026.</w:t>
      </w:r>
    </w:p>
    <w:p>
      <w:pPr>
        <w:pStyle w:val="Heading3"/>
      </w:pPr>
      <w:r>
        <w:t xml:space="preserve">Ficha 2 — Psicoeducación del sistema de amenaza (amígdala / corteza prefrontal)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Categoría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Recurso cognitivo / Educativo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Función metodológica que cumple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Favorecer la comprensión no patologizante del estrés (SER-MM-01, Cap. 5, §5.2)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Necesidad que responde (SMR Nivel 1)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Aumentar la sensación de seguridad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Objetivo dentro de la experiencia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Disminuir la autoculpa y aumentar la sensación de autorregulación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Fundamento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Despatologización y atribución externa: comprender la reactividad al estrés como un diseño evolutivo — y no como una falla personal — reduce la metacognición negativa y facilita la reactivación de la corteza prefrontal.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Evidencia científica y nivel jerárquico (SER-PIC-01, Sección IV)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Nivel 5 — Estudios observacionales y de cohortes. Nivel 7 — Opinión de expertos, enmarcada en Terapia Centrada en la Compasión (CFT) y enfoques cognitivo-conductuales breves.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Indicadores esperados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Frases espontáneas de auto-validación (“tiene sentido lo que siento”), disminución observable de tensión al hablar de la propia reactividad.</w:t>
      </w:r>
    </w:p>
    <w:p>
      <w:pPr>
        <w:shd w:fill="F5E7CF" w:val="clear"/>
        <w:spacing w:after="60" w:before="100"/>
      </w:pPr>
      <w:r>
        <w:rPr>
          <w:rFonts w:ascii="Calibri" w:cs="Calibri" w:eastAsia="Calibri" w:hAnsi="Calibri"/>
          <w:b/>
          <w:bCs/>
          <w:color w:val="7A5A22"/>
          <w:sz w:val="19"/>
          <w:szCs w:val="19"/>
        </w:rPr>
        <w:t xml:space="preserve">Precauciones y contraindicaciones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Riesgo de “intelectualización”: que la teoría sustituya la conexión somática con la emoción. Mantener el bloque breve y conectarlo rápidamente con la práctica respiratoria.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Protocolo de aplicación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Fase IV (Regulación), apertura del bloque, 10-12 minutos.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Estado de Laboratorio (SER-PIC-01, Sección VIII)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🟠 Estado de Laboratorio: En validación práctica — primera aplicación: 7 de julio de 2026.</w:t>
      </w:r>
    </w:p>
    <w:p>
      <w:pPr>
        <w:pStyle w:val="Heading3"/>
      </w:pPr>
      <w:r>
        <w:t xml:space="preserve">Ficha 3 — Micro-mindfulness guiado (5-8 minutos)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Categoría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Recurso atencional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Función metodológica que cumple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Orientar la atención al momento presente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Necesidad que responde (SMR Nivel 1)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Favorecer la presencia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Objetivo dentro de la experiencia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Sostener el estado de calma alcanzado sin inducir somnolencia ni desconexión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Fundamento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Interrupción de la Red Neuronal por Defecto (asociada a la rumiación) mediante atención sostenida y des-centramiento, reorientando los recursos cognitivos hacia estímulos presentes.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Evidencia científica y nivel jerárquico (SER-PIC-01, Sección IV)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Nivel 4 — Ensayos clínicos aleatorizados de sesión única. Nivel 6 — Estudios piloto (los efectos profundos y sostenidos dependen de programas extendidos tipo MBSR; en sesión única el efecto es inmediato pero acotado).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Indicadores esperados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Mayor claridad subjetiva referida por las participantes; ausencia de señales de incomodidad (tensión, apertura abrupta de ojos, inquietud).</w:t>
      </w:r>
    </w:p>
    <w:p>
      <w:pPr>
        <w:shd w:fill="F5E7CF" w:val="clear"/>
        <w:spacing w:after="60" w:before="100"/>
      </w:pPr>
      <w:r>
        <w:rPr>
          <w:rFonts w:ascii="Calibri" w:cs="Calibri" w:eastAsia="Calibri" w:hAnsi="Calibri"/>
          <w:b/>
          <w:bCs/>
          <w:color w:val="7A5A22"/>
          <w:sz w:val="19"/>
          <w:szCs w:val="19"/>
        </w:rPr>
        <w:t xml:space="preserve">Precauciones y contraindicaciones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En sesión única y sin tamizaje previo, cerrar los ojos y enfocarse en el cuerpo puede exacerbar ansiedad o activar memorias en personas con trauma complejo no resuelto. Ojos opcionales (nunca obligar a cerrarlos), sin exploración corporal profunda, y dejar claro que se puede salir del ejercicio en cualquier momento.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Protocolo de aplicación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Fases IV-V (Regulación / Profundización), 5-8 minutos.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Estado de Laboratorio (SER-PIC-01, Sección VIII)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🟠 Estado de Laboratorio: En validación práctica (con restricciones de seguridad) — primera aplicación: 7 de julio de 2026.</w:t>
      </w:r>
    </w:p>
    <w:p>
      <w:pPr>
        <w:pStyle w:val="Heading3"/>
      </w:pPr>
      <w:r>
        <w:t xml:space="preserve">Ficha 4 — Aroma ambiental de lavanda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Categoría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Recurso ambiental / Olfativo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Función metodológica que cumple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Crear un entorno de acogida y previsibilidad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Necesidad que responde (SMR Nivel 1)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Aumentar la sensación de seguridad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Objetivo dentro de la experiencia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Reducir la activación simpática basal antes de comenzar la experiencia activa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Fundamento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Los componentes volátiles de la lavanda (linalool y acetato de linalilo) interactúan con la neurotransmisión GABAérgica y modulan canales de calcio dependientes de voltaje, reduciendo actividad simpática y cortisol salival.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Evidencia científica y nivel jerárquico (SER-PIC-01, Sección IV)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Nivel 2 — Revisiones sistemáticas sobre inhalación ambiental. Nivel 4 — Ensayos clínicos aleatorizados en contextos de ansiedad anticipatoria (salas de espera dentales/preoperatorias).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Indicadores esperados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Disminución de la ansiedad autoinformada al inicio de la sesión, sensación ambiental percibida como acogedora.</w:t>
      </w:r>
    </w:p>
    <w:p>
      <w:pPr>
        <w:shd w:fill="F5E7CF" w:val="clear"/>
        <w:spacing w:after="60" w:before="100"/>
      </w:pPr>
      <w:r>
        <w:rPr>
          <w:rFonts w:ascii="Calibri" w:cs="Calibri" w:eastAsia="Calibri" w:hAnsi="Calibri"/>
          <w:b/>
          <w:bCs/>
          <w:color w:val="7A5A22"/>
          <w:sz w:val="19"/>
          <w:szCs w:val="19"/>
        </w:rPr>
        <w:t xml:space="preserve">Precauciones y contraindicaciones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Riesgo de broncoespasmo en personas con asma activa; posible rinitis o cefalea por hipersensibilidad; precaución en primer trimestre de embarazo. Usar siempre con buena ventilación y concentración sutil, nunca saturante.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Protocolo de aplicación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Fase I (Preparación del entorno), de forma continua durante toda la sesión.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Estado de Laboratorio (SER-PIC-01, Sección VIII)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🟠 Estado de Laboratorio: En validación práctica (con restricción de ventilación) — primera aplicación: 7 de julio de 2026.</w:t>
      </w:r>
    </w:p>
    <w:p>
      <w:pPr>
        <w:pStyle w:val="Heading3"/>
      </w:pPr>
      <w:r>
        <w:t xml:space="preserve">Ficha 5 — Infusión de cacao — con alternativa neutra obligatoria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Categoría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Recurso somático / Ingesta / Social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Función metodológica que cumple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Favorecer la conexión social y el ritual de bienvenida (SER-MM-01, Cap. 5, §5.2)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Necesidad que responde (SMR Nivel 1)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Aumentar la sensación de seguridad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Objetivo dentro de la experiencia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Reducir las barreras sociales iniciales mediante un ritual de hospitalidad compartido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Fundamento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Las metilxantinas del cacao (teobromina y cafeína leve) estimulan receptores de adenosina y favorecen la liberación de dopamina y endorfinas. El acto compartido de comensalidad activa esquemas de hospitalidad y corregulación grupal.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Evidencia científica y nivel jerárquico (SER-PIC-01, Sección IV)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Nivel 5 — Estudios observacionales y experimentales sobre efectos cognitivos del cacao. Niveles 7-8 — Opinión de expertos y uso tradicional/antropológico del ritual de comensalidad.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Indicadores esperados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Ambiente percibido como cálido desde el ingreso; mayor disposición observable a la interacción inicial entre participantes.</w:t>
      </w:r>
    </w:p>
    <w:p>
      <w:pPr>
        <w:shd w:fill="F5E7CF" w:val="clear"/>
        <w:spacing w:after="60" w:before="100"/>
      </w:pPr>
      <w:r>
        <w:rPr>
          <w:rFonts w:ascii="Calibri" w:cs="Calibri" w:eastAsia="Calibri" w:hAnsi="Calibri"/>
          <w:b/>
          <w:bCs/>
          <w:color w:val="7A5A22"/>
          <w:sz w:val="19"/>
          <w:szCs w:val="19"/>
        </w:rPr>
        <w:t xml:space="preserve">Precauciones y contraindicaciones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CONTRAINDICACIÓN SERIA: riesgo de crisis hipertensiva en personas que toman antidepresivos IMAO (tiramina). Riesgo adicional en hipertensión no controlada o arritmias (teobromina vasodilatadora). Limitar en embarazo. Ofrecer SIEMPRE una alternativa neutra (ej. infusión herbal) en igualdad de condiciones, sin que la participante deba explicar el motivo de su elección.</w:t>
      </w:r>
    </w:p>
    <w:p>
      <w:pPr>
        <w:shd w:fill="F6DED3" w:val="clear"/>
        <w:spacing w:after="60" w:before="100"/>
      </w:pPr>
      <w:r>
        <w:rPr>
          <w:rFonts w:ascii="Calibri" w:cs="Calibri" w:eastAsia="Calibri" w:hAnsi="Calibri"/>
          <w:b/>
          <w:bCs/>
          <w:color w:val="C85F49"/>
          <w:sz w:val="19"/>
          <w:szCs w:val="19"/>
        </w:rPr>
        <w:t xml:space="preserve">Protocolo de aplicación</w:t>
      </w:r>
    </w:p>
    <w:p>
      <w:pPr>
        <w:spacing w:after="10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Fase II (Recepción), servida al momento del ingreso.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Estado de Laboratorio (SER-PIC-01, Sección VIII)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🟠 Estado de Laboratorio: En validación práctica (con alternativa neutra obligatoria) — primera aplicación: 7 de julio de 2026.</w:t>
      </w:r>
    </w:p>
    <w:p>
      <w:pPr>
        <w:pStyle w:val="Heading2"/>
      </w:pPr>
      <w:r>
        <w:t xml:space="preserve">Próximos pasos para este volumen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Después de cada experiencia documentada, cada ficha se actualiza con los resultados de la Pauta de Observación Post-Experiencia correspondiente (SER-POE-01). En la Etapa 6 del PIC-MS (SER-PIC-01, Sección V), cada recurso recibe una Decisión PIC-MS: 🟢 Incorporado, 🟡 Incorporado con restricciones, 🔵 Mantenerse en investigación, o 🔴 Descartado. Este documento se considera un volumen vivo: se espera que crezca con cada nueva Experiencia Serenamente documentada.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Depuración de artefactos de citación de herramientas externas. Se etiquetan los Estados de Laboratorio. Las Fichas 2 y 5 dejan de describir su función como “nueva”, ya incorporada formalmente en el SMR.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R4, R5, R7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SER-BIB-V01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2026-07-02T03:12:12.958Z</dcterms:created>
  <dcterms:modified xsi:type="dcterms:W3CDTF">2026-07-02T03:12:12.958Z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