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6EE"/>
  <w:body>
    <w:p>
      <w:pPr>
        <w:spacing w:after="140" w:before="100"/>
        <w:jc w:val="center"/>
      </w:pPr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Calibri" w:cs="Calibri" w:eastAsia="Calibri" w:hAnsi="Calibri"/>
          <w:color w:val="6E6459"/>
          <w:sz w:val="18"/>
          <w:szCs w:val="18"/>
        </w:rPr>
        <w:t xml:space="preserve">NIVEL 3 · INVESTIGACIÓN — ¿Cómo aprende Serenamente?</w:t>
      </w:r>
    </w:p>
    <w:p>
      <w:pPr>
        <w:spacing w:after="160"/>
        <w:jc w:val="center"/>
      </w:pPr>
      <w:r>
        <w:rPr>
          <w:rFonts w:ascii="Georgia" w:cs="Georgia" w:eastAsia="Georgia" w:hAnsi="Georgia"/>
          <w:b/>
          <w:bCs/>
          <w:color w:val="3C3430"/>
          <w:sz w:val="42"/>
          <w:szCs w:val="42"/>
        </w:rPr>
        <w:t xml:space="preserve">Protocolo de Investigación Científica del Método Serenamente</w:t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6E6459"/>
          <w:sz w:val="21"/>
          <w:szCs w:val="21"/>
        </w:rPr>
        <w:t xml:space="preserve">Establece el proceso oficial mediante el cual Serenamente identifica, evalúa, selecciona, valida e incorpora nuevos recursos metodológicos.</w:t>
      </w:r>
    </w:p>
    <w:p>
      <w:pPr>
        <w:pStyle w:val="Heading2"/>
      </w:pPr>
      <w:r>
        <w:t xml:space="preserve">Control documental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Código documental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SER-PIC-01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Estado documental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🟢 Vigente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Fecha de publicación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30 de junio de 2026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Propietario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Investigador Científico (custodia); aprobación de cambios por Fundadora del Método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Documentos relacionados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SER-NM-01, SER-MM-01 (SMR), SER-BIB-V01, SER-POE-01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Próxima revisión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Solo mediante Resolución Metodológica formal (SER-REF-01, §4.3)</w:t>
            </w:r>
          </w:p>
        </w:tc>
      </w:tr>
    </w:tbl>
    <w:p>
      <w:pPr>
        <w:spacing w:after="260"/>
      </w:pPr>
    </w:p>
    <w:p>
      <w:pPr>
        <w:pStyle w:val="Heading2"/>
      </w:pPr>
      <w:r>
        <w:t xml:space="preserve">I. Propósito del documento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El PIC-MS establece el proceso oficial mediante el cual Serenamente identifica, evalúa, selecciona, valida e incorpora nuevos recursos metodológicos. Su finalidad es garantizar que toda evolución del método responda a criterios de rigor científico, coherencia metodológica y seguridad para los participantes. No busca demostrar que un recurso “funciona”, sino analizar objetivamente la evidencia disponible para determinar si dicho recurso puede contribuir a los objetivos definidos en el Núcleo Maestro (SER-NM-01).</w:t>
      </w:r>
    </w:p>
    <w:p>
      <w:pPr>
        <w:pStyle w:val="Heading2"/>
      </w:pPr>
      <w:r>
        <w:t xml:space="preserve">II. Filosofía de la investigación Serenamente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Serenamente reconoce que el conocimiento científico evoluciona constantemente; ningún recurso se considera definitivo ni intocable. Toda herramienta puede ser incorporada, modificada, adaptada, suspendida o retirada cuando la evidencia científica, la experiencia metodológica o la validación práctica así lo justifiquen. La evolución del método constituye una fortaleza, puesto que la identidad de Serenamente reside en sus principios (SER-NM-01) y no en sus recursos.</w:t>
      </w:r>
    </w:p>
    <w:p>
      <w:pPr>
        <w:pStyle w:val="Heading2"/>
      </w:pPr>
      <w:r>
        <w:t xml:space="preserve">III. Principios rectores de la investigación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Objetividad — no busca confirmar creencias previas, sino comprender el estado actual del conocimiento.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Neutralidad — toda evidencia favorable se analiza junto con la evidencia crítica o contradictoria.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Transparencia — las limitaciones de cada recurso se comunican explícitamente.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Prudencia — la ausencia de evidencia suficiente nunca se reemplaza por afirmaciones categóricas.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Seguridad — la protección de los participantes tiene prioridad sobre cualquier beneficio potencial.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Actualización continua — toda incorporación puede revisarse cuando aparecen nuevos estudios de calidad.</w:t>
      </w:r>
    </w:p>
    <w:p>
      <w:pPr>
        <w:pStyle w:val="Heading2"/>
      </w:pPr>
      <w:r>
        <w:t xml:space="preserve">IV. Jerarquía de la evidencia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Guías clínicas.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Revisiones sistemáticas.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Metaanálisis.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Ensayos clínicos aleatorizados.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Estudios de cohorte y estudios observacionales.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Estudios piloto.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Opinión de expertos.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Uso tradicional.</w:t>
      </w:r>
    </w:p>
    <w:p>
      <w:pPr>
        <w:spacing w:after="240" w:line="320"/>
      </w:pPr>
      <w:r>
        <w:rPr>
          <w:rFonts w:ascii="Calibri" w:cs="Calibri" w:eastAsia="Calibri" w:hAnsi="Calibri"/>
          <w:b w:val="false"/>
          <w:bCs w:val="false"/>
          <w:i/>
          <w:iCs/>
          <w:color w:val="3C3430"/>
          <w:sz w:val="21"/>
          <w:szCs w:val="21"/>
        </w:rPr>
        <w:t xml:space="preserve">Ningún recurso será incorporado únicamente por su popularidad o tradición.</w:t>
      </w:r>
    </w:p>
    <w:p>
      <w:pPr>
        <w:pStyle w:val="Heading2"/>
      </w:pPr>
      <w:r>
        <w:t xml:space="preserve">V. Flujo oficial de investigación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Etapa 1. Selección — identificación del recurso candidato.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Etapa 2. Investigación científica — búsqueda sistemática de evidencia.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Etapa 3. Informe científico — síntesis objetiva de la información encontrada.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Etapa 4. Evaluación metodológica — análisis de compatibilidad con el SMR (SER-MM-01, Cap. 5).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Etapa 5. Validación práctica — aplicación progresiva del recurso por parte de la Fundadora del Método en Experiencias Serenamente, registrada mediante la Pauta de Observación Post-Experiencia (SER-POE-01), evaluando aceptación, facilidad de implementación, percepción de los participantes, seguridad y utilidad práctica.</w:t>
      </w:r>
    </w:p>
    <w:p>
      <w:pPr>
        <w:pStyle w:val="Heading3"/>
      </w:pPr>
      <w:r>
        <w:t xml:space="preserve">Etapa 6. Decisión metodológica — Decisión PIC-MS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El recurso se clasifica finalmente como: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🟢 Decisión PIC-MS: Incorporado.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🟡 Decisión PIC-MS: Incorporado con restricciones.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🔵 Decisión PIC-MS: Mantenerse en investigación.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🔴 Decisión PIC-MS: Descartado.</w:t>
      </w:r>
    </w:p>
    <w:p>
      <w:pPr>
        <w:shd w:fill="E6EDE3" w:val="clear"/>
        <w:spacing w:after="60" w:before="100"/>
      </w:pPr>
      <w:r>
        <w:rPr>
          <w:rFonts w:ascii="Calibri" w:cs="Calibri" w:eastAsia="Calibri" w:hAnsi="Calibri"/>
          <w:b/>
          <w:bCs/>
          <w:color w:val="4E6653"/>
          <w:sz w:val="19"/>
          <w:szCs w:val="19"/>
        </w:rPr>
        <w:t xml:space="preserve">NOTA DE GOBERNANZA (SER-REF-01, R5 y R9)</w:t>
      </w:r>
    </w:p>
    <w:p>
      <w:pPr>
        <w:spacing w:after="2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El calificador “Decisión PIC-MS” debe preceder siempre a estos colores para distinguirlos de los Estados de Laboratorio (Sección VIII), que usan los mismos colores con un significado distinto. Ningún recurso puede recibir una Decisión PIC-MS sin al menos una Pauta de Observación Post-Experiencia (SER-POE-01) completa.</w:t>
      </w:r>
    </w:p>
    <w:p>
      <w:pPr>
        <w:pStyle w:val="Heading2"/>
      </w:pPr>
      <w:r>
        <w:t xml:space="preserve">VI. Plantilla oficial de investigación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Identificación — nombre del recurso, categoría y descripción.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Fundamento — ¿qué mecanismos fisiológicos o psicológicos propone?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Evidencia científica — ¿qué estudios existen?, ¿qué calidad metodológica presentan?, ¿existe consenso científico?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Análisis de seguridad y alcance — beneficios potenciales, riesgos, contraindicaciones, poblaciones estudiadas y duración utilizada en los estudios.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Contexto e incertidumbre — comparación con alternativas y vacíos de investigación.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Nivel de confianza de la evidencia.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Conclusión objetiva.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Recomendación para Serenamente — esta sección no decide la incorporación; solo entrega una recomendación estrictamente basada en la evidencia.</w:t>
      </w:r>
    </w:p>
    <w:p>
      <w:pPr>
        <w:spacing w:after="240"/>
      </w:pPr>
    </w:p>
    <w:p>
      <w:pPr>
        <w:pStyle w:val="Heading2"/>
      </w:pPr>
      <w:r>
        <w:t xml:space="preserve">VII. Roles dentro del proceso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Investigador Científico — responsable de buscar y sintetizar la mejor evidencia disponible. No toma decisiones metodológicas.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Arquitecto Metodológico — determina si el recurso es coherente con el Método Serenamente y define qué función metodológica podría cumplir.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Redactor Institucional — incorpora el recurso aprobado a la documentación oficial, manteniendo un lenguaje claro y coherente con el resto del método.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Fundadora del Método — valida el recurso mediante su aplicación práctica (Etapa 5), observa la experiencia de los participantes y aporta mejoras al diseño metodológico.</w:t>
      </w:r>
    </w:p>
    <w:p>
      <w:pPr>
        <w:shd w:fill="E6EDE3" w:val="clear"/>
        <w:spacing w:after="60" w:before="100"/>
      </w:pPr>
      <w:r>
        <w:rPr>
          <w:rFonts w:ascii="Calibri" w:cs="Calibri" w:eastAsia="Calibri" w:hAnsi="Calibri"/>
          <w:b/>
          <w:bCs/>
          <w:color w:val="4E6653"/>
          <w:sz w:val="19"/>
          <w:szCs w:val="19"/>
        </w:rPr>
        <w:t xml:space="preserve">NOTA DE GOBERNANZA (SER-REF-01, R8)</w:t>
      </w:r>
    </w:p>
    <w:p>
      <w:pPr>
        <w:spacing w:after="2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Los textos normativos del PIC-MS usan exclusivamente nombres de rol, nunca nombres propios. Corresponde a la persona que ejerce hoy el rol de Fundadora del Método aplicar la Etapa 5.</w:t>
      </w:r>
    </w:p>
    <w:p>
      <w:pPr>
        <w:pStyle w:val="Heading2"/>
      </w:pPr>
      <w:r>
        <w:t xml:space="preserve">VIII. El Laboratorio Serenamente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Antes de formar parte del Método Serenamente, todo recurso ingresa al Laboratorio Serenamente. Los recursos en el laboratorio se encuentran en uno de los siguientes Estados de Laboratorio: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⚪ Estado de Laboratorio: Propuesto.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🔵 Estado de Laboratorio: En investigación científica.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🟡 Estado de Laboratorio: En validación metodológica.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🟠 Estado de Laboratorio: En validación práctica.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🟢 Estado de Laboratorio: Incorporado oficialmente.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🔴 Estado de Laboratorio: Descartado.</w:t>
      </w:r>
    </w:p>
    <w:p>
      <w:pPr>
        <w:spacing w:after="2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El Laboratorio constituye el puente entre la innovación y la metodología, permitiendo explorar nuevas ideas sin comprometer la coherencia ni la seguridad del método.</w:t>
      </w:r>
    </w:p>
    <w:p>
      <w:pPr>
        <w:pStyle w:val="Heading2"/>
      </w:pPr>
      <w:r>
        <w:t xml:space="preserve">IX. Mejora continua y retroalimentación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Toda Experiencia Serenamente genera información valiosa a través de la Pauta de Observación Post-Experiencia (SER-POE-01). Las observaciones realizadas por facilitadores, participantes y el equipo metodológico originan nuevas preguntas de investigación, manteniendo un ciclo permanente de aprendizaje.</w:t>
      </w:r>
    </w:p>
    <w:p>
      <w:pPr>
        <w:pStyle w:val="Heading2"/>
      </w:pPr>
      <w:r>
        <w:t xml:space="preserve">X. Declaración institucional</w:t>
      </w:r>
    </w:p>
    <w:p>
      <w:pPr>
        <w:spacing w:after="2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El Método Serenamente entiende la investigación como un acto de cuidado. Cada recurso incorporado representa una decisión tomada con responsabilidad, respeto por la evidencia disponible y compromiso absoluto con el bienestar de las personas. La fortaleza del método no reside en defender herramientas específicas, sino en mantener una actitud permanente de aprendizaje, evaluación y mejora.</w:t>
      </w:r>
    </w:p>
    <w:p>
      <w:pPr>
        <w:pStyle w:val="Heading2"/>
      </w:pPr>
      <w:r>
        <w:t xml:space="preserve">Historial de cambios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5260"/>
        <w:gridCol w:w="1500"/>
      </w:tblGrid>
      <w:tr>
        <w:tc>
          <w:tcPr>
            <w:tcW w:type="dxa" w:w="1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277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10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277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52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277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Cambio</w:t>
            </w:r>
          </w:p>
        </w:tc>
        <w:tc>
          <w:tcPr>
            <w:tcW w:type="dxa" w:w="15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277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Resolución asociada</w:t>
            </w:r>
          </w:p>
        </w:tc>
      </w:tr>
      <w:tr>
        <w:tc>
          <w:tcPr>
            <w:tcW w:type="dxa" w:w="1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30 de junio de 2026</w:t>
            </w:r>
          </w:p>
        </w:tc>
        <w:tc>
          <w:tcPr>
            <w:tcW w:type="dxa" w:w="10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1.0</w:t>
            </w:r>
          </w:p>
        </w:tc>
        <w:tc>
          <w:tcPr>
            <w:tcW w:type="dxa" w:w="52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Etapa 5 corregida para referenciar el rol “Fundadora del Método”; se formaliza la Pauta de Observación Post-Experiencia como instrumento de la Etapa 5; se etiquetan los dos sistemas de color (Estado de Laboratorio vs. Decisión PIC-MS).</w:t>
            </w:r>
          </w:p>
        </w:tc>
        <w:tc>
          <w:tcPr>
            <w:tcW w:type="dxa" w:w="15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R5, R8, R9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459"/>
        <w:sz w:val="16"/>
        <w:szCs w:val="16"/>
      </w:rPr>
      <w:t xml:space="preserve">Ecosistema Serenamente — congelado bajo SER-REF-01   ·   Página </w:t>
    </w:r>
    <w:r>
      <w:rPr>
        <w:rFonts w:ascii="Calibri" w:cs="Calibri" w:eastAsia="Calibri" w:hAnsi="Calibri"/>
        <w:color w:val="6E64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AD9C9" w:sz="4" w:space="4"/>
      </w:pBdr>
      <w:tabs>
        <w:tab w:val="right" w:pos="9026"/>
      </w:tabs>
    </w:pP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6E6459"/>
        <w:sz w:val="16"/>
        <w:szCs w:val="16"/>
      </w:rPr>
      <w:t xml:space="preserve">	SER-PIC-01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  <w:rPr>
        <w:color w:val="E2775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300"/>
      </w:pPr>
      <w:rPr>
        <w:color w:val="4E6653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  <w:rPr>
        <w:b/>
        <w:bCs/>
        <w:color w:val="C85F49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C34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CA290" w:sz="6" w:space="6"/>
      </w:pBdr>
      <w:spacing w:after="200" w:before="320"/>
      <w:outlineLvl w:val="0"/>
    </w:pPr>
    <w:rPr>
      <w:rFonts w:ascii="Georgia" w:cs="Georgia" w:eastAsia="Georgia" w:hAnsi="Georgia"/>
      <w:b/>
      <w:bCs/>
      <w:color w:val="C85F4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/>
      <w:bCs/>
      <w:color w:val="4E665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200"/>
      <w:outlineLvl w:val="2"/>
    </w:pPr>
    <w:rPr>
      <w:rFonts w:ascii="Georgia" w:cs="Georgia" w:eastAsia="Georgia" w:hAnsi="Georgia"/>
      <w:b/>
      <w:bCs/>
      <w:color w:val="3C343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ab4b7c3afe9ac0d42447139e877a66f6aecf14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ab4b7c3afe9ac0d42447139e877a66f6aecf14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2026-07-02T03:12:12.866Z</dcterms:created>
  <dcterms:modified xsi:type="dcterms:W3CDTF">2026-07-02T03:12:12.866Z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